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070885">
      <w:pPr>
        <w:pStyle w:val="7"/>
        <w:rPr>
          <w:rFonts w:hint="eastAsia" w:asciiTheme="minorEastAsia" w:hAnsiTheme="minorEastAsia" w:eastAsiaTheme="minorEastAsia" w:cstheme="minorEastAsia"/>
          <w:b/>
          <w:bCs/>
          <w:color w:val="auto"/>
          <w:sz w:val="52"/>
          <w:szCs w:val="52"/>
          <w:highlight w:val="none"/>
          <w:lang w:val="en-US" w:eastAsia="zh-CN"/>
        </w:rPr>
      </w:pPr>
    </w:p>
    <w:p w14:paraId="36E116EB">
      <w:pPr>
        <w:rPr>
          <w:rFonts w:hint="eastAsia" w:asciiTheme="minorEastAsia" w:hAnsiTheme="minorEastAsia" w:eastAsiaTheme="minorEastAsia" w:cstheme="minorEastAsia"/>
          <w:color w:val="auto"/>
          <w:highlight w:val="none"/>
          <w:lang w:val="en-US" w:eastAsia="zh-CN"/>
        </w:rPr>
      </w:pPr>
    </w:p>
    <w:p w14:paraId="68CFEF80">
      <w:pPr>
        <w:jc w:val="center"/>
        <w:outlineLvl w:val="0"/>
        <w:rPr>
          <w:rFonts w:hint="eastAsia" w:asciiTheme="minorEastAsia" w:hAnsiTheme="minorEastAsia" w:eastAsiaTheme="minorEastAsia" w:cstheme="minorEastAsia"/>
          <w:color w:val="auto"/>
          <w:sz w:val="16"/>
          <w:szCs w:val="20"/>
          <w:highlight w:val="none"/>
          <w:lang w:val="en-US"/>
        </w:rPr>
      </w:pPr>
      <w:bookmarkStart w:id="0" w:name="_Toc16574"/>
      <w:r>
        <w:rPr>
          <w:rFonts w:hint="eastAsia" w:asciiTheme="minorEastAsia" w:hAnsiTheme="minorEastAsia" w:eastAsiaTheme="minorEastAsia" w:cstheme="minorEastAsia"/>
          <w:b/>
          <w:bCs/>
          <w:color w:val="auto"/>
          <w:sz w:val="60"/>
          <w:szCs w:val="60"/>
          <w:highlight w:val="none"/>
        </w:rPr>
        <w:t>政府采购项目</w:t>
      </w:r>
      <w:bookmarkEnd w:id="0"/>
    </w:p>
    <w:p w14:paraId="312AFC10">
      <w:pPr>
        <w:jc w:val="center"/>
        <w:rPr>
          <w:rFonts w:hint="eastAsia" w:asciiTheme="minorEastAsia" w:hAnsiTheme="minorEastAsia" w:eastAsiaTheme="minorEastAsia" w:cstheme="minorEastAsia"/>
          <w:b/>
          <w:bCs/>
          <w:color w:val="auto"/>
          <w:sz w:val="60"/>
          <w:szCs w:val="60"/>
          <w:highlight w:val="none"/>
        </w:rPr>
      </w:pPr>
      <w:r>
        <w:rPr>
          <w:rFonts w:hint="eastAsia" w:asciiTheme="minorEastAsia" w:hAnsiTheme="minorEastAsia" w:eastAsiaTheme="minorEastAsia" w:cstheme="minorEastAsia"/>
          <w:b/>
          <w:bCs/>
          <w:color w:val="auto"/>
          <w:sz w:val="60"/>
          <w:szCs w:val="60"/>
          <w:highlight w:val="none"/>
        </w:rPr>
        <w:t>公开招标文件</w:t>
      </w:r>
    </w:p>
    <w:p w14:paraId="12AC257C">
      <w:pPr>
        <w:pStyle w:val="6"/>
        <w:rPr>
          <w:rFonts w:hint="eastAsia" w:asciiTheme="minorEastAsia" w:hAnsiTheme="minorEastAsia" w:eastAsiaTheme="minorEastAsia" w:cstheme="minorEastAsia"/>
          <w:b/>
          <w:bCs/>
          <w:color w:val="auto"/>
          <w:sz w:val="60"/>
          <w:szCs w:val="60"/>
          <w:highlight w:val="none"/>
        </w:rPr>
      </w:pPr>
    </w:p>
    <w:p w14:paraId="7735E195">
      <w:pPr>
        <w:rPr>
          <w:rFonts w:hint="eastAsia" w:asciiTheme="minorEastAsia" w:hAnsiTheme="minorEastAsia" w:eastAsiaTheme="minorEastAsia" w:cstheme="minorEastAsia"/>
          <w:b/>
          <w:bCs/>
          <w:color w:val="auto"/>
          <w:sz w:val="60"/>
          <w:szCs w:val="60"/>
          <w:highlight w:val="none"/>
        </w:rPr>
      </w:pPr>
    </w:p>
    <w:p w14:paraId="4B365262">
      <w:pPr>
        <w:pStyle w:val="6"/>
        <w:rPr>
          <w:rFonts w:hint="eastAsia" w:asciiTheme="minorEastAsia" w:hAnsiTheme="minorEastAsia" w:eastAsiaTheme="minorEastAsia" w:cstheme="minorEastAsia"/>
          <w:b/>
          <w:bCs/>
          <w:color w:val="auto"/>
          <w:sz w:val="60"/>
          <w:szCs w:val="60"/>
          <w:highlight w:val="none"/>
        </w:rPr>
      </w:pPr>
    </w:p>
    <w:p w14:paraId="0490DD79">
      <w:pPr>
        <w:rPr>
          <w:rFonts w:hint="eastAsia" w:asciiTheme="minorEastAsia" w:hAnsiTheme="minorEastAsia" w:eastAsiaTheme="minorEastAsia" w:cstheme="minorEastAsia"/>
          <w:b/>
          <w:bCs/>
          <w:color w:val="auto"/>
          <w:sz w:val="60"/>
          <w:szCs w:val="60"/>
          <w:highlight w:val="none"/>
        </w:rPr>
      </w:pPr>
    </w:p>
    <w:p w14:paraId="1C04B436">
      <w:pPr>
        <w:pStyle w:val="6"/>
        <w:rPr>
          <w:rFonts w:hint="eastAsia" w:asciiTheme="minorEastAsia" w:hAnsiTheme="minorEastAsia" w:eastAsiaTheme="minorEastAsia" w:cstheme="minorEastAsia"/>
          <w:b/>
          <w:bCs/>
          <w:color w:val="auto"/>
          <w:sz w:val="60"/>
          <w:szCs w:val="60"/>
          <w:highlight w:val="none"/>
        </w:rPr>
      </w:pPr>
    </w:p>
    <w:p w14:paraId="306ED2EB">
      <w:pPr>
        <w:rPr>
          <w:rFonts w:hint="eastAsia" w:asciiTheme="minorEastAsia" w:hAnsiTheme="minorEastAsia" w:eastAsiaTheme="minorEastAsia" w:cstheme="minorEastAsia"/>
          <w:color w:val="auto"/>
          <w:highlight w:val="none"/>
        </w:rPr>
      </w:pPr>
    </w:p>
    <w:p w14:paraId="74592632">
      <w:pPr>
        <w:tabs>
          <w:tab w:val="left" w:pos="3240"/>
          <w:tab w:val="left" w:pos="3420"/>
        </w:tabs>
        <w:spacing w:line="360" w:lineRule="auto"/>
        <w:ind w:left="2621" w:leftChars="444" w:hanging="1689" w:hangingChars="528"/>
        <w:jc w:val="left"/>
        <w:rPr>
          <w:rFonts w:hint="eastAsia" w:asciiTheme="minorEastAsia" w:hAnsiTheme="minorEastAsia" w:eastAsiaTheme="minorEastAsia" w:cstheme="minorEastAsia"/>
          <w:bCs/>
          <w:color w:val="auto"/>
          <w:sz w:val="32"/>
          <w:szCs w:val="32"/>
          <w:highlight w:val="none"/>
          <w:u w:val="single"/>
          <w:lang w:eastAsia="zh-CN"/>
        </w:rPr>
      </w:pPr>
      <w:r>
        <w:rPr>
          <w:rFonts w:hint="eastAsia" w:asciiTheme="minorEastAsia" w:hAnsiTheme="minorEastAsia" w:eastAsiaTheme="minorEastAsia" w:cstheme="minorEastAsia"/>
          <w:bCs/>
          <w:color w:val="auto"/>
          <w:sz w:val="32"/>
          <w:szCs w:val="32"/>
          <w:highlight w:val="none"/>
        </w:rPr>
        <w:t>项目名称：</w:t>
      </w:r>
      <w:r>
        <w:rPr>
          <w:rFonts w:hint="eastAsia" w:asciiTheme="minorEastAsia" w:hAnsiTheme="minorEastAsia" w:eastAsiaTheme="minorEastAsia" w:cstheme="minorEastAsia"/>
          <w:bCs/>
          <w:color w:val="auto"/>
          <w:sz w:val="32"/>
          <w:szCs w:val="32"/>
          <w:highlight w:val="none"/>
          <w:u w:val="single"/>
          <w:lang w:eastAsia="zh-CN"/>
        </w:rPr>
        <w:t>洛浦县乡村基础设施建设项目太阳能路灯采购项目</w:t>
      </w:r>
    </w:p>
    <w:p w14:paraId="4C6D2422">
      <w:pPr>
        <w:tabs>
          <w:tab w:val="left" w:pos="3240"/>
          <w:tab w:val="left" w:pos="3420"/>
        </w:tabs>
        <w:spacing w:line="360" w:lineRule="auto"/>
        <w:ind w:left="2621" w:leftChars="444" w:hanging="1689" w:hangingChars="528"/>
        <w:jc w:val="left"/>
        <w:rPr>
          <w:rFonts w:hint="eastAsia" w:asciiTheme="minorEastAsia" w:hAnsiTheme="minorEastAsia" w:eastAsiaTheme="minorEastAsia" w:cstheme="minorEastAsia"/>
          <w:bCs/>
          <w:color w:val="auto"/>
          <w:sz w:val="32"/>
          <w:szCs w:val="32"/>
          <w:highlight w:val="none"/>
          <w:lang w:val="en-US" w:eastAsia="zh-CN"/>
        </w:rPr>
      </w:pPr>
      <w:r>
        <w:rPr>
          <w:rFonts w:hint="eastAsia" w:asciiTheme="minorEastAsia" w:hAnsiTheme="minorEastAsia" w:eastAsiaTheme="minorEastAsia" w:cstheme="minorEastAsia"/>
          <w:bCs/>
          <w:color w:val="auto"/>
          <w:sz w:val="32"/>
          <w:szCs w:val="32"/>
          <w:highlight w:val="none"/>
        </w:rPr>
        <w:t>项目编号：</w:t>
      </w:r>
      <w:r>
        <w:rPr>
          <w:rFonts w:hint="eastAsia" w:asciiTheme="minorEastAsia" w:hAnsiTheme="minorEastAsia" w:eastAsiaTheme="minorEastAsia" w:cstheme="minorEastAsia"/>
          <w:bCs/>
          <w:color w:val="auto"/>
          <w:sz w:val="32"/>
          <w:szCs w:val="32"/>
          <w:highlight w:val="none"/>
          <w:u w:val="single"/>
          <w:lang w:eastAsia="zh-CN"/>
        </w:rPr>
        <w:t>XJJX-2026-13</w:t>
      </w:r>
    </w:p>
    <w:p w14:paraId="7331AD5A">
      <w:pPr>
        <w:tabs>
          <w:tab w:val="left" w:pos="3240"/>
          <w:tab w:val="left" w:pos="3420"/>
        </w:tabs>
        <w:spacing w:line="360" w:lineRule="auto"/>
        <w:ind w:left="2621" w:leftChars="444" w:hanging="1689" w:hangingChars="528"/>
        <w:jc w:val="left"/>
        <w:rPr>
          <w:rFonts w:hint="eastAsia" w:asciiTheme="minorEastAsia" w:hAnsiTheme="minorEastAsia" w:eastAsiaTheme="minorEastAsia" w:cstheme="minorEastAsia"/>
          <w:bCs/>
          <w:color w:val="auto"/>
          <w:sz w:val="32"/>
          <w:szCs w:val="32"/>
          <w:highlight w:val="none"/>
          <w:lang w:val="en-US" w:eastAsia="zh-CN"/>
        </w:rPr>
      </w:pPr>
      <w:r>
        <w:rPr>
          <w:rFonts w:hint="eastAsia" w:asciiTheme="minorEastAsia" w:hAnsiTheme="minorEastAsia" w:eastAsiaTheme="minorEastAsia" w:cstheme="minorEastAsia"/>
          <w:bCs/>
          <w:color w:val="auto"/>
          <w:sz w:val="32"/>
          <w:szCs w:val="32"/>
          <w:highlight w:val="none"/>
        </w:rPr>
        <w:t>采购人：</w:t>
      </w:r>
      <w:r>
        <w:rPr>
          <w:rFonts w:hint="eastAsia" w:asciiTheme="minorEastAsia" w:hAnsiTheme="minorEastAsia" w:eastAsiaTheme="minorEastAsia" w:cstheme="minorEastAsia"/>
          <w:bCs/>
          <w:color w:val="auto"/>
          <w:sz w:val="32"/>
          <w:szCs w:val="32"/>
          <w:highlight w:val="none"/>
          <w:u w:val="single"/>
          <w:lang w:val="en-US" w:eastAsia="zh-CN"/>
        </w:rPr>
        <w:t>洛浦县住房和城乡建设局</w:t>
      </w:r>
    </w:p>
    <w:p w14:paraId="0127909C">
      <w:pPr>
        <w:tabs>
          <w:tab w:val="left" w:pos="3240"/>
          <w:tab w:val="left" w:pos="3420"/>
        </w:tabs>
        <w:spacing w:line="360" w:lineRule="auto"/>
        <w:ind w:left="2621" w:leftChars="444" w:hanging="1689" w:hangingChars="528"/>
        <w:jc w:val="left"/>
        <w:rPr>
          <w:rFonts w:hint="eastAsia" w:asciiTheme="minorEastAsia" w:hAnsiTheme="minorEastAsia" w:eastAsiaTheme="minorEastAsia" w:cstheme="minorEastAsia"/>
          <w:bCs/>
          <w:color w:val="auto"/>
          <w:sz w:val="36"/>
          <w:szCs w:val="36"/>
          <w:highlight w:val="none"/>
          <w:lang w:eastAsia="zh-CN"/>
        </w:rPr>
      </w:pPr>
      <w:r>
        <w:rPr>
          <w:rFonts w:hint="eastAsia" w:asciiTheme="minorEastAsia" w:hAnsiTheme="minorEastAsia" w:eastAsiaTheme="minorEastAsia" w:cstheme="minorEastAsia"/>
          <w:bCs/>
          <w:color w:val="auto"/>
          <w:sz w:val="32"/>
          <w:szCs w:val="32"/>
          <w:highlight w:val="none"/>
        </w:rPr>
        <w:t>采购代理机构：</w:t>
      </w:r>
      <w:r>
        <w:rPr>
          <w:rFonts w:hint="eastAsia" w:asciiTheme="minorEastAsia" w:hAnsiTheme="minorEastAsia" w:eastAsiaTheme="minorEastAsia" w:cstheme="minorEastAsia"/>
          <w:bCs/>
          <w:color w:val="auto"/>
          <w:sz w:val="32"/>
          <w:szCs w:val="32"/>
          <w:highlight w:val="none"/>
          <w:u w:val="single"/>
          <w:lang w:val="en-US" w:eastAsia="zh-CN"/>
        </w:rPr>
        <w:t>新疆晶鑫项目咨询有限公司</w:t>
      </w:r>
    </w:p>
    <w:p w14:paraId="619A7F98">
      <w:pPr>
        <w:autoSpaceDE w:val="0"/>
        <w:autoSpaceDN w:val="0"/>
        <w:jc w:val="center"/>
        <w:rPr>
          <w:rFonts w:hint="eastAsia" w:asciiTheme="minorEastAsia" w:hAnsiTheme="minorEastAsia" w:eastAsiaTheme="minorEastAsia" w:cstheme="minorEastAsia"/>
          <w:bCs/>
          <w:color w:val="auto"/>
          <w:sz w:val="44"/>
          <w:szCs w:val="44"/>
          <w:highlight w:val="none"/>
          <w:lang w:val="zh-CN"/>
        </w:rPr>
      </w:pPr>
    </w:p>
    <w:p w14:paraId="34995B26">
      <w:pPr>
        <w:shd w:val="clear" w:color="auto" w:fill="auto"/>
        <w:jc w:val="center"/>
        <w:rPr>
          <w:rFonts w:hint="eastAsia" w:asciiTheme="minorEastAsia" w:hAnsiTheme="minorEastAsia" w:eastAsiaTheme="minorEastAsia" w:cstheme="minorEastAsia"/>
          <w:b/>
          <w:bCs/>
          <w:color w:val="auto"/>
          <w:sz w:val="30"/>
          <w:szCs w:val="30"/>
          <w:highlight w:val="none"/>
        </w:rPr>
      </w:pPr>
      <w:r>
        <w:rPr>
          <w:rFonts w:hint="eastAsia" w:asciiTheme="minorEastAsia" w:hAnsiTheme="minorEastAsia" w:eastAsiaTheme="minorEastAsia" w:cstheme="minorEastAsia"/>
          <w:b/>
          <w:bCs/>
          <w:color w:val="auto"/>
          <w:sz w:val="30"/>
          <w:szCs w:val="30"/>
          <w:highlight w:val="none"/>
        </w:rPr>
        <w:t>202</w:t>
      </w:r>
      <w:r>
        <w:rPr>
          <w:rFonts w:hint="eastAsia" w:asciiTheme="minorEastAsia" w:hAnsiTheme="minorEastAsia" w:eastAsiaTheme="minorEastAsia" w:cstheme="minorEastAsia"/>
          <w:b/>
          <w:bCs/>
          <w:color w:val="auto"/>
          <w:sz w:val="30"/>
          <w:szCs w:val="30"/>
          <w:highlight w:val="none"/>
          <w:lang w:val="en-US" w:eastAsia="zh-CN"/>
        </w:rPr>
        <w:t>6</w:t>
      </w:r>
      <w:r>
        <w:rPr>
          <w:rFonts w:hint="eastAsia" w:asciiTheme="minorEastAsia" w:hAnsiTheme="minorEastAsia" w:eastAsiaTheme="minorEastAsia" w:cstheme="minorEastAsia"/>
          <w:b/>
          <w:bCs/>
          <w:color w:val="auto"/>
          <w:sz w:val="30"/>
          <w:szCs w:val="30"/>
          <w:highlight w:val="none"/>
        </w:rPr>
        <w:t>年</w:t>
      </w:r>
      <w:r>
        <w:rPr>
          <w:rFonts w:hint="eastAsia" w:asciiTheme="minorEastAsia" w:hAnsiTheme="minorEastAsia" w:eastAsiaTheme="minorEastAsia" w:cstheme="minorEastAsia"/>
          <w:b/>
          <w:bCs/>
          <w:color w:val="auto"/>
          <w:sz w:val="30"/>
          <w:szCs w:val="30"/>
          <w:highlight w:val="none"/>
          <w:lang w:val="en-US" w:eastAsia="zh-CN"/>
        </w:rPr>
        <w:t>10</w:t>
      </w:r>
      <w:r>
        <w:rPr>
          <w:rFonts w:hint="eastAsia" w:asciiTheme="minorEastAsia" w:hAnsiTheme="minorEastAsia" w:eastAsiaTheme="minorEastAsia" w:cstheme="minorEastAsia"/>
          <w:b/>
          <w:bCs/>
          <w:color w:val="auto"/>
          <w:sz w:val="30"/>
          <w:szCs w:val="30"/>
          <w:highlight w:val="none"/>
        </w:rPr>
        <w:t>月</w:t>
      </w:r>
      <w:r>
        <w:rPr>
          <w:rFonts w:hint="eastAsia" w:asciiTheme="minorEastAsia" w:hAnsiTheme="minorEastAsia" w:eastAsiaTheme="minorEastAsia" w:cstheme="minorEastAsia"/>
          <w:b/>
          <w:bCs/>
          <w:color w:val="auto"/>
          <w:sz w:val="30"/>
          <w:szCs w:val="30"/>
          <w:highlight w:val="none"/>
        </w:rPr>
        <w:br w:type="page"/>
      </w:r>
    </w:p>
    <w:p w14:paraId="38A22227">
      <w:pPr>
        <w:pStyle w:val="6"/>
        <w:rPr>
          <w:rFonts w:hint="eastAsia" w:asciiTheme="minorEastAsia" w:hAnsiTheme="minorEastAsia" w:eastAsiaTheme="minorEastAsia" w:cstheme="minorEastAsia"/>
          <w:color w:val="auto"/>
          <w:highlight w:val="none"/>
        </w:rPr>
        <w:sectPr>
          <w:headerReference r:id="rId5" w:type="default"/>
          <w:footerReference r:id="rId6" w:type="default"/>
          <w:pgSz w:w="11905" w:h="16838"/>
          <w:pgMar w:top="1440" w:right="1080" w:bottom="1440" w:left="1080" w:header="567" w:footer="454" w:gutter="0"/>
          <w:pgNumType w:fmt="decimal" w:start="1"/>
          <w:cols w:space="720" w:num="1"/>
          <w:rtlGutter w:val="0"/>
          <w:docGrid w:type="lines" w:linePitch="317" w:charSpace="0"/>
        </w:sectPr>
      </w:pPr>
    </w:p>
    <w:p w14:paraId="20EB6D86">
      <w:pPr>
        <w:snapToGrid w:val="0"/>
        <w:spacing w:line="700" w:lineRule="exact"/>
        <w:ind w:left="-13" w:leftChars="-95" w:hanging="186" w:hangingChars="62"/>
        <w:rPr>
          <w:rFonts w:hint="eastAsia" w:asciiTheme="minorEastAsia" w:hAnsiTheme="minorEastAsia" w:eastAsiaTheme="minorEastAsia" w:cstheme="minorEastAsia"/>
          <w:bCs/>
          <w:color w:val="auto"/>
          <w:sz w:val="30"/>
          <w:szCs w:val="30"/>
          <w:highlight w:val="none"/>
          <w:u w:val="single"/>
          <w:lang w:val="en-US" w:eastAsia="zh-CN"/>
        </w:rPr>
      </w:pPr>
      <w:r>
        <w:rPr>
          <w:rFonts w:hint="eastAsia" w:asciiTheme="minorEastAsia" w:hAnsiTheme="minorEastAsia" w:eastAsiaTheme="minorEastAsia" w:cstheme="minorEastAsia"/>
          <w:bCs/>
          <w:color w:val="auto"/>
          <w:sz w:val="30"/>
          <w:szCs w:val="30"/>
          <w:highlight w:val="none"/>
          <w:lang w:eastAsia="zh-CN"/>
        </w:rPr>
        <w:t>项目</w:t>
      </w:r>
      <w:r>
        <w:rPr>
          <w:rFonts w:hint="eastAsia" w:asciiTheme="minorEastAsia" w:hAnsiTheme="minorEastAsia" w:eastAsiaTheme="minorEastAsia" w:cstheme="minorEastAsia"/>
          <w:bCs/>
          <w:color w:val="auto"/>
          <w:sz w:val="30"/>
          <w:szCs w:val="30"/>
          <w:highlight w:val="none"/>
        </w:rPr>
        <w:t>名称：</w:t>
      </w:r>
      <w:r>
        <w:rPr>
          <w:rFonts w:hint="eastAsia" w:asciiTheme="minorEastAsia" w:hAnsiTheme="minorEastAsia" w:eastAsiaTheme="minorEastAsia" w:cstheme="minorEastAsia"/>
          <w:bCs/>
          <w:color w:val="auto"/>
          <w:sz w:val="30"/>
          <w:szCs w:val="30"/>
          <w:highlight w:val="none"/>
          <w:u w:val="single"/>
          <w:lang w:val="en-US" w:eastAsia="zh-CN"/>
        </w:rPr>
        <w:t>洛浦县乡村基础设施建设项目太阳能路灯采购项目</w:t>
      </w:r>
    </w:p>
    <w:p w14:paraId="2B80EF53">
      <w:pPr>
        <w:snapToGrid w:val="0"/>
        <w:spacing w:line="700" w:lineRule="exact"/>
        <w:ind w:left="-13" w:leftChars="-95" w:hanging="186" w:hangingChars="62"/>
        <w:rPr>
          <w:rFonts w:hint="eastAsia" w:asciiTheme="minorEastAsia" w:hAnsiTheme="minorEastAsia" w:eastAsiaTheme="minorEastAsia" w:cstheme="minorEastAsia"/>
          <w:bCs/>
          <w:color w:val="auto"/>
          <w:sz w:val="30"/>
          <w:szCs w:val="30"/>
          <w:highlight w:val="none"/>
          <w:lang w:val="en-US" w:eastAsia="zh-CN"/>
        </w:rPr>
      </w:pPr>
      <w:r>
        <w:rPr>
          <w:rFonts w:hint="eastAsia" w:asciiTheme="minorEastAsia" w:hAnsiTheme="minorEastAsia" w:eastAsiaTheme="minorEastAsia" w:cstheme="minorEastAsia"/>
          <w:bCs/>
          <w:color w:val="auto"/>
          <w:sz w:val="30"/>
          <w:szCs w:val="30"/>
          <w:highlight w:val="none"/>
          <w:lang w:eastAsia="zh-CN"/>
        </w:rPr>
        <w:t>采购</w:t>
      </w:r>
      <w:r>
        <w:rPr>
          <w:rFonts w:hint="eastAsia" w:asciiTheme="minorEastAsia" w:hAnsiTheme="minorEastAsia" w:eastAsiaTheme="minorEastAsia" w:cstheme="minorEastAsia"/>
          <w:bCs/>
          <w:color w:val="auto"/>
          <w:sz w:val="30"/>
          <w:szCs w:val="30"/>
          <w:highlight w:val="none"/>
        </w:rPr>
        <w:t>人</w:t>
      </w:r>
      <w:r>
        <w:rPr>
          <w:rFonts w:hint="eastAsia" w:asciiTheme="minorEastAsia" w:hAnsiTheme="minorEastAsia" w:eastAsiaTheme="minorEastAsia" w:cstheme="minorEastAsia"/>
          <w:bCs/>
          <w:color w:val="auto"/>
          <w:sz w:val="30"/>
          <w:szCs w:val="30"/>
          <w:highlight w:val="none"/>
          <w:lang w:eastAsia="zh-CN"/>
        </w:rPr>
        <w:t>：（</w:t>
      </w:r>
      <w:r>
        <w:rPr>
          <w:rFonts w:hint="eastAsia" w:asciiTheme="minorEastAsia" w:hAnsiTheme="minorEastAsia" w:eastAsiaTheme="minorEastAsia" w:cstheme="minorEastAsia"/>
          <w:bCs/>
          <w:color w:val="auto"/>
          <w:sz w:val="30"/>
          <w:szCs w:val="30"/>
          <w:highlight w:val="none"/>
          <w:lang w:val="en-US" w:eastAsia="zh-CN"/>
        </w:rPr>
        <w:t>盖章</w:t>
      </w:r>
      <w:r>
        <w:rPr>
          <w:rFonts w:hint="eastAsia" w:asciiTheme="minorEastAsia" w:hAnsiTheme="minorEastAsia" w:eastAsiaTheme="minorEastAsia" w:cstheme="minorEastAsia"/>
          <w:bCs/>
          <w:color w:val="auto"/>
          <w:sz w:val="30"/>
          <w:szCs w:val="30"/>
          <w:highlight w:val="none"/>
          <w:lang w:eastAsia="zh-CN"/>
        </w:rPr>
        <w:t>）</w:t>
      </w:r>
      <w:r>
        <w:rPr>
          <w:rFonts w:hint="eastAsia" w:asciiTheme="minorEastAsia" w:hAnsiTheme="minorEastAsia" w:eastAsiaTheme="minorEastAsia" w:cstheme="minorEastAsia"/>
          <w:bCs/>
          <w:color w:val="auto"/>
          <w:sz w:val="30"/>
          <w:szCs w:val="30"/>
          <w:highlight w:val="none"/>
          <w:u w:val="single"/>
          <w:lang w:val="en-US" w:eastAsia="zh-CN"/>
        </w:rPr>
        <w:t>洛浦县住房和城乡建设局</w:t>
      </w:r>
    </w:p>
    <w:p w14:paraId="58588B4F">
      <w:pPr>
        <w:snapToGrid w:val="0"/>
        <w:spacing w:line="700" w:lineRule="exact"/>
        <w:ind w:left="-13" w:leftChars="-95" w:hanging="186" w:hangingChars="62"/>
        <w:rPr>
          <w:rFonts w:hint="eastAsia" w:asciiTheme="minorEastAsia" w:hAnsiTheme="minorEastAsia" w:eastAsiaTheme="minorEastAsia" w:cstheme="minorEastAsia"/>
          <w:bCs/>
          <w:color w:val="auto"/>
          <w:sz w:val="30"/>
          <w:szCs w:val="30"/>
          <w:highlight w:val="none"/>
          <w:lang w:val="en-US" w:eastAsia="zh-CN"/>
        </w:rPr>
      </w:pPr>
      <w:r>
        <w:rPr>
          <w:rFonts w:hint="eastAsia" w:asciiTheme="minorEastAsia" w:hAnsiTheme="minorEastAsia" w:eastAsiaTheme="minorEastAsia" w:cstheme="minorEastAsia"/>
          <w:bCs/>
          <w:color w:val="auto"/>
          <w:sz w:val="30"/>
          <w:szCs w:val="30"/>
          <w:highlight w:val="none"/>
        </w:rPr>
        <w:t>联系人：</w:t>
      </w:r>
      <w:r>
        <w:rPr>
          <w:rFonts w:hint="eastAsia" w:asciiTheme="minorEastAsia" w:hAnsiTheme="minorEastAsia" w:eastAsiaTheme="minorEastAsia" w:cstheme="minorEastAsia"/>
          <w:bCs/>
          <w:color w:val="auto"/>
          <w:sz w:val="30"/>
          <w:szCs w:val="30"/>
          <w:highlight w:val="none"/>
          <w:u w:val="single"/>
          <w:lang w:val="en-US" w:eastAsia="zh-CN"/>
        </w:rPr>
        <w:t>徐女士</w:t>
      </w:r>
    </w:p>
    <w:p w14:paraId="64A8DAC6">
      <w:pPr>
        <w:snapToGrid w:val="0"/>
        <w:spacing w:line="700" w:lineRule="exact"/>
        <w:ind w:left="-13" w:leftChars="-95" w:hanging="186" w:hangingChars="62"/>
        <w:rPr>
          <w:rFonts w:hint="eastAsia" w:asciiTheme="minorEastAsia" w:hAnsiTheme="minorEastAsia" w:eastAsiaTheme="minorEastAsia" w:cstheme="minorEastAsia"/>
          <w:bCs/>
          <w:color w:val="auto"/>
          <w:sz w:val="30"/>
          <w:szCs w:val="30"/>
          <w:highlight w:val="none"/>
          <w:lang w:val="en-US" w:eastAsia="zh-CN"/>
        </w:rPr>
      </w:pPr>
      <w:r>
        <w:rPr>
          <w:rFonts w:hint="eastAsia" w:asciiTheme="minorEastAsia" w:hAnsiTheme="minorEastAsia" w:eastAsiaTheme="minorEastAsia" w:cstheme="minorEastAsia"/>
          <w:bCs/>
          <w:color w:val="auto"/>
          <w:sz w:val="30"/>
          <w:szCs w:val="30"/>
          <w:highlight w:val="none"/>
        </w:rPr>
        <w:t>联系电话</w:t>
      </w:r>
      <w:r>
        <w:rPr>
          <w:rFonts w:hint="eastAsia" w:asciiTheme="minorEastAsia" w:hAnsiTheme="minorEastAsia" w:eastAsiaTheme="minorEastAsia" w:cstheme="minorEastAsia"/>
          <w:bCs/>
          <w:color w:val="auto"/>
          <w:sz w:val="30"/>
          <w:szCs w:val="30"/>
          <w:highlight w:val="none"/>
          <w:lang w:eastAsia="zh-CN"/>
        </w:rPr>
        <w:t>：</w:t>
      </w:r>
      <w:r>
        <w:rPr>
          <w:rFonts w:hint="eastAsia" w:asciiTheme="minorEastAsia" w:hAnsiTheme="minorEastAsia" w:eastAsiaTheme="minorEastAsia" w:cstheme="minorEastAsia"/>
          <w:bCs/>
          <w:color w:val="auto"/>
          <w:sz w:val="30"/>
          <w:szCs w:val="30"/>
          <w:highlight w:val="none"/>
          <w:u w:val="single"/>
          <w:lang w:eastAsia="zh-CN"/>
        </w:rPr>
        <w:t>0903-66224164</w:t>
      </w:r>
    </w:p>
    <w:p w14:paraId="196DB7BA">
      <w:pPr>
        <w:snapToGrid w:val="0"/>
        <w:spacing w:line="700" w:lineRule="exact"/>
        <w:ind w:left="-13" w:leftChars="-95" w:hanging="186" w:hangingChars="62"/>
        <w:rPr>
          <w:rFonts w:hint="eastAsia" w:asciiTheme="minorEastAsia" w:hAnsiTheme="minorEastAsia" w:eastAsiaTheme="minorEastAsia" w:cstheme="minorEastAsia"/>
          <w:bCs/>
          <w:color w:val="auto"/>
          <w:sz w:val="30"/>
          <w:szCs w:val="30"/>
          <w:highlight w:val="none"/>
        </w:rPr>
      </w:pPr>
    </w:p>
    <w:p w14:paraId="47D8FEB4">
      <w:pPr>
        <w:snapToGrid w:val="0"/>
        <w:spacing w:line="700" w:lineRule="exact"/>
        <w:ind w:left="-13" w:leftChars="-95" w:hanging="186" w:hangingChars="62"/>
        <w:rPr>
          <w:rFonts w:hint="eastAsia" w:asciiTheme="minorEastAsia" w:hAnsiTheme="minorEastAsia" w:eastAsiaTheme="minorEastAsia" w:cstheme="minorEastAsia"/>
          <w:bCs/>
          <w:color w:val="auto"/>
          <w:sz w:val="30"/>
          <w:szCs w:val="30"/>
          <w:highlight w:val="none"/>
          <w:u w:val="single"/>
          <w:lang w:val="en-US" w:eastAsia="zh-CN"/>
        </w:rPr>
      </w:pPr>
      <w:r>
        <w:rPr>
          <w:rFonts w:hint="eastAsia" w:asciiTheme="minorEastAsia" w:hAnsiTheme="minorEastAsia" w:eastAsiaTheme="minorEastAsia" w:cstheme="minorEastAsia"/>
          <w:bCs/>
          <w:color w:val="auto"/>
          <w:sz w:val="30"/>
          <w:szCs w:val="30"/>
          <w:highlight w:val="none"/>
        </w:rPr>
        <w:t>招标代理机构</w:t>
      </w:r>
      <w:r>
        <w:rPr>
          <w:rFonts w:hint="eastAsia" w:asciiTheme="minorEastAsia" w:hAnsiTheme="minorEastAsia" w:eastAsiaTheme="minorEastAsia" w:cstheme="minorEastAsia"/>
          <w:bCs/>
          <w:color w:val="auto"/>
          <w:sz w:val="30"/>
          <w:szCs w:val="30"/>
          <w:highlight w:val="none"/>
          <w:lang w:eastAsia="zh-CN"/>
        </w:rPr>
        <w:t>：（</w:t>
      </w:r>
      <w:r>
        <w:rPr>
          <w:rFonts w:hint="eastAsia" w:asciiTheme="minorEastAsia" w:hAnsiTheme="minorEastAsia" w:eastAsiaTheme="minorEastAsia" w:cstheme="minorEastAsia"/>
          <w:bCs/>
          <w:color w:val="auto"/>
          <w:sz w:val="30"/>
          <w:szCs w:val="30"/>
          <w:highlight w:val="none"/>
          <w:lang w:val="en-US" w:eastAsia="zh-CN"/>
        </w:rPr>
        <w:t>盖章</w:t>
      </w:r>
      <w:r>
        <w:rPr>
          <w:rFonts w:hint="eastAsia" w:asciiTheme="minorEastAsia" w:hAnsiTheme="minorEastAsia" w:eastAsiaTheme="minorEastAsia" w:cstheme="minorEastAsia"/>
          <w:bCs/>
          <w:color w:val="auto"/>
          <w:sz w:val="30"/>
          <w:szCs w:val="30"/>
          <w:highlight w:val="none"/>
          <w:lang w:eastAsia="zh-CN"/>
        </w:rPr>
        <w:t>）</w:t>
      </w:r>
      <w:r>
        <w:rPr>
          <w:rFonts w:hint="eastAsia" w:asciiTheme="minorEastAsia" w:hAnsiTheme="minorEastAsia" w:eastAsiaTheme="minorEastAsia" w:cstheme="minorEastAsia"/>
          <w:bCs/>
          <w:color w:val="auto"/>
          <w:sz w:val="30"/>
          <w:szCs w:val="30"/>
          <w:highlight w:val="none"/>
          <w:u w:val="single"/>
          <w:lang w:val="en-US" w:eastAsia="zh-CN"/>
        </w:rPr>
        <w:t>新疆晶鑫项目咨询有限公司</w:t>
      </w:r>
    </w:p>
    <w:p w14:paraId="030A8FFB">
      <w:pPr>
        <w:snapToGrid w:val="0"/>
        <w:spacing w:line="700" w:lineRule="exact"/>
        <w:ind w:left="-13" w:leftChars="-95" w:hanging="186" w:hangingChars="62"/>
        <w:rPr>
          <w:rFonts w:hint="eastAsia" w:asciiTheme="minorEastAsia" w:hAnsiTheme="minorEastAsia" w:eastAsiaTheme="minorEastAsia" w:cstheme="minorEastAsia"/>
          <w:bCs/>
          <w:color w:val="auto"/>
          <w:sz w:val="30"/>
          <w:szCs w:val="30"/>
          <w:highlight w:val="none"/>
          <w:lang w:val="en-US" w:eastAsia="zh-CN"/>
        </w:rPr>
      </w:pPr>
      <w:r>
        <w:rPr>
          <w:rFonts w:hint="eastAsia" w:asciiTheme="minorEastAsia" w:hAnsiTheme="minorEastAsia" w:eastAsiaTheme="minorEastAsia" w:cstheme="minorEastAsia"/>
          <w:bCs/>
          <w:color w:val="auto"/>
          <w:sz w:val="30"/>
          <w:szCs w:val="30"/>
          <w:highlight w:val="none"/>
        </w:rPr>
        <w:t>联系人：</w:t>
      </w:r>
      <w:r>
        <w:rPr>
          <w:rFonts w:hint="eastAsia" w:asciiTheme="minorEastAsia" w:hAnsiTheme="minorEastAsia" w:eastAsiaTheme="minorEastAsia" w:cstheme="minorEastAsia"/>
          <w:bCs/>
          <w:color w:val="auto"/>
          <w:sz w:val="30"/>
          <w:szCs w:val="30"/>
          <w:highlight w:val="none"/>
          <w:u w:val="single"/>
          <w:lang w:val="en-US" w:eastAsia="zh-CN"/>
        </w:rPr>
        <w:t>杨先生</w:t>
      </w:r>
    </w:p>
    <w:p w14:paraId="48283E1A">
      <w:pPr>
        <w:snapToGrid w:val="0"/>
        <w:spacing w:line="700" w:lineRule="exact"/>
        <w:ind w:left="-13" w:leftChars="-95" w:hanging="186" w:hangingChars="62"/>
        <w:rPr>
          <w:rFonts w:hint="eastAsia" w:asciiTheme="minorEastAsia" w:hAnsiTheme="minorEastAsia" w:eastAsiaTheme="minorEastAsia" w:cstheme="minorEastAsia"/>
          <w:bCs/>
          <w:color w:val="auto"/>
          <w:sz w:val="30"/>
          <w:szCs w:val="30"/>
          <w:highlight w:val="none"/>
          <w:lang w:val="en-US" w:eastAsia="zh-CN"/>
        </w:rPr>
      </w:pPr>
      <w:r>
        <w:rPr>
          <w:rFonts w:hint="eastAsia" w:asciiTheme="minorEastAsia" w:hAnsiTheme="minorEastAsia" w:eastAsiaTheme="minorEastAsia" w:cstheme="minorEastAsia"/>
          <w:bCs/>
          <w:color w:val="auto"/>
          <w:sz w:val="30"/>
          <w:szCs w:val="30"/>
          <w:highlight w:val="none"/>
        </w:rPr>
        <w:t>联系电话：</w:t>
      </w:r>
      <w:r>
        <w:rPr>
          <w:rFonts w:hint="eastAsia" w:asciiTheme="minorEastAsia" w:hAnsiTheme="minorEastAsia" w:eastAsiaTheme="minorEastAsia" w:cstheme="minorEastAsia"/>
          <w:bCs/>
          <w:color w:val="auto"/>
          <w:sz w:val="30"/>
          <w:szCs w:val="30"/>
          <w:highlight w:val="none"/>
          <w:u w:val="single"/>
          <w:lang w:eastAsia="zh-CN"/>
        </w:rPr>
        <w:t>17799662211</w:t>
      </w:r>
    </w:p>
    <w:p w14:paraId="55D27342">
      <w:pPr>
        <w:rPr>
          <w:rFonts w:hint="eastAsia" w:asciiTheme="minorEastAsia" w:hAnsiTheme="minorEastAsia" w:eastAsiaTheme="minorEastAsia" w:cstheme="minorEastAsia"/>
          <w:b/>
          <w:bCs/>
          <w:color w:val="auto"/>
          <w:sz w:val="30"/>
          <w:szCs w:val="30"/>
          <w:highlight w:val="none"/>
        </w:rPr>
      </w:pPr>
    </w:p>
    <w:p w14:paraId="5DEF1A63">
      <w:pPr>
        <w:rPr>
          <w:rFonts w:hint="eastAsia" w:asciiTheme="minorEastAsia" w:hAnsiTheme="minorEastAsia" w:eastAsiaTheme="minorEastAsia" w:cstheme="minorEastAsia"/>
          <w:b/>
          <w:bCs/>
          <w:color w:val="auto"/>
          <w:sz w:val="28"/>
          <w:szCs w:val="28"/>
          <w:highlight w:val="none"/>
        </w:rPr>
      </w:pPr>
    </w:p>
    <w:p w14:paraId="1034DC68">
      <w:pPr>
        <w:pStyle w:val="7"/>
        <w:ind w:firstLine="480"/>
        <w:rPr>
          <w:rFonts w:hint="eastAsia" w:asciiTheme="minorEastAsia" w:hAnsiTheme="minorEastAsia" w:eastAsiaTheme="minorEastAsia" w:cstheme="minorEastAsia"/>
          <w:color w:val="auto"/>
          <w:highlight w:val="none"/>
        </w:rPr>
      </w:pPr>
    </w:p>
    <w:p w14:paraId="055D6837">
      <w:pPr>
        <w:pStyle w:val="7"/>
        <w:ind w:firstLine="480"/>
        <w:rPr>
          <w:rFonts w:hint="eastAsia" w:asciiTheme="minorEastAsia" w:hAnsiTheme="minorEastAsia" w:eastAsiaTheme="minorEastAsia" w:cstheme="minorEastAsia"/>
          <w:color w:val="auto"/>
          <w:highlight w:val="none"/>
        </w:rPr>
      </w:pPr>
    </w:p>
    <w:p w14:paraId="26D07F7A">
      <w:pPr>
        <w:ind w:left="141" w:hanging="141"/>
        <w:rPr>
          <w:rFonts w:hint="eastAsia" w:asciiTheme="minorEastAsia" w:hAnsiTheme="minorEastAsia" w:eastAsiaTheme="minorEastAsia" w:cstheme="minorEastAsia"/>
          <w:b/>
          <w:bCs/>
          <w:color w:val="auto"/>
          <w:sz w:val="28"/>
          <w:szCs w:val="28"/>
          <w:highlight w:val="none"/>
        </w:rPr>
        <w:sectPr>
          <w:headerReference r:id="rId8" w:type="first"/>
          <w:footerReference r:id="rId10" w:type="first"/>
          <w:headerReference r:id="rId7" w:type="default"/>
          <w:footerReference r:id="rId9" w:type="default"/>
          <w:footnotePr>
            <w:numFmt w:val="decimalHalfWidth"/>
          </w:footnotePr>
          <w:endnotePr>
            <w:numFmt w:val="chineseCounting"/>
          </w:endnotePr>
          <w:type w:val="continuous"/>
          <w:pgSz w:w="11905" w:h="16838"/>
          <w:pgMar w:top="1440" w:right="1080" w:bottom="1440" w:left="1080" w:header="567" w:footer="454" w:gutter="0"/>
          <w:pgNumType w:fmt="decimal"/>
          <w:cols w:space="720" w:num="1"/>
          <w:rtlGutter w:val="0"/>
          <w:docGrid w:type="lines" w:linePitch="317" w:charSpace="0"/>
        </w:sectPr>
      </w:pPr>
    </w:p>
    <w:p w14:paraId="05B503C6">
      <w:pPr>
        <w:pStyle w:val="35"/>
        <w:jc w:val="both"/>
        <w:rPr>
          <w:rFonts w:hint="eastAsia" w:asciiTheme="minorEastAsia" w:hAnsiTheme="minorEastAsia" w:eastAsiaTheme="minorEastAsia" w:cstheme="minorEastAsia"/>
          <w:b/>
          <w:bCs/>
          <w:color w:val="auto"/>
          <w:sz w:val="28"/>
          <w:szCs w:val="28"/>
          <w:highlight w:val="none"/>
          <w:lang w:eastAsia="zh-CN"/>
        </w:rPr>
      </w:pPr>
    </w:p>
    <w:p w14:paraId="49DF4A95">
      <w:pPr>
        <w:jc w:val="center"/>
        <w:rPr>
          <w:rFonts w:hint="eastAsia" w:asciiTheme="minorEastAsia" w:hAnsiTheme="minorEastAsia" w:eastAsiaTheme="minorEastAsia" w:cstheme="minorEastAsia"/>
          <w:color w:val="auto"/>
          <w:kern w:val="2"/>
          <w:sz w:val="21"/>
          <w:szCs w:val="21"/>
          <w:highlight w:val="none"/>
          <w:lang w:val="en-US" w:eastAsia="zh-CN" w:bidi="ar-SA"/>
        </w:rPr>
      </w:pPr>
      <w:bookmarkStart w:id="1" w:name="_Toc17774"/>
      <w:r>
        <w:rPr>
          <w:rFonts w:hint="eastAsia" w:asciiTheme="minorEastAsia" w:hAnsiTheme="minorEastAsia" w:eastAsiaTheme="minorEastAsia" w:cstheme="minorEastAsia"/>
          <w:b/>
          <w:color w:val="auto"/>
          <w:sz w:val="32"/>
          <w:szCs w:val="32"/>
          <w:highlight w:val="none"/>
        </w:rPr>
        <w:br w:type="page"/>
      </w:r>
      <w:r>
        <w:rPr>
          <w:rFonts w:hint="eastAsia" w:asciiTheme="minorEastAsia" w:hAnsiTheme="minorEastAsia" w:eastAsiaTheme="minorEastAsia" w:cstheme="minorEastAsia"/>
          <w:color w:val="auto"/>
          <w:kern w:val="0"/>
          <w:sz w:val="36"/>
          <w:szCs w:val="36"/>
          <w:highlight w:val="none"/>
        </w:rPr>
        <w:t>目  录</w:t>
      </w:r>
      <w:r>
        <w:rPr>
          <w:rFonts w:hint="eastAsia" w:asciiTheme="minorEastAsia" w:hAnsiTheme="minorEastAsia" w:eastAsiaTheme="minorEastAsia" w:cstheme="minorEastAsia"/>
          <w:color w:val="auto"/>
          <w:sz w:val="21"/>
          <w:szCs w:val="21"/>
          <w:highlight w:val="none"/>
        </w:rPr>
        <w:fldChar w:fldCharType="begin"/>
      </w:r>
      <w:r>
        <w:rPr>
          <w:rFonts w:hint="eastAsia" w:asciiTheme="minorEastAsia" w:hAnsiTheme="minorEastAsia" w:eastAsiaTheme="minorEastAsia" w:cstheme="minorEastAsia"/>
          <w:color w:val="auto"/>
          <w:sz w:val="21"/>
          <w:szCs w:val="21"/>
          <w:highlight w:val="none"/>
        </w:rPr>
        <w:instrText xml:space="preserve">TOC \o "1-2" \h \u </w:instrText>
      </w:r>
      <w:r>
        <w:rPr>
          <w:rFonts w:hint="eastAsia" w:asciiTheme="minorEastAsia" w:hAnsiTheme="minorEastAsia" w:eastAsiaTheme="minorEastAsia" w:cstheme="minorEastAsia"/>
          <w:color w:val="auto"/>
          <w:sz w:val="21"/>
          <w:szCs w:val="21"/>
          <w:highlight w:val="none"/>
        </w:rPr>
        <w:fldChar w:fldCharType="separate"/>
      </w:r>
    </w:p>
    <w:p w14:paraId="3405C480">
      <w:pPr>
        <w:pStyle w:val="17"/>
        <w:tabs>
          <w:tab w:val="right" w:leader="dot" w:pos="9745"/>
          <w:tab w:val="clear" w:pos="9628"/>
        </w:tabs>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18"/>
          <w:highlight w:val="none"/>
        </w:rPr>
        <w:fldChar w:fldCharType="begin"/>
      </w:r>
      <w:r>
        <w:rPr>
          <w:rFonts w:hint="eastAsia" w:asciiTheme="minorEastAsia" w:hAnsiTheme="minorEastAsia" w:eastAsiaTheme="minorEastAsia" w:cstheme="minorEastAsia"/>
          <w:sz w:val="24"/>
          <w:szCs w:val="18"/>
          <w:highlight w:val="none"/>
        </w:rPr>
        <w:instrText xml:space="preserve"> HYPERLINK \l _Toc24700 </w:instrText>
      </w:r>
      <w:r>
        <w:rPr>
          <w:rFonts w:hint="eastAsia" w:asciiTheme="minorEastAsia" w:hAnsiTheme="minorEastAsia" w:eastAsiaTheme="minorEastAsia" w:cstheme="minorEastAsia"/>
          <w:sz w:val="24"/>
          <w:szCs w:val="18"/>
          <w:highlight w:val="none"/>
        </w:rPr>
        <w:fldChar w:fldCharType="separate"/>
      </w:r>
      <w:r>
        <w:rPr>
          <w:rFonts w:hint="eastAsia" w:asciiTheme="minorEastAsia" w:hAnsiTheme="minorEastAsia" w:eastAsiaTheme="minorEastAsia" w:cstheme="minorEastAsia"/>
          <w:sz w:val="24"/>
          <w:szCs w:val="28"/>
          <w:highlight w:val="none"/>
        </w:rPr>
        <w:t>第一章 招标公告</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_Toc24700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4</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color w:val="auto"/>
          <w:sz w:val="24"/>
          <w:szCs w:val="18"/>
          <w:highlight w:val="none"/>
        </w:rPr>
        <w:fldChar w:fldCharType="end"/>
      </w:r>
    </w:p>
    <w:p w14:paraId="6F32CEFC">
      <w:pPr>
        <w:pStyle w:val="17"/>
        <w:tabs>
          <w:tab w:val="right" w:leader="dot" w:pos="9745"/>
          <w:tab w:val="clear" w:pos="9628"/>
        </w:tabs>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18"/>
          <w:highlight w:val="none"/>
        </w:rPr>
        <w:fldChar w:fldCharType="begin"/>
      </w:r>
      <w:r>
        <w:rPr>
          <w:rFonts w:hint="eastAsia" w:asciiTheme="minorEastAsia" w:hAnsiTheme="minorEastAsia" w:eastAsiaTheme="minorEastAsia" w:cstheme="minorEastAsia"/>
          <w:sz w:val="24"/>
          <w:szCs w:val="18"/>
          <w:highlight w:val="none"/>
        </w:rPr>
        <w:instrText xml:space="preserve"> HYPERLINK \l _Toc32094 </w:instrText>
      </w:r>
      <w:r>
        <w:rPr>
          <w:rFonts w:hint="eastAsia" w:asciiTheme="minorEastAsia" w:hAnsiTheme="minorEastAsia" w:eastAsiaTheme="minorEastAsia" w:cstheme="minorEastAsia"/>
          <w:sz w:val="24"/>
          <w:szCs w:val="18"/>
          <w:highlight w:val="none"/>
        </w:rPr>
        <w:fldChar w:fldCharType="separate"/>
      </w:r>
      <w:r>
        <w:rPr>
          <w:rFonts w:hint="eastAsia" w:asciiTheme="minorEastAsia" w:hAnsiTheme="minorEastAsia" w:eastAsiaTheme="minorEastAsia" w:cstheme="minorEastAsia"/>
          <w:sz w:val="24"/>
          <w:szCs w:val="28"/>
          <w:highlight w:val="none"/>
        </w:rPr>
        <w:t>第二章</w:t>
      </w:r>
      <w:r>
        <w:rPr>
          <w:rFonts w:hint="eastAsia" w:asciiTheme="minorEastAsia" w:hAnsiTheme="minorEastAsia" w:eastAsiaTheme="minorEastAsia" w:cstheme="minorEastAsia"/>
          <w:sz w:val="24"/>
          <w:szCs w:val="28"/>
          <w:highlight w:val="none"/>
          <w:lang w:val="en-US" w:eastAsia="zh-CN"/>
        </w:rPr>
        <w:t xml:space="preserve"> </w:t>
      </w:r>
      <w:r>
        <w:rPr>
          <w:rFonts w:hint="eastAsia" w:asciiTheme="minorEastAsia" w:hAnsiTheme="minorEastAsia" w:eastAsiaTheme="minorEastAsia" w:cstheme="minorEastAsia"/>
          <w:sz w:val="24"/>
          <w:szCs w:val="28"/>
          <w:highlight w:val="none"/>
        </w:rPr>
        <w:t>投标人须知</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_Toc32094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10</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color w:val="auto"/>
          <w:sz w:val="24"/>
          <w:szCs w:val="18"/>
          <w:highlight w:val="none"/>
        </w:rPr>
        <w:fldChar w:fldCharType="end"/>
      </w:r>
    </w:p>
    <w:p w14:paraId="0E4BE5BD">
      <w:pPr>
        <w:pStyle w:val="17"/>
        <w:tabs>
          <w:tab w:val="right" w:leader="dot" w:pos="9745"/>
          <w:tab w:val="clear" w:pos="9628"/>
        </w:tabs>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18"/>
          <w:highlight w:val="none"/>
        </w:rPr>
        <w:fldChar w:fldCharType="begin"/>
      </w:r>
      <w:r>
        <w:rPr>
          <w:rFonts w:hint="eastAsia" w:asciiTheme="minorEastAsia" w:hAnsiTheme="minorEastAsia" w:eastAsiaTheme="minorEastAsia" w:cstheme="minorEastAsia"/>
          <w:sz w:val="24"/>
          <w:szCs w:val="18"/>
          <w:highlight w:val="none"/>
        </w:rPr>
        <w:instrText xml:space="preserve"> HYPERLINK \l _Toc5405 </w:instrText>
      </w:r>
      <w:r>
        <w:rPr>
          <w:rFonts w:hint="eastAsia" w:asciiTheme="minorEastAsia" w:hAnsiTheme="minorEastAsia" w:eastAsiaTheme="minorEastAsia" w:cstheme="minorEastAsia"/>
          <w:sz w:val="24"/>
          <w:szCs w:val="18"/>
          <w:highlight w:val="none"/>
        </w:rPr>
        <w:fldChar w:fldCharType="separate"/>
      </w:r>
      <w:r>
        <w:rPr>
          <w:rFonts w:hint="eastAsia" w:asciiTheme="minorEastAsia" w:hAnsiTheme="minorEastAsia" w:eastAsiaTheme="minorEastAsia" w:cstheme="minorEastAsia"/>
          <w:sz w:val="24"/>
          <w:szCs w:val="28"/>
          <w:highlight w:val="none"/>
        </w:rPr>
        <w:t>第</w:t>
      </w:r>
      <w:r>
        <w:rPr>
          <w:rFonts w:hint="eastAsia" w:asciiTheme="minorEastAsia" w:hAnsiTheme="minorEastAsia" w:eastAsiaTheme="minorEastAsia" w:cstheme="minorEastAsia"/>
          <w:sz w:val="24"/>
          <w:szCs w:val="28"/>
          <w:highlight w:val="none"/>
          <w:lang w:val="en-US" w:eastAsia="zh-CN"/>
        </w:rPr>
        <w:t>三</w:t>
      </w:r>
      <w:r>
        <w:rPr>
          <w:rFonts w:hint="eastAsia" w:asciiTheme="minorEastAsia" w:hAnsiTheme="minorEastAsia" w:eastAsiaTheme="minorEastAsia" w:cstheme="minorEastAsia"/>
          <w:sz w:val="24"/>
          <w:szCs w:val="28"/>
          <w:highlight w:val="none"/>
        </w:rPr>
        <w:t>章</w:t>
      </w:r>
      <w:r>
        <w:rPr>
          <w:rFonts w:hint="eastAsia" w:asciiTheme="minorEastAsia" w:hAnsiTheme="minorEastAsia" w:eastAsiaTheme="minorEastAsia" w:cstheme="minorEastAsia"/>
          <w:sz w:val="24"/>
          <w:szCs w:val="28"/>
          <w:highlight w:val="none"/>
          <w:lang w:val="en-US" w:eastAsia="zh-CN"/>
        </w:rPr>
        <w:t xml:space="preserve"> </w:t>
      </w:r>
      <w:r>
        <w:rPr>
          <w:rFonts w:hint="eastAsia" w:asciiTheme="minorEastAsia" w:hAnsiTheme="minorEastAsia" w:eastAsiaTheme="minorEastAsia" w:cstheme="minorEastAsia"/>
          <w:sz w:val="24"/>
          <w:szCs w:val="28"/>
          <w:highlight w:val="none"/>
        </w:rPr>
        <w:t>评标程序、评标方法和评标标准</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_Toc5405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45</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color w:val="auto"/>
          <w:sz w:val="24"/>
          <w:szCs w:val="18"/>
          <w:highlight w:val="none"/>
        </w:rPr>
        <w:fldChar w:fldCharType="end"/>
      </w:r>
    </w:p>
    <w:p w14:paraId="0931339D">
      <w:pPr>
        <w:pStyle w:val="17"/>
        <w:tabs>
          <w:tab w:val="right" w:leader="dot" w:pos="9745"/>
          <w:tab w:val="clear" w:pos="9628"/>
        </w:tabs>
        <w:jc w:val="both"/>
        <w:rPr>
          <w:rFonts w:hint="default" w:asciiTheme="minorEastAsia" w:hAnsiTheme="minorEastAsia" w:eastAsiaTheme="minorEastAsia" w:cstheme="minorEastAsia"/>
          <w:color w:val="auto"/>
          <w:sz w:val="24"/>
          <w:szCs w:val="18"/>
          <w:highlight w:val="none"/>
          <w:lang w:val="en-US" w:eastAsia="zh-CN"/>
        </w:rPr>
      </w:pPr>
      <w:r>
        <w:rPr>
          <w:rFonts w:hint="eastAsia" w:asciiTheme="minorEastAsia" w:hAnsiTheme="minorEastAsia" w:eastAsiaTheme="minorEastAsia" w:cstheme="minorEastAsia"/>
          <w:color w:val="auto"/>
          <w:sz w:val="24"/>
          <w:szCs w:val="18"/>
          <w:highlight w:val="none"/>
        </w:rPr>
        <w:t>第四章</w:t>
      </w:r>
      <w:r>
        <w:rPr>
          <w:rFonts w:hint="eastAsia" w:asciiTheme="minorEastAsia" w:hAnsiTheme="minorEastAsia" w:eastAsiaTheme="minorEastAsia" w:cstheme="minorEastAsia"/>
          <w:color w:val="auto"/>
          <w:sz w:val="24"/>
          <w:szCs w:val="18"/>
          <w:highlight w:val="none"/>
          <w:lang w:val="en-US" w:eastAsia="zh-CN"/>
        </w:rPr>
        <w:t xml:space="preserve"> </w:t>
      </w:r>
      <w:r>
        <w:rPr>
          <w:rFonts w:hint="eastAsia" w:asciiTheme="minorEastAsia" w:hAnsiTheme="minorEastAsia" w:eastAsiaTheme="minorEastAsia" w:cstheme="minorEastAsia"/>
          <w:color w:val="auto"/>
          <w:sz w:val="24"/>
          <w:szCs w:val="18"/>
          <w:highlight w:val="none"/>
        </w:rPr>
        <w:t>采购需求</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lang w:val="en-US" w:eastAsia="zh-CN"/>
        </w:rPr>
        <w:t>53</w:t>
      </w:r>
    </w:p>
    <w:p w14:paraId="420CB34A">
      <w:pPr>
        <w:pStyle w:val="17"/>
        <w:tabs>
          <w:tab w:val="right" w:leader="dot" w:pos="9745"/>
          <w:tab w:val="clear" w:pos="9628"/>
        </w:tabs>
        <w:jc w:val="both"/>
        <w:rPr>
          <w:rFonts w:hint="default" w:asciiTheme="minorEastAsia" w:hAnsiTheme="minorEastAsia" w:eastAsiaTheme="minorEastAsia" w:cstheme="minorEastAsia"/>
          <w:color w:val="auto"/>
          <w:sz w:val="24"/>
          <w:szCs w:val="18"/>
          <w:highlight w:val="none"/>
          <w:lang w:val="en-US" w:eastAsia="zh-CN"/>
        </w:rPr>
      </w:pPr>
      <w:r>
        <w:rPr>
          <w:rFonts w:hint="eastAsia" w:asciiTheme="minorEastAsia" w:hAnsiTheme="minorEastAsia" w:eastAsiaTheme="minorEastAsia" w:cstheme="minorEastAsia"/>
          <w:color w:val="auto"/>
          <w:sz w:val="24"/>
          <w:szCs w:val="18"/>
          <w:highlight w:val="none"/>
        </w:rPr>
        <w:t>第五章</w:t>
      </w:r>
      <w:r>
        <w:rPr>
          <w:rFonts w:hint="eastAsia" w:asciiTheme="minorEastAsia" w:hAnsiTheme="minorEastAsia" w:eastAsiaTheme="minorEastAsia" w:cstheme="minorEastAsia"/>
          <w:color w:val="auto"/>
          <w:sz w:val="24"/>
          <w:szCs w:val="18"/>
          <w:highlight w:val="none"/>
          <w:lang w:val="en-US" w:eastAsia="zh-CN"/>
        </w:rPr>
        <w:t xml:space="preserve"> 拟签订的合同文本</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lang w:val="en-US" w:eastAsia="zh-CN"/>
        </w:rPr>
        <w:t>63</w:t>
      </w:r>
    </w:p>
    <w:p w14:paraId="0F3AAD17">
      <w:pPr>
        <w:pStyle w:val="17"/>
        <w:tabs>
          <w:tab w:val="right" w:leader="dot" w:pos="9745"/>
          <w:tab w:val="clear" w:pos="9628"/>
        </w:tabs>
        <w:jc w:val="both"/>
        <w:rPr>
          <w:rFonts w:hint="default" w:asciiTheme="minorEastAsia" w:hAnsiTheme="minorEastAsia" w:eastAsiaTheme="minorEastAsia" w:cstheme="minorEastAsia"/>
          <w:color w:val="auto"/>
          <w:sz w:val="24"/>
          <w:szCs w:val="18"/>
          <w:highlight w:val="none"/>
          <w:lang w:val="en-US" w:eastAsia="zh-CN"/>
        </w:rPr>
      </w:pPr>
      <w:r>
        <w:rPr>
          <w:rFonts w:hint="eastAsia" w:asciiTheme="minorEastAsia" w:hAnsiTheme="minorEastAsia" w:eastAsiaTheme="minorEastAsia" w:cstheme="minorEastAsia"/>
          <w:color w:val="auto"/>
          <w:sz w:val="24"/>
          <w:szCs w:val="18"/>
          <w:highlight w:val="none"/>
        </w:rPr>
        <w:t>第六章</w:t>
      </w:r>
      <w:r>
        <w:rPr>
          <w:rFonts w:hint="eastAsia" w:asciiTheme="minorEastAsia" w:hAnsiTheme="minorEastAsia" w:eastAsiaTheme="minorEastAsia" w:cstheme="minorEastAsia"/>
          <w:color w:val="auto"/>
          <w:sz w:val="24"/>
          <w:szCs w:val="18"/>
          <w:highlight w:val="none"/>
          <w:lang w:val="en-US" w:eastAsia="zh-CN"/>
        </w:rPr>
        <w:t xml:space="preserve"> </w:t>
      </w:r>
      <w:r>
        <w:rPr>
          <w:rFonts w:hint="eastAsia" w:asciiTheme="minorEastAsia" w:hAnsiTheme="minorEastAsia" w:eastAsiaTheme="minorEastAsia" w:cstheme="minorEastAsia"/>
          <w:color w:val="auto"/>
          <w:sz w:val="24"/>
          <w:szCs w:val="18"/>
          <w:highlight w:val="none"/>
        </w:rPr>
        <w:t>投标文件格式</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lang w:val="en-US" w:eastAsia="zh-CN"/>
        </w:rPr>
        <w:t>81</w:t>
      </w:r>
    </w:p>
    <w:p w14:paraId="653322A3">
      <w:pPr>
        <w:pStyle w:val="21"/>
        <w:tabs>
          <w:tab w:val="right" w:leader="dot" w:pos="9745"/>
        </w:tabs>
        <w:rPr>
          <w:rFonts w:hint="eastAsia" w:asciiTheme="minorEastAsia" w:hAnsiTheme="minorEastAsia" w:eastAsiaTheme="minorEastAsia" w:cstheme="minorEastAsia"/>
        </w:rPr>
      </w:pPr>
    </w:p>
    <w:p w14:paraId="10CEA0AB">
      <w:pPr>
        <w:autoSpaceDE w:val="0"/>
        <w:autoSpaceDN w:val="0"/>
        <w:adjustRightInd w:val="0"/>
        <w:spacing w:line="240" w:lineRule="auto"/>
        <w:ind w:left="0" w:leftChars="0" w:firstLine="0" w:firstLineChars="0"/>
        <w:jc w:val="center"/>
        <w:rPr>
          <w:rFonts w:hint="eastAsia" w:asciiTheme="minorEastAsia" w:hAnsiTheme="minorEastAsia" w:eastAsiaTheme="minorEastAsia" w:cstheme="minorEastAsia"/>
          <w:b/>
          <w:color w:val="auto"/>
          <w:sz w:val="32"/>
          <w:szCs w:val="32"/>
          <w:highlight w:val="none"/>
          <w:lang w:val="en-US" w:eastAsia="zh-CN"/>
        </w:rPr>
      </w:pPr>
      <w:r>
        <w:rPr>
          <w:rFonts w:hint="eastAsia" w:asciiTheme="minorEastAsia" w:hAnsiTheme="minorEastAsia" w:eastAsiaTheme="minorEastAsia" w:cstheme="minorEastAsia"/>
          <w:color w:val="auto"/>
          <w:sz w:val="21"/>
          <w:szCs w:val="21"/>
          <w:highlight w:val="none"/>
        </w:rPr>
        <w:fldChar w:fldCharType="end"/>
      </w:r>
    </w:p>
    <w:p w14:paraId="4A857900">
      <w:pPr>
        <w:rPr>
          <w:rFonts w:hint="eastAsia"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color w:val="auto"/>
          <w:sz w:val="32"/>
          <w:szCs w:val="32"/>
          <w:highlight w:val="none"/>
        </w:rPr>
        <w:br w:type="page"/>
      </w:r>
    </w:p>
    <w:bookmarkEnd w:id="1"/>
    <w:p w14:paraId="00281996">
      <w:pPr>
        <w:pageBreakBefore w:val="0"/>
        <w:numPr>
          <w:ilvl w:val="0"/>
          <w:numId w:val="0"/>
        </w:numPr>
        <w:kinsoku/>
        <w:wordWrap/>
        <w:overflowPunct/>
        <w:topLinePunct w:val="0"/>
        <w:autoSpaceDE/>
        <w:autoSpaceDN/>
        <w:bidi w:val="0"/>
        <w:adjustRightInd/>
        <w:snapToGrid w:val="0"/>
        <w:spacing w:line="360" w:lineRule="auto"/>
        <w:ind w:left="0" w:leftChars="0" w:right="62" w:rightChars="0" w:firstLine="0" w:firstLineChars="0"/>
        <w:jc w:val="center"/>
        <w:textAlignment w:val="auto"/>
        <w:outlineLvl w:val="0"/>
        <w:rPr>
          <w:rFonts w:hint="eastAsia" w:asciiTheme="minorEastAsia" w:hAnsiTheme="minorEastAsia" w:eastAsiaTheme="minorEastAsia" w:cstheme="minorEastAsia"/>
          <w:b/>
          <w:color w:val="auto"/>
          <w:sz w:val="36"/>
          <w:szCs w:val="36"/>
          <w:highlight w:val="none"/>
        </w:rPr>
      </w:pPr>
      <w:bookmarkStart w:id="2" w:name="_Toc24700"/>
      <w:r>
        <w:rPr>
          <w:rFonts w:hint="eastAsia" w:asciiTheme="minorEastAsia" w:hAnsiTheme="minorEastAsia" w:eastAsiaTheme="minorEastAsia" w:cstheme="minorEastAsia"/>
          <w:b/>
          <w:color w:val="auto"/>
          <w:sz w:val="36"/>
          <w:szCs w:val="36"/>
          <w:highlight w:val="none"/>
        </w:rPr>
        <w:t>第一章 招标公告</w:t>
      </w:r>
      <w:bookmarkEnd w:id="2"/>
    </w:p>
    <w:p w14:paraId="62DB77BD">
      <w:pPr>
        <w:pageBreakBefore w:val="0"/>
        <w:numPr>
          <w:ilvl w:val="0"/>
          <w:numId w:val="0"/>
        </w:numPr>
        <w:kinsoku/>
        <w:wordWrap/>
        <w:overflowPunct/>
        <w:topLinePunct w:val="0"/>
        <w:autoSpaceDE/>
        <w:autoSpaceDN/>
        <w:bidi w:val="0"/>
        <w:adjustRightInd/>
        <w:snapToGrid w:val="0"/>
        <w:spacing w:line="360" w:lineRule="auto"/>
        <w:ind w:left="0" w:leftChars="0" w:right="62" w:rightChars="0" w:firstLine="0" w:firstLineChars="0"/>
        <w:jc w:val="center"/>
        <w:textAlignment w:val="auto"/>
        <w:outlineLvl w:val="0"/>
        <w:rPr>
          <w:rFonts w:hint="eastAsia" w:asciiTheme="minorEastAsia" w:hAnsiTheme="minorEastAsia" w:eastAsiaTheme="minorEastAsia" w:cstheme="minorEastAsia"/>
          <w:b w:val="0"/>
          <w:bCs w:val="0"/>
          <w:color w:val="auto"/>
          <w:sz w:val="32"/>
          <w:szCs w:val="32"/>
          <w:highlight w:val="none"/>
          <w:lang w:val="en-US" w:eastAsia="zh-CN"/>
        </w:rPr>
      </w:pPr>
      <w:bookmarkStart w:id="3" w:name="_Toc1827"/>
      <w:r>
        <w:rPr>
          <w:rFonts w:hint="eastAsia" w:asciiTheme="minorEastAsia" w:hAnsiTheme="minorEastAsia" w:eastAsiaTheme="minorEastAsia" w:cstheme="minorEastAsia"/>
          <w:b/>
          <w:color w:val="auto"/>
          <w:sz w:val="32"/>
          <w:szCs w:val="32"/>
          <w:highlight w:val="none"/>
          <w:lang w:eastAsia="zh-CN"/>
        </w:rPr>
        <w:t>洛浦县乡村基础设施建设项目太阳能路灯采购项目</w:t>
      </w:r>
      <w:r>
        <w:rPr>
          <w:rFonts w:hint="eastAsia" w:asciiTheme="minorEastAsia" w:hAnsiTheme="minorEastAsia" w:eastAsiaTheme="minorEastAsia" w:cstheme="minorEastAsia"/>
          <w:b/>
          <w:color w:val="auto"/>
          <w:sz w:val="32"/>
          <w:szCs w:val="32"/>
          <w:highlight w:val="none"/>
          <w:lang w:val="en-US" w:eastAsia="zh-CN"/>
        </w:rPr>
        <w:t>招标公告</w:t>
      </w:r>
      <w:bookmarkEnd w:id="3"/>
    </w:p>
    <w:p w14:paraId="24F2F3DC">
      <w:pPr>
        <w:keepNext w:val="0"/>
        <w:keepLines w:val="0"/>
        <w:pageBreakBefore w:val="0"/>
        <w:widowControl w:val="0"/>
        <w:pBdr>
          <w:top w:val="single" w:color="auto" w:sz="4" w:space="0"/>
          <w:left w:val="single" w:color="auto" w:sz="4" w:space="4"/>
          <w:bottom w:val="single" w:color="auto" w:sz="4" w:space="1"/>
          <w:right w:val="single" w:color="auto" w:sz="4" w:space="4"/>
        </w:pBdr>
        <w:kinsoku/>
        <w:wordWrap/>
        <w:overflowPunct/>
        <w:topLinePunct w:val="0"/>
        <w:autoSpaceDE/>
        <w:autoSpaceDN/>
        <w:bidi w:val="0"/>
        <w:adjustRightInd/>
        <w:snapToGrid w:val="0"/>
        <w:spacing w:line="360" w:lineRule="auto"/>
        <w:ind w:left="0" w:right="0" w:firstLine="0" w:firstLineChars="0"/>
        <w:textAlignment w:val="auto"/>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pPr>
      <w:bookmarkStart w:id="4" w:name="_Toc35393621"/>
      <w:bookmarkStart w:id="5" w:name="_Toc28359079"/>
      <w:bookmarkStart w:id="6" w:name="_Hlk24379207"/>
      <w:bookmarkStart w:id="7" w:name="_Toc35393790"/>
      <w:bookmarkStart w:id="8" w:name="_Toc28359002"/>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项目概况</w:t>
      </w:r>
    </w:p>
    <w:p w14:paraId="60848AF7">
      <w:pPr>
        <w:keepNext w:val="0"/>
        <w:keepLines w:val="0"/>
        <w:pageBreakBefore w:val="0"/>
        <w:widowControl w:val="0"/>
        <w:pBdr>
          <w:top w:val="single" w:color="auto" w:sz="4" w:space="0"/>
          <w:left w:val="single" w:color="auto" w:sz="4" w:space="4"/>
          <w:bottom w:val="single" w:color="auto" w:sz="4" w:space="1"/>
          <w:right w:val="single" w:color="auto" w:sz="4" w:space="4"/>
        </w:pBdr>
        <w:kinsoku/>
        <w:wordWrap/>
        <w:overflowPunct/>
        <w:topLinePunct w:val="0"/>
        <w:autoSpaceDE/>
        <w:autoSpaceDN/>
        <w:bidi w:val="0"/>
        <w:adjustRightInd/>
        <w:snapToGrid w:val="0"/>
        <w:spacing w:line="360" w:lineRule="auto"/>
        <w:ind w:left="0" w:right="0" w:firstLine="0" w:firstLineChars="0"/>
        <w:jc w:val="left"/>
        <w:textAlignment w:val="auto"/>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洛浦县乡村基础设施建设项目太阳能路灯采购项目招标项目的潜在投标人应在政采云平台线上获取招标文件，并于2026年10月30日11:00（北京时间）前递交投标文件。</w:t>
      </w:r>
    </w:p>
    <w:bookmarkEnd w:id="4"/>
    <w:bookmarkEnd w:id="5"/>
    <w:bookmarkEnd w:id="6"/>
    <w:bookmarkEnd w:id="7"/>
    <w:bookmarkEnd w:id="8"/>
    <w:p w14:paraId="3F4DB017">
      <w:pPr>
        <w:pStyle w:val="3"/>
        <w:pageBreakBefore w:val="0"/>
        <w:widowControl w:val="0"/>
        <w:kinsoku/>
        <w:wordWrap/>
        <w:overflowPunct/>
        <w:topLinePunct w:val="0"/>
        <w:autoSpaceDE/>
        <w:autoSpaceDN/>
        <w:bidi w:val="0"/>
        <w:adjustRightInd/>
        <w:snapToGrid w:val="0"/>
        <w:spacing w:before="0" w:beforeAutospacing="0" w:after="0" w:afterAutospacing="0" w:line="360" w:lineRule="auto"/>
        <w:ind w:left="0" w:leftChars="0" w:right="0" w:firstLine="482" w:firstLineChars="200"/>
        <w:jc w:val="both"/>
        <w:textAlignment w:val="auto"/>
        <w:rPr>
          <w:rStyle w:val="28"/>
          <w:rFonts w:hint="eastAsia" w:asciiTheme="minorEastAsia" w:hAnsiTheme="minorEastAsia" w:eastAsiaTheme="minorEastAsia" w:cstheme="minorEastAsia"/>
          <w:b/>
          <w:i w:val="0"/>
          <w:iCs w:val="0"/>
          <w:caps w:val="0"/>
          <w:color w:val="auto"/>
          <w:spacing w:val="0"/>
          <w:sz w:val="24"/>
          <w:szCs w:val="24"/>
          <w:highlight w:val="none"/>
        </w:rPr>
      </w:pPr>
      <w:bookmarkStart w:id="9" w:name="_Toc25848"/>
      <w:bookmarkStart w:id="10" w:name="_Toc30392"/>
      <w:bookmarkStart w:id="11" w:name="_Toc27595"/>
      <w:bookmarkStart w:id="12" w:name="_Toc24430"/>
      <w:r>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t>一、项目基本情况</w:t>
      </w:r>
      <w:bookmarkEnd w:id="9"/>
      <w:bookmarkEnd w:id="10"/>
      <w:bookmarkEnd w:id="11"/>
      <w:bookmarkEnd w:id="12"/>
    </w:p>
    <w:p w14:paraId="32DB2D0C">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sz w:val="24"/>
          <w:szCs w:val="24"/>
          <w:highlight w:val="none"/>
        </w:rPr>
        <w:t>项目编号：</w:t>
      </w:r>
      <w:r>
        <w:rPr>
          <w:rFonts w:hint="eastAsia" w:asciiTheme="minorEastAsia" w:hAnsiTheme="minorEastAsia" w:eastAsiaTheme="minorEastAsia" w:cstheme="minorEastAsia"/>
          <w:i w:val="0"/>
          <w:iCs w:val="0"/>
          <w:caps w:val="0"/>
          <w:color w:val="auto"/>
          <w:spacing w:val="0"/>
          <w:sz w:val="24"/>
          <w:szCs w:val="24"/>
          <w:highlight w:val="none"/>
          <w:lang w:val="en-US" w:eastAsia="zh-CN"/>
        </w:rPr>
        <w:t>XJJX-2026-13</w:t>
      </w:r>
    </w:p>
    <w:p w14:paraId="21234E14">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pPr>
      <w:r>
        <w:rPr>
          <w:rFonts w:hint="eastAsia" w:asciiTheme="minorEastAsia" w:hAnsiTheme="minorEastAsia" w:eastAsiaTheme="minorEastAsia" w:cstheme="minorEastAsia"/>
          <w:i w:val="0"/>
          <w:iCs w:val="0"/>
          <w:caps w:val="0"/>
          <w:color w:val="auto"/>
          <w:spacing w:val="0"/>
          <w:sz w:val="24"/>
          <w:szCs w:val="24"/>
          <w:highlight w:val="none"/>
        </w:rPr>
        <w:t>项目名称：</w:t>
      </w: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洛浦县乡村基础设施建设项目太阳能路灯采购项目</w:t>
      </w:r>
    </w:p>
    <w:p w14:paraId="78DBE21A">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eastAsia="zh-CN"/>
        </w:rPr>
      </w:pPr>
      <w:r>
        <w:rPr>
          <w:rFonts w:hint="eastAsia" w:asciiTheme="minorEastAsia" w:hAnsiTheme="minorEastAsia" w:eastAsiaTheme="minorEastAsia" w:cstheme="minorEastAsia"/>
          <w:i w:val="0"/>
          <w:iCs w:val="0"/>
          <w:caps w:val="0"/>
          <w:color w:val="auto"/>
          <w:spacing w:val="0"/>
          <w:sz w:val="24"/>
          <w:szCs w:val="24"/>
          <w:highlight w:val="none"/>
        </w:rPr>
        <w:t>采购方式：</w:t>
      </w:r>
      <w:r>
        <w:rPr>
          <w:rFonts w:hint="eastAsia" w:asciiTheme="minorEastAsia" w:hAnsiTheme="minorEastAsia" w:eastAsiaTheme="minorEastAsia" w:cstheme="minorEastAsia"/>
          <w:i w:val="0"/>
          <w:iCs w:val="0"/>
          <w:caps w:val="0"/>
          <w:color w:val="auto"/>
          <w:spacing w:val="0"/>
          <w:sz w:val="24"/>
          <w:szCs w:val="24"/>
          <w:highlight w:val="none"/>
          <w:lang w:val="en-US" w:eastAsia="zh-CN"/>
        </w:rPr>
        <w:t>公开招标</w:t>
      </w:r>
    </w:p>
    <w:p w14:paraId="046E84C6">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rPr>
        <w:t>预算金额：</w:t>
      </w:r>
      <w:r>
        <w:rPr>
          <w:rFonts w:hint="eastAsia" w:asciiTheme="minorEastAsia" w:hAnsiTheme="minorEastAsia" w:eastAsiaTheme="minorEastAsia" w:cstheme="minorEastAsia"/>
          <w:i w:val="0"/>
          <w:iCs w:val="0"/>
          <w:caps w:val="0"/>
          <w:color w:val="auto"/>
          <w:spacing w:val="0"/>
          <w:sz w:val="24"/>
          <w:szCs w:val="24"/>
          <w:highlight w:val="none"/>
          <w:lang w:eastAsia="zh-CN"/>
        </w:rPr>
        <w:t>29345</w:t>
      </w:r>
      <w:r>
        <w:rPr>
          <w:rFonts w:hint="eastAsia" w:asciiTheme="minorEastAsia" w:hAnsiTheme="minorEastAsia" w:eastAsiaTheme="minorEastAsia" w:cstheme="minorEastAsia"/>
          <w:i w:val="0"/>
          <w:iCs w:val="0"/>
          <w:caps w:val="0"/>
          <w:color w:val="auto"/>
          <w:spacing w:val="0"/>
          <w:sz w:val="24"/>
          <w:szCs w:val="24"/>
          <w:highlight w:val="none"/>
          <w:lang w:val="en-US" w:eastAsia="zh-CN"/>
        </w:rPr>
        <w:t>00.00元</w:t>
      </w:r>
    </w:p>
    <w:p w14:paraId="78AEE0D1">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rPr>
        <w:t>最高限价：2920982.00元</w:t>
      </w:r>
    </w:p>
    <w:p w14:paraId="4CF33AEE">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简要规格描述或项目基本概况介绍、用途：采购太阳能路灯1327盏，灯杆高度8米，LED光源功率120W，单个太阳能板面积1平方米，配套容量100AH磷酸铁锂全防水、多晶硅电池板各一组，其中洛浦县县城126盏，洛浦镇180盏，多鲁镇166盏，恰尔巴格镇180盏，山普鲁镇330盏，杭桂镇345盏。（具体采购内容详见招标文件）</w:t>
      </w:r>
    </w:p>
    <w:p w14:paraId="50C242B6">
      <w:pPr>
        <w:pStyle w:val="22"/>
        <w:pageBreakBefore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sz w:val="24"/>
          <w:szCs w:val="24"/>
          <w:highlight w:val="none"/>
        </w:rPr>
        <w:t>合同履约期限：</w:t>
      </w:r>
      <w:r>
        <w:rPr>
          <w:rFonts w:hint="eastAsia" w:asciiTheme="minorEastAsia" w:hAnsiTheme="minorEastAsia" w:eastAsiaTheme="minorEastAsia" w:cstheme="minorEastAsia"/>
          <w:i w:val="0"/>
          <w:iCs w:val="0"/>
          <w:caps w:val="0"/>
          <w:color w:val="auto"/>
          <w:spacing w:val="0"/>
          <w:sz w:val="24"/>
          <w:szCs w:val="24"/>
          <w:highlight w:val="none"/>
          <w:lang w:val="en-US" w:eastAsia="zh-CN"/>
        </w:rPr>
        <w:t>详见招标文件。</w:t>
      </w:r>
    </w:p>
    <w:p w14:paraId="7A3A654B">
      <w:pPr>
        <w:pStyle w:val="3"/>
        <w:pageBreakBefore w:val="0"/>
        <w:widowControl w:val="0"/>
        <w:kinsoku/>
        <w:wordWrap/>
        <w:overflowPunct/>
        <w:topLinePunct w:val="0"/>
        <w:autoSpaceDE/>
        <w:autoSpaceDN/>
        <w:bidi w:val="0"/>
        <w:adjustRightInd/>
        <w:snapToGrid w:val="0"/>
        <w:spacing w:before="0" w:beforeAutospacing="0" w:after="0" w:afterAutospacing="0" w:line="360" w:lineRule="auto"/>
        <w:ind w:left="0" w:leftChars="0" w:right="0" w:firstLine="482" w:firstLineChars="200"/>
        <w:jc w:val="both"/>
        <w:textAlignment w:val="auto"/>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pPr>
      <w:bookmarkStart w:id="13" w:name="_Toc30027"/>
      <w:bookmarkStart w:id="14" w:name="_Toc22510"/>
      <w:bookmarkStart w:id="15" w:name="_Toc11569"/>
      <w:bookmarkStart w:id="16" w:name="_Toc22990"/>
      <w:r>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t>本项目（是/否）接受联合体投标：否</w:t>
      </w:r>
      <w:bookmarkEnd w:id="13"/>
    </w:p>
    <w:p w14:paraId="199CF9AF">
      <w:pPr>
        <w:pStyle w:val="3"/>
        <w:pageBreakBefore w:val="0"/>
        <w:widowControl w:val="0"/>
        <w:kinsoku/>
        <w:wordWrap/>
        <w:overflowPunct/>
        <w:topLinePunct w:val="0"/>
        <w:autoSpaceDE/>
        <w:autoSpaceDN/>
        <w:bidi w:val="0"/>
        <w:adjustRightInd/>
        <w:snapToGrid w:val="0"/>
        <w:spacing w:before="0" w:beforeAutospacing="0" w:after="0" w:afterAutospacing="0" w:line="360" w:lineRule="auto"/>
        <w:ind w:left="0" w:leftChars="0" w:right="0" w:firstLine="482" w:firstLineChars="200"/>
        <w:jc w:val="both"/>
        <w:textAlignment w:val="auto"/>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pPr>
      <w:bookmarkStart w:id="17" w:name="_Toc16916"/>
      <w:r>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t>二、申请人的资格要求：</w:t>
      </w:r>
      <w:bookmarkEnd w:id="14"/>
      <w:bookmarkEnd w:id="15"/>
      <w:bookmarkEnd w:id="16"/>
      <w:bookmarkEnd w:id="17"/>
    </w:p>
    <w:p w14:paraId="415F3458">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bookmarkStart w:id="18" w:name="_Toc4096"/>
      <w:bookmarkStart w:id="19" w:name="_Toc14519"/>
      <w:bookmarkStart w:id="20" w:name="_Toc29122"/>
      <w:r>
        <w:rPr>
          <w:rFonts w:hint="eastAsia" w:asciiTheme="minorEastAsia" w:hAnsiTheme="minorEastAsia" w:eastAsiaTheme="minorEastAsia" w:cstheme="minorEastAsia"/>
          <w:i w:val="0"/>
          <w:iCs w:val="0"/>
          <w:caps w:val="0"/>
          <w:color w:val="auto"/>
          <w:spacing w:val="0"/>
          <w:sz w:val="24"/>
          <w:szCs w:val="24"/>
          <w:highlight w:val="none"/>
          <w:lang w:val="en-US" w:eastAsia="zh-CN"/>
        </w:rPr>
        <w:t>1.满足《中华人民共和国政府采购法》第二十二条规定；</w:t>
      </w:r>
    </w:p>
    <w:p w14:paraId="3F7DFF06">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1）提供在中华人民共和国境内注册的法人或其他组织的营业执照或事业单位法人证书或社会团体法人登记证书复印件，如投标人为自然人的提供自然人身份证明复印件；如国家另有规定的，则从其规定。（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7172597E">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2）有依法缴纳税收和社会保障资金的良好记录；（提供近一年任意三个月社保资金缴纳证明和纳税证明，新成立公司提供成立之日起至今的缴税记录及社保缴纳证明。若供应商的纳税记录为零申报的，需提供相应证明材料）</w:t>
      </w:r>
    </w:p>
    <w:p w14:paraId="626BBCD7">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（3）具有良好的商业信誉和健全的财务会计制度；（提供会计师事务所出具的2025年度财务审计报告，新成立不足一年的提供成立之日起至今的财务报表或截止开标前近三个月内基本开户银行出具的资信证明）</w:t>
      </w:r>
    </w:p>
    <w:p w14:paraId="4B25A1E8">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（4）具备履行合同所必需的设备和专业技术能力，提供《投标人资格声明函》格式自拟；</w:t>
      </w:r>
    </w:p>
    <w:p w14:paraId="0EAA58C6">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5）参加采购活动前3年内，在经营活动中没有重大违法记录（提供声明函）格式自拟。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59049E2C">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（6）参加采购活动前三年内，在经营活动中没有重大违法记录。查询渠道“中国政府采购网”、“信用中国”，被列入失信被执行人、重大税收违法案件当事人名单、 政府采购严重违法失信行为记录名单的供应商，不得参与本次政府采购活动。以现场查询为准；</w:t>
      </w:r>
    </w:p>
    <w:p w14:paraId="611B9571">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（7）企业负责人为同一人或者存在直接控股、管理关系的不同投标人，不得参加同一合同项下的政府采购活动（提供声明函）格式自拟。否则，皆取消投标资格；</w:t>
      </w:r>
    </w:p>
    <w:p w14:paraId="504554C1">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（8）本项目不接受联合体投标；</w:t>
      </w:r>
    </w:p>
    <w:p w14:paraId="6DFE22CB">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（9）投标保证金或电子保函；</w:t>
      </w:r>
    </w:p>
    <w:p w14:paraId="14723382">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2.落实政府采购政策需满足的资格要求：</w:t>
      </w:r>
    </w:p>
    <w:p w14:paraId="448A27EC">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2.1 中小企业政策</w:t>
      </w:r>
    </w:p>
    <w:p w14:paraId="158309BB">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□本项目不专门面向中小企业预留采购份额。</w:t>
      </w:r>
    </w:p>
    <w:p w14:paraId="557DBCF0">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☑本项目专门面向 ☑中小□小微企业采购。即：提供的货物或服务全部由符合政策要求的中小/小微企业制造、服务全部由符合政策要求的中小/小微企业承接。</w:t>
      </w:r>
    </w:p>
    <w:p w14:paraId="6645646A">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本项目预留部分采购项目预算专门面向中小企业采购。对于预留份额，提供的货物由符合政策要求的中小企业制造、服务由符合政策要求的中小企业承接。预留份额通过以下措施进行：“供应商为中小企业，或供应商以联合体形式参加采购活动且联合体中中小企业承担的 部分达到一定比例，或获得采购合同的供应商将采购项目中的一定比例分包给一家或者多家中小企业”。</w:t>
      </w:r>
    </w:p>
    <w:p w14:paraId="55E6B769">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2.2其他落实政府采购政策</w:t>
      </w:r>
    </w:p>
    <w:p w14:paraId="4B987AC7">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（1）财政部、国家发展改革委、生态环境部、市场监管总局《关于调整优化节能产品、环境标志产品政府采购执行机制的通知》（财库〔2019〕9号文）；</w:t>
      </w:r>
    </w:p>
    <w:p w14:paraId="6917C5C5">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（2）财政部、生态环境部《关于印发环境标志产品政府采购品目清单的通知》（财库〔2019〕18号文）；</w:t>
      </w:r>
    </w:p>
    <w:p w14:paraId="3B5220F2">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（3）财政部、发展改革委《关于印发节能产品政府采购品目清单的通知》（财库〔2019〕19号文）；</w:t>
      </w:r>
    </w:p>
    <w:p w14:paraId="5A480674">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（4）市场监管总局《市场监管总局关于发布参与实施政府采购节能产品、环境标志产品认证机构名录的公告》（2019年第16号）；</w:t>
      </w:r>
    </w:p>
    <w:p w14:paraId="7B0451A3">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（5）财政部、工业和信息化部《关于印发《政府采购促进中小企业发展管理办法》的通知》（财库〔2020〕46号文）《关于进一步加大政府采购支持中小企业力度的通知》（财库〔2022〕19号文）执行；</w:t>
      </w:r>
    </w:p>
    <w:p w14:paraId="7BCEDD75">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（6）财政部、民政部、中国残疾人联合会《关于促进残疾人就业政府采购政策的通知》（财库〔2017〕141号）；</w:t>
      </w:r>
    </w:p>
    <w:p w14:paraId="6E25F383">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（7）财政部、司法部《关于政府采购支持监狱企业发展有关问题的通知》（财库〔2014〕68号文）；</w:t>
      </w:r>
    </w:p>
    <w:p w14:paraId="7ED5105E">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（8）财政部、生态环境部、国家邮政局《关于印发《商品包装政府采购需求标准（试行）》《快递包装政府采购需求标准（试行）》的通知》（财办库〔2020〕123号）。</w:t>
      </w:r>
    </w:p>
    <w:p w14:paraId="18DA4882">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 xml:space="preserve">3.本项目的特定资格要求：无 </w:t>
      </w:r>
      <w:r>
        <w:rPr>
          <w:rFonts w:hint="eastAsia" w:asciiTheme="minorEastAsia" w:hAnsiTheme="minorEastAsia" w:eastAsiaTheme="minorEastAsia" w:cstheme="minorEastAsia"/>
          <w:i w:val="0"/>
          <w:iCs w:val="0"/>
          <w:caps w:val="0"/>
          <w:color w:val="auto"/>
          <w:spacing w:val="0"/>
          <w:sz w:val="24"/>
          <w:szCs w:val="24"/>
          <w:highlight w:val="none"/>
        </w:rPr>
        <w:br w:type="textWrapping"/>
      </w:r>
      <w:r>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t>三、获取招标文件</w:t>
      </w:r>
      <w:bookmarkEnd w:id="18"/>
      <w:bookmarkEnd w:id="19"/>
      <w:bookmarkEnd w:id="20"/>
    </w:p>
    <w:p w14:paraId="4CCFB9FF">
      <w:pPr>
        <w:pStyle w:val="12"/>
        <w:pageBreakBefore w:val="0"/>
        <w:kinsoku/>
        <w:wordWrap/>
        <w:overflowPunct/>
        <w:topLinePunct w:val="0"/>
        <w:autoSpaceDE/>
        <w:autoSpaceDN/>
        <w:bidi w:val="0"/>
        <w:adjustRightInd/>
        <w:snapToGrid w:val="0"/>
        <w:spacing w:beforeAutospacing="0" w:afterAutospacing="0" w:line="360" w:lineRule="auto"/>
        <w:ind w:left="0" w:leftChars="0" w:right="0" w:firstLine="480" w:firstLineChars="200"/>
        <w:textAlignment w:val="auto"/>
        <w:outlineLvl w:val="2"/>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时间：2026年10月09日至2026年10月15日，每天上午00:00至14:00，下午14:00至23:59（北京时间，法定节假日除外）</w:t>
      </w:r>
    </w:p>
    <w:p w14:paraId="1EBF157A">
      <w:pPr>
        <w:pStyle w:val="12"/>
        <w:pageBreakBefore w:val="0"/>
        <w:kinsoku/>
        <w:wordWrap/>
        <w:overflowPunct/>
        <w:topLinePunct w:val="0"/>
        <w:autoSpaceDE/>
        <w:autoSpaceDN/>
        <w:bidi w:val="0"/>
        <w:adjustRightInd/>
        <w:snapToGrid w:val="0"/>
        <w:spacing w:beforeAutospacing="0" w:afterAutospacing="0" w:line="360" w:lineRule="auto"/>
        <w:ind w:left="0" w:leftChars="0" w:right="0" w:firstLine="480" w:firstLineChars="200"/>
        <w:textAlignment w:val="auto"/>
        <w:outlineLvl w:val="2"/>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地点：政采云平台https://www.zcygov.cn/线上获取</w:t>
      </w:r>
    </w:p>
    <w:p w14:paraId="40AB05C5">
      <w:pPr>
        <w:pStyle w:val="12"/>
        <w:pageBreakBefore w:val="0"/>
        <w:kinsoku/>
        <w:wordWrap/>
        <w:overflowPunct/>
        <w:topLinePunct w:val="0"/>
        <w:autoSpaceDE/>
        <w:autoSpaceDN/>
        <w:bidi w:val="0"/>
        <w:adjustRightInd/>
        <w:snapToGrid w:val="0"/>
        <w:spacing w:beforeAutospacing="0" w:afterAutospacing="0" w:line="360" w:lineRule="auto"/>
        <w:ind w:left="0" w:leftChars="0" w:right="0" w:firstLine="480" w:firstLineChars="200"/>
        <w:textAlignment w:val="auto"/>
        <w:outlineLvl w:val="2"/>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方式：供应商登录政采云平台https://www.zcygov.cn/在线申请获取采购文件（进入“项目采购”应用，在获取采购文件菜单中选择项目，申请获取采购文件），或者点击采购公告底部潜在供应商“获取采购文件”，页面跳转后登陆，直接获取采购文件。</w:t>
      </w:r>
    </w:p>
    <w:p w14:paraId="55B438F5">
      <w:pPr>
        <w:pStyle w:val="12"/>
        <w:pageBreakBefore w:val="0"/>
        <w:kinsoku/>
        <w:wordWrap/>
        <w:overflowPunct/>
        <w:topLinePunct w:val="0"/>
        <w:autoSpaceDE/>
        <w:autoSpaceDN/>
        <w:bidi w:val="0"/>
        <w:adjustRightInd/>
        <w:snapToGrid w:val="0"/>
        <w:spacing w:beforeAutospacing="0" w:afterAutospacing="0" w:line="360" w:lineRule="auto"/>
        <w:ind w:left="0" w:leftChars="0" w:right="0" w:firstLine="480" w:firstLineChars="200"/>
        <w:textAlignment w:val="auto"/>
        <w:outlineLvl w:val="2"/>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售价（元）：0</w:t>
      </w:r>
    </w:p>
    <w:p w14:paraId="111C67EB">
      <w:pPr>
        <w:pStyle w:val="3"/>
        <w:pageBreakBefore w:val="0"/>
        <w:widowControl w:val="0"/>
        <w:kinsoku/>
        <w:wordWrap/>
        <w:overflowPunct/>
        <w:topLinePunct w:val="0"/>
        <w:autoSpaceDE/>
        <w:autoSpaceDN/>
        <w:bidi w:val="0"/>
        <w:adjustRightInd/>
        <w:snapToGrid w:val="0"/>
        <w:spacing w:before="0" w:beforeAutospacing="0" w:after="0" w:afterAutospacing="0" w:line="360" w:lineRule="auto"/>
        <w:ind w:left="0" w:leftChars="0" w:right="0" w:firstLine="482" w:firstLineChars="200"/>
        <w:jc w:val="both"/>
        <w:textAlignment w:val="auto"/>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pPr>
      <w:bookmarkStart w:id="21" w:name="_Toc4398"/>
      <w:bookmarkStart w:id="22" w:name="_Toc20322"/>
      <w:bookmarkStart w:id="23" w:name="_Toc4068"/>
      <w:bookmarkStart w:id="24" w:name="_Toc5705"/>
      <w:r>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t>四、提交投标文件截止时间、开标时间和地点</w:t>
      </w:r>
      <w:bookmarkEnd w:id="21"/>
      <w:bookmarkEnd w:id="22"/>
      <w:bookmarkEnd w:id="23"/>
      <w:bookmarkEnd w:id="24"/>
    </w:p>
    <w:p w14:paraId="0F308631">
      <w:pPr>
        <w:pStyle w:val="12"/>
        <w:pageBreakBefore w:val="0"/>
        <w:kinsoku/>
        <w:wordWrap/>
        <w:overflowPunct/>
        <w:topLinePunct w:val="0"/>
        <w:autoSpaceDE/>
        <w:autoSpaceDN/>
        <w:bidi w:val="0"/>
        <w:adjustRightInd/>
        <w:snapToGrid w:val="0"/>
        <w:spacing w:beforeAutospacing="0" w:afterAutospacing="0" w:line="360" w:lineRule="auto"/>
        <w:ind w:left="0" w:leftChars="0" w:right="0" w:firstLine="480" w:firstLineChars="200"/>
        <w:textAlignment w:val="auto"/>
        <w:outlineLvl w:val="2"/>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提交投标文件截止时间：2026年10月30日11：00（北京时间）</w:t>
      </w:r>
    </w:p>
    <w:p w14:paraId="577AFDFC">
      <w:pPr>
        <w:pStyle w:val="12"/>
        <w:pageBreakBefore w:val="0"/>
        <w:kinsoku/>
        <w:wordWrap/>
        <w:overflowPunct/>
        <w:topLinePunct w:val="0"/>
        <w:autoSpaceDE/>
        <w:autoSpaceDN/>
        <w:bidi w:val="0"/>
        <w:adjustRightInd/>
        <w:snapToGrid w:val="0"/>
        <w:spacing w:beforeAutospacing="0" w:afterAutospacing="0" w:line="360" w:lineRule="auto"/>
        <w:ind w:left="0" w:leftChars="0" w:right="0" w:firstLine="480" w:firstLineChars="200"/>
        <w:textAlignment w:val="auto"/>
        <w:outlineLvl w:val="2"/>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投标地点：投标人应于2026年10月30日11：00（北京时间）之前将电子投标文件上传到新疆政府采购平台。应按照本项目招标文件和新疆政府采购平台的要求编制、加密传输投标文件。</w:t>
      </w:r>
    </w:p>
    <w:p w14:paraId="60810922">
      <w:pPr>
        <w:pStyle w:val="12"/>
        <w:pageBreakBefore w:val="0"/>
        <w:kinsoku/>
        <w:wordWrap/>
        <w:overflowPunct/>
        <w:topLinePunct w:val="0"/>
        <w:autoSpaceDE/>
        <w:autoSpaceDN/>
        <w:bidi w:val="0"/>
        <w:adjustRightInd/>
        <w:snapToGrid w:val="0"/>
        <w:spacing w:beforeAutospacing="0" w:afterAutospacing="0" w:line="360" w:lineRule="auto"/>
        <w:ind w:left="0" w:leftChars="0" w:right="0" w:firstLine="480" w:firstLineChars="200"/>
        <w:textAlignment w:val="auto"/>
        <w:outlineLvl w:val="2"/>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开标时间：2026年10月30日11：00（北京时间）</w:t>
      </w:r>
    </w:p>
    <w:p w14:paraId="5547B99A">
      <w:pPr>
        <w:pStyle w:val="12"/>
        <w:pageBreakBefore w:val="0"/>
        <w:kinsoku/>
        <w:wordWrap/>
        <w:overflowPunct/>
        <w:topLinePunct w:val="0"/>
        <w:autoSpaceDE/>
        <w:autoSpaceDN/>
        <w:bidi w:val="0"/>
        <w:adjustRightInd/>
        <w:snapToGrid w:val="0"/>
        <w:spacing w:beforeAutospacing="0" w:afterAutospacing="0" w:line="360" w:lineRule="auto"/>
        <w:ind w:left="0" w:leftChars="0" w:right="0" w:firstLine="480" w:firstLineChars="200"/>
        <w:textAlignment w:val="auto"/>
        <w:outlineLvl w:val="2"/>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开标地点：投标人登录政采云平台https://www.zcygov.cn/，进入“项目采购-开标评标-右边选择对应项目点击“进入项目”进入开标大厅。</w:t>
      </w:r>
    </w:p>
    <w:p w14:paraId="24451013">
      <w:pPr>
        <w:pStyle w:val="3"/>
        <w:pageBreakBefore w:val="0"/>
        <w:widowControl w:val="0"/>
        <w:kinsoku/>
        <w:wordWrap/>
        <w:overflowPunct/>
        <w:topLinePunct w:val="0"/>
        <w:autoSpaceDE/>
        <w:autoSpaceDN/>
        <w:bidi w:val="0"/>
        <w:adjustRightInd/>
        <w:snapToGrid w:val="0"/>
        <w:spacing w:before="0" w:beforeAutospacing="0" w:after="0" w:afterAutospacing="0" w:line="360" w:lineRule="auto"/>
        <w:ind w:left="0" w:leftChars="0" w:right="0" w:firstLine="482" w:firstLineChars="200"/>
        <w:jc w:val="both"/>
        <w:textAlignment w:val="auto"/>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pPr>
      <w:bookmarkStart w:id="25" w:name="_Toc18091"/>
      <w:bookmarkStart w:id="26" w:name="_Toc9151"/>
      <w:bookmarkStart w:id="27" w:name="_Toc30941"/>
      <w:bookmarkStart w:id="28" w:name="_Toc19015"/>
      <w:r>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t>五、公告期限</w:t>
      </w:r>
      <w:bookmarkEnd w:id="25"/>
      <w:bookmarkEnd w:id="26"/>
      <w:bookmarkEnd w:id="27"/>
      <w:bookmarkEnd w:id="28"/>
    </w:p>
    <w:p w14:paraId="7E937939">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自本公告发布之日起5个工作日。</w:t>
      </w:r>
    </w:p>
    <w:p w14:paraId="7333F301">
      <w:pPr>
        <w:pStyle w:val="3"/>
        <w:pageBreakBefore w:val="0"/>
        <w:widowControl w:val="0"/>
        <w:kinsoku/>
        <w:wordWrap/>
        <w:overflowPunct/>
        <w:topLinePunct w:val="0"/>
        <w:autoSpaceDE/>
        <w:autoSpaceDN/>
        <w:bidi w:val="0"/>
        <w:adjustRightInd/>
        <w:snapToGrid w:val="0"/>
        <w:spacing w:before="0" w:beforeAutospacing="0" w:after="0" w:afterAutospacing="0" w:line="360" w:lineRule="auto"/>
        <w:ind w:left="0" w:leftChars="0" w:right="0" w:firstLine="482" w:firstLineChars="200"/>
        <w:jc w:val="both"/>
        <w:textAlignment w:val="auto"/>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pPr>
      <w:bookmarkStart w:id="29" w:name="_Toc32428"/>
      <w:bookmarkStart w:id="30" w:name="_Toc22642"/>
      <w:bookmarkStart w:id="31" w:name="_Toc2426"/>
      <w:bookmarkStart w:id="32" w:name="_Toc1504"/>
      <w:r>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t>六、其他补充事宜</w:t>
      </w:r>
      <w:bookmarkEnd w:id="29"/>
      <w:bookmarkEnd w:id="30"/>
      <w:bookmarkEnd w:id="31"/>
      <w:bookmarkEnd w:id="32"/>
    </w:p>
    <w:p w14:paraId="4B327E3A">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1、本项目实行网上投标，采用电子投标文件。若供应商参与投标，自行承担投标一切费用。</w:t>
      </w:r>
    </w:p>
    <w:p w14:paraId="4D46BA80">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2、各供应商应在开标前应确保成为新疆维吾尔自治区政府采购网正式注册入库供应商，并完成CA数字证书申领。因未注册入库、未办理CA数字证书等原因造成无法投标或投标失败等后果由供应商自行承担。</w:t>
      </w:r>
    </w:p>
    <w:p w14:paraId="04378F73">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3、供应商将政采云电子交易客户端下载、安装完成后，可通过账号密码或CA登录客户端进行投标文件制作。在使用政采云投标客户端时，建议使用WIN7及以上操作系统。客户端请至新疆政府采购网（http://www.ccgp-xinjiang.gov.cn/）下载专区查看，如有问题可拨打政采云客户服务热线95763进行咨询。</w:t>
      </w:r>
    </w:p>
    <w:p w14:paraId="087017CE">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4、有意向参与新疆区域电子开评标的供应商，可访问新疆数字证书认证中心官方网站（https://www.xjca.com.cn/）或下载“新疆政务通”APP自行进行申领。如需咨询，请联系新疆CA服务热线0991-2819290。</w:t>
      </w:r>
    </w:p>
    <w:p w14:paraId="66BB587E">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2"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bCs/>
          <w:i w:val="0"/>
          <w:caps w:val="0"/>
          <w:color w:val="auto"/>
          <w:spacing w:val="0"/>
          <w:kern w:val="0"/>
          <w:sz w:val="24"/>
          <w:szCs w:val="24"/>
          <w:highlight w:val="none"/>
          <w:vertAlign w:val="baseline"/>
          <w:lang w:val="en-US" w:eastAsia="zh-CN" w:bidi="ar"/>
        </w:rPr>
        <w:t>特别强调：</w:t>
      </w:r>
    </w:p>
    <w:p w14:paraId="014765EF">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1、采购限额标准以上，200万元以下的货物和服务采购项目、400万元以下的工程采购项目，适宜由中小企业提供的，采购人应当专门面向中小企业采购。</w:t>
      </w:r>
    </w:p>
    <w:p w14:paraId="248D89C6">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2、超过200万元的货物和服务采购项目，预留该部分采购项目预算总额的30%以上专门面向中小企业采购，其中预留给小微企业的比例不低于60%。</w:t>
      </w:r>
    </w:p>
    <w:p w14:paraId="4E503929">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3、超过400万元的工程采购项目中适宜由中小企业提供的，预留该部分采购项目预算总额的40%以上专门面向中小企业采购，其中预留给小微企业的比例不低于60%。</w:t>
      </w:r>
    </w:p>
    <w:p w14:paraId="7ED8222D">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70D78738">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5BA1CC2F">
      <w:pPr>
        <w:pStyle w:val="3"/>
        <w:pageBreakBefore w:val="0"/>
        <w:widowControl w:val="0"/>
        <w:kinsoku/>
        <w:wordWrap/>
        <w:overflowPunct/>
        <w:topLinePunct w:val="0"/>
        <w:autoSpaceDE/>
        <w:autoSpaceDN/>
        <w:bidi w:val="0"/>
        <w:adjustRightInd/>
        <w:snapToGrid w:val="0"/>
        <w:spacing w:before="0" w:beforeAutospacing="0" w:after="0" w:afterAutospacing="0" w:line="360" w:lineRule="auto"/>
        <w:ind w:left="0" w:leftChars="0" w:right="0" w:firstLine="482" w:firstLineChars="200"/>
        <w:jc w:val="both"/>
        <w:textAlignment w:val="auto"/>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pPr>
      <w:bookmarkStart w:id="33" w:name="_Toc9402"/>
      <w:bookmarkStart w:id="34" w:name="_Toc31884"/>
      <w:bookmarkStart w:id="35" w:name="_Toc3294"/>
      <w:bookmarkStart w:id="36" w:name="_Toc3331"/>
      <w:r>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t>七、对本次采购提出询问，请按以下方式联系</w:t>
      </w:r>
      <w:bookmarkEnd w:id="33"/>
      <w:bookmarkEnd w:id="34"/>
      <w:bookmarkEnd w:id="35"/>
      <w:bookmarkEnd w:id="36"/>
    </w:p>
    <w:p w14:paraId="08F88A46">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1.采购人信息</w:t>
      </w:r>
    </w:p>
    <w:p w14:paraId="0FBAF7AF">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名称：洛浦县住房和城乡建设局</w:t>
      </w:r>
    </w:p>
    <w:p w14:paraId="2F2D4ED9">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 xml:space="preserve">地址：洛浦县文化路与北京路交叉口西南100米 </w:t>
      </w:r>
    </w:p>
    <w:p w14:paraId="036E0168">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联系方式：0903-66224164</w:t>
      </w:r>
    </w:p>
    <w:p w14:paraId="0945F1BD">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2.采购代理机构信息</w:t>
      </w:r>
    </w:p>
    <w:p w14:paraId="172C9173">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名称：新疆晶鑫项目咨询有限公司</w:t>
      </w:r>
    </w:p>
    <w:p w14:paraId="1064A6E1">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地址：新疆和田地区和田县百和镇科技路与北京路交汇处科创大厦3层03</w:t>
      </w:r>
    </w:p>
    <w:p w14:paraId="02D7CC6E">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联系人：杨先生</w:t>
      </w:r>
    </w:p>
    <w:p w14:paraId="57ABEF5C">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联系方式：17799662211</w:t>
      </w:r>
    </w:p>
    <w:p w14:paraId="7777289F">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3.政府采购监督管理部门</w:t>
      </w:r>
    </w:p>
    <w:p w14:paraId="677B87F9">
      <w:pPr>
        <w:pStyle w:val="22"/>
        <w:keepNext w:val="0"/>
        <w:keepLines w:val="0"/>
        <w:pageBreakBefore w:val="0"/>
        <w:widowControl/>
        <w:suppressLineNumbers w:val="0"/>
        <w:overflowPunct/>
        <w:bidi w:val="0"/>
        <w:spacing w:before="0" w:beforeAutospacing="0" w:after="0" w:afterAutospacing="0" w:line="360" w:lineRule="auto"/>
        <w:ind w:left="0" w:leftChars="0" w:right="0" w:firstLine="480" w:firstLineChars="200"/>
        <w:jc w:val="left"/>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名称：洛浦县政府采购办公室</w:t>
      </w:r>
    </w:p>
    <w:p w14:paraId="062D85C6">
      <w:pPr>
        <w:pStyle w:val="22"/>
        <w:keepNext w:val="0"/>
        <w:keepLines w:val="0"/>
        <w:pageBreakBefore w:val="0"/>
        <w:widowControl/>
        <w:suppressLineNumbers w:val="0"/>
        <w:overflowPunct/>
        <w:bidi w:val="0"/>
        <w:spacing w:before="0" w:beforeAutospacing="0" w:after="0" w:afterAutospacing="0" w:line="360" w:lineRule="auto"/>
        <w:ind w:left="0" w:leftChars="0" w:right="0" w:firstLine="480" w:firstLineChars="200"/>
        <w:jc w:val="left"/>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联系人：孙先生</w:t>
      </w:r>
    </w:p>
    <w:p w14:paraId="56707142">
      <w:pPr>
        <w:pStyle w:val="22"/>
        <w:keepNext w:val="0"/>
        <w:keepLines w:val="0"/>
        <w:pageBreakBefore w:val="0"/>
        <w:widowControl/>
        <w:suppressLineNumbers w:val="0"/>
        <w:overflowPunct/>
        <w:bidi w:val="0"/>
        <w:spacing w:before="0" w:beforeAutospacing="0" w:after="0" w:afterAutospacing="0" w:line="360" w:lineRule="auto"/>
        <w:ind w:left="0" w:leftChars="0" w:right="0" w:firstLine="480" w:firstLineChars="200"/>
        <w:jc w:val="left"/>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 xml:space="preserve">联系电话：0903-6622286 </w:t>
      </w:r>
      <w:r>
        <w:rPr>
          <w:rFonts w:hint="eastAsia" w:asciiTheme="minorEastAsia" w:hAnsiTheme="minorEastAsia" w:eastAsiaTheme="minorEastAsia" w:cstheme="minorEastAsia"/>
          <w:b/>
          <w:color w:val="auto"/>
          <w:sz w:val="28"/>
          <w:szCs w:val="28"/>
          <w:highlight w:val="none"/>
        </w:rPr>
        <w:br w:type="page"/>
      </w:r>
    </w:p>
    <w:p w14:paraId="6D6EF3D5">
      <w:pPr>
        <w:pStyle w:val="31"/>
        <w:pageBreakBefore w:val="0"/>
        <w:kinsoku/>
        <w:wordWrap/>
        <w:topLinePunct w:val="0"/>
        <w:bidi w:val="0"/>
        <w:spacing w:line="360" w:lineRule="auto"/>
        <w:ind w:firstLine="0"/>
        <w:jc w:val="left"/>
        <w:outlineLvl w:val="9"/>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pPr>
      <w:r>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t>特别提醒：</w:t>
      </w:r>
    </w:p>
    <w:p w14:paraId="594BA09A">
      <w:pPr>
        <w:pStyle w:val="22"/>
        <w:keepNext w:val="0"/>
        <w:keepLines w:val="0"/>
        <w:pageBreakBefore w:val="0"/>
        <w:widowControl/>
        <w:suppressLineNumbers w:val="0"/>
        <w:overflowPunct/>
        <w:bidi w:val="0"/>
        <w:spacing w:before="0" w:beforeAutospacing="0" w:after="0" w:afterAutospacing="0" w:line="360" w:lineRule="auto"/>
        <w:ind w:left="0" w:leftChars="0" w:right="0" w:firstLine="482" w:firstLineChars="200"/>
        <w:jc w:val="left"/>
        <w:rPr>
          <w:rFonts w:hint="eastAsia" w:asciiTheme="minorEastAsia" w:hAnsiTheme="minorEastAsia" w:eastAsiaTheme="minorEastAsia" w:cstheme="minorEastAsia"/>
          <w:b/>
          <w:bCs/>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bCs/>
          <w:i w:val="0"/>
          <w:iCs w:val="0"/>
          <w:caps w:val="0"/>
          <w:color w:val="auto"/>
          <w:spacing w:val="0"/>
          <w:sz w:val="24"/>
          <w:szCs w:val="24"/>
          <w:highlight w:val="none"/>
          <w:lang w:val="en-US" w:eastAsia="zh-CN"/>
        </w:rPr>
        <w:t>1、投标保证金由供应商基本账户汇出（投标保证金需一笔汇出，分笔汇出银行系统将不予统计），且不得以分公司的名义转账，投标保证金需在2026年10月30日11：00（北京时间）前到账，超过时间则不予认可。投标单位须在汇款单备注栏标明：XXX项目XXX 包段（标段）或采购项目编号。该项目不换取保证金收据，由银行出具投标企业保证金缴纳情况。晚于规定时间缴纳保证金的企业一切责任将由投标单位自行承担。</w:t>
      </w:r>
    </w:p>
    <w:p w14:paraId="37BFF67B">
      <w:pPr>
        <w:pStyle w:val="22"/>
        <w:keepNext w:val="0"/>
        <w:keepLines w:val="0"/>
        <w:pageBreakBefore w:val="0"/>
        <w:widowControl/>
        <w:suppressLineNumbers w:val="0"/>
        <w:overflowPunct/>
        <w:bidi w:val="0"/>
        <w:spacing w:before="0" w:beforeAutospacing="0" w:after="0" w:afterAutospacing="0" w:line="360" w:lineRule="auto"/>
        <w:ind w:left="0" w:leftChars="0" w:right="0" w:firstLine="482" w:firstLineChars="200"/>
        <w:jc w:val="left"/>
        <w:rPr>
          <w:rFonts w:hint="eastAsia" w:asciiTheme="minorEastAsia" w:hAnsiTheme="minorEastAsia" w:eastAsiaTheme="minorEastAsia" w:cstheme="minorEastAsia"/>
          <w:b/>
          <w:bCs/>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bCs/>
          <w:i w:val="0"/>
          <w:iCs w:val="0"/>
          <w:caps w:val="0"/>
          <w:color w:val="auto"/>
          <w:spacing w:val="0"/>
          <w:sz w:val="24"/>
          <w:szCs w:val="24"/>
          <w:highlight w:val="none"/>
          <w:lang w:val="en-US" w:eastAsia="zh-CN"/>
        </w:rPr>
        <w:t>2、投标企业下载招标文件后请仔细阅读，如对招标文件内容有质疑，供应商应在采购公告期限届满之日起7个工作日内一次性提出，按招标文件中载明的联系电话、</w:t>
      </w:r>
      <w:r>
        <w:rPr>
          <w:rFonts w:hint="eastAsia" w:asciiTheme="minorEastAsia" w:hAnsiTheme="minorEastAsia" w:eastAsiaTheme="minorEastAsia" w:cstheme="minorEastAsia"/>
          <w:b/>
          <w:bCs/>
          <w:i w:val="0"/>
          <w:iCs w:val="0"/>
          <w:caps w:val="0"/>
          <w:color w:val="auto"/>
          <w:spacing w:val="0"/>
          <w:sz w:val="24"/>
          <w:szCs w:val="24"/>
          <w:highlight w:val="none"/>
          <w:u w:val="none"/>
          <w:lang w:val="en-US" w:eastAsia="zh-CN"/>
        </w:rPr>
        <w:t>地址，以书面形式通知招标人。招标人认为必要时，将（澄清）修改后的公告发布在新疆政府采购网，敬请投标企业及时关注。在规定期限内投标企业未提出质疑的视为投标企业默认招标文件不存在质疑的相关问题。超过招标文件质疑时间将不再接受投标企业所提出的质疑。</w:t>
      </w:r>
    </w:p>
    <w:p w14:paraId="40E6902A">
      <w:pPr>
        <w:pStyle w:val="22"/>
        <w:keepNext w:val="0"/>
        <w:keepLines w:val="0"/>
        <w:pageBreakBefore w:val="0"/>
        <w:widowControl/>
        <w:suppressLineNumbers w:val="0"/>
        <w:overflowPunct/>
        <w:bidi w:val="0"/>
        <w:spacing w:before="0" w:beforeAutospacing="0" w:after="0" w:afterAutospacing="0" w:line="360" w:lineRule="auto"/>
        <w:ind w:left="0" w:leftChars="0" w:right="0" w:firstLine="482" w:firstLineChars="200"/>
        <w:jc w:val="left"/>
        <w:rPr>
          <w:rFonts w:hint="eastAsia" w:asciiTheme="minorEastAsia" w:hAnsiTheme="minorEastAsia" w:eastAsiaTheme="minorEastAsia" w:cstheme="minorEastAsia"/>
          <w:b/>
          <w:bCs/>
          <w:color w:val="auto"/>
          <w:sz w:val="24"/>
          <w:szCs w:val="20"/>
          <w:highlight w:val="none"/>
          <w:lang w:val="en-US" w:eastAsia="zh-CN"/>
        </w:rPr>
      </w:pPr>
      <w:r>
        <w:rPr>
          <w:rFonts w:hint="eastAsia" w:asciiTheme="minorEastAsia" w:hAnsiTheme="minorEastAsia" w:eastAsiaTheme="minorEastAsia" w:cstheme="minorEastAsia"/>
          <w:b/>
          <w:bCs/>
          <w:i w:val="0"/>
          <w:iCs w:val="0"/>
          <w:caps w:val="0"/>
          <w:color w:val="auto"/>
          <w:spacing w:val="0"/>
          <w:sz w:val="24"/>
          <w:szCs w:val="24"/>
          <w:highlight w:val="none"/>
          <w:lang w:val="en-US" w:eastAsia="zh-CN"/>
        </w:rPr>
        <w:t>3、电子保函使用方法：1、登录新疆自治区政府采购网，首页点击“电子保函”直接进入新疆政府采购电子保函申请页，点击【立即申请】2、依次完善页面显示的投保人信息（供应商信息），确认您要投保的项目信息，在投标项目选择页面选择您需要投保的项目（可根据项目名称或项目保函进行搜索），选择投保项目后填写被保险人信息及投保内容。服务热线：400-9039583</w:t>
      </w:r>
    </w:p>
    <w:p w14:paraId="47BE7DCF">
      <w:pPr>
        <w:widowControl/>
        <w:spacing w:line="320" w:lineRule="exact"/>
        <w:ind w:left="141" w:hanging="141"/>
        <w:jc w:val="center"/>
        <w:outlineLvl w:val="9"/>
        <w:rPr>
          <w:rFonts w:hint="eastAsia" w:asciiTheme="minorEastAsia" w:hAnsiTheme="minorEastAsia" w:eastAsiaTheme="minorEastAsia" w:cstheme="minorEastAsia"/>
          <w:b/>
          <w:color w:val="auto"/>
          <w:sz w:val="28"/>
          <w:szCs w:val="28"/>
          <w:highlight w:val="none"/>
        </w:rPr>
      </w:pPr>
    </w:p>
    <w:p w14:paraId="681FD94F">
      <w:pPr>
        <w:pStyle w:val="6"/>
        <w:rPr>
          <w:rFonts w:hint="eastAsia" w:asciiTheme="minorEastAsia" w:hAnsiTheme="minorEastAsia" w:eastAsiaTheme="minorEastAsia" w:cstheme="minorEastAsia"/>
          <w:b/>
          <w:color w:val="auto"/>
          <w:sz w:val="28"/>
          <w:szCs w:val="28"/>
          <w:highlight w:val="none"/>
        </w:rPr>
      </w:pPr>
    </w:p>
    <w:p w14:paraId="2001CD36">
      <w:pPr>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rPr>
        <w:br w:type="page"/>
      </w:r>
    </w:p>
    <w:p w14:paraId="46E1C390">
      <w:pPr>
        <w:keepNext w:val="0"/>
        <w:keepLines w:val="0"/>
        <w:pageBreakBefore w:val="0"/>
        <w:widowControl/>
        <w:kinsoku/>
        <w:wordWrap/>
        <w:overflowPunct/>
        <w:topLinePunct w:val="0"/>
        <w:autoSpaceDE/>
        <w:autoSpaceDN/>
        <w:bidi w:val="0"/>
        <w:adjustRightInd/>
        <w:snapToGrid/>
        <w:spacing w:line="400" w:lineRule="exact"/>
        <w:ind w:left="0" w:right="62" w:hanging="141"/>
        <w:jc w:val="center"/>
        <w:textAlignment w:val="auto"/>
        <w:outlineLvl w:val="0"/>
        <w:rPr>
          <w:rFonts w:hint="eastAsia" w:asciiTheme="minorEastAsia" w:hAnsiTheme="minorEastAsia" w:eastAsiaTheme="minorEastAsia" w:cstheme="minorEastAsia"/>
          <w:b/>
          <w:color w:val="auto"/>
          <w:sz w:val="36"/>
          <w:szCs w:val="36"/>
          <w:highlight w:val="none"/>
        </w:rPr>
      </w:pPr>
      <w:bookmarkStart w:id="37" w:name="_Toc32094"/>
      <w:bookmarkStart w:id="38" w:name="_Toc16152"/>
      <w:r>
        <w:rPr>
          <w:rFonts w:hint="eastAsia" w:asciiTheme="minorEastAsia" w:hAnsiTheme="minorEastAsia" w:eastAsiaTheme="minorEastAsia" w:cstheme="minorEastAsia"/>
          <w:b/>
          <w:color w:val="auto"/>
          <w:sz w:val="36"/>
          <w:szCs w:val="36"/>
          <w:highlight w:val="none"/>
        </w:rPr>
        <w:t>第二章</w:t>
      </w:r>
      <w:r>
        <w:rPr>
          <w:rFonts w:hint="eastAsia" w:asciiTheme="minorEastAsia" w:hAnsiTheme="minorEastAsia" w:eastAsiaTheme="minorEastAsia" w:cstheme="minorEastAsia"/>
          <w:b/>
          <w:color w:val="auto"/>
          <w:sz w:val="36"/>
          <w:szCs w:val="36"/>
          <w:highlight w:val="none"/>
          <w:lang w:val="en-US" w:eastAsia="zh-CN"/>
        </w:rPr>
        <w:t xml:space="preserve"> </w:t>
      </w:r>
      <w:r>
        <w:rPr>
          <w:rFonts w:hint="eastAsia" w:asciiTheme="minorEastAsia" w:hAnsiTheme="minorEastAsia" w:eastAsiaTheme="minorEastAsia" w:cstheme="minorEastAsia"/>
          <w:b/>
          <w:color w:val="auto"/>
          <w:sz w:val="36"/>
          <w:szCs w:val="36"/>
          <w:highlight w:val="none"/>
        </w:rPr>
        <w:t>投标人须知</w:t>
      </w:r>
      <w:bookmarkEnd w:id="37"/>
      <w:bookmarkEnd w:id="38"/>
    </w:p>
    <w:p w14:paraId="16BABBA5">
      <w:pPr>
        <w:keepNext w:val="0"/>
        <w:keepLines w:val="0"/>
        <w:pageBreakBefore w:val="0"/>
        <w:widowControl/>
        <w:kinsoku/>
        <w:wordWrap/>
        <w:overflowPunct/>
        <w:topLinePunct w:val="0"/>
        <w:autoSpaceDE/>
        <w:autoSpaceDN/>
        <w:bidi w:val="0"/>
        <w:adjustRightInd/>
        <w:snapToGrid/>
        <w:spacing w:line="400" w:lineRule="exact"/>
        <w:ind w:left="0" w:right="62" w:hanging="141"/>
        <w:textAlignment w:val="auto"/>
        <w:rPr>
          <w:rFonts w:hint="eastAsia" w:asciiTheme="minorEastAsia" w:hAnsiTheme="minorEastAsia" w:eastAsiaTheme="minorEastAsia" w:cstheme="minorEastAsia"/>
          <w:b/>
          <w:color w:val="auto"/>
          <w:sz w:val="28"/>
          <w:szCs w:val="28"/>
          <w:highlight w:val="none"/>
        </w:rPr>
      </w:pPr>
    </w:p>
    <w:p w14:paraId="42423E90">
      <w:pPr>
        <w:keepNext w:val="0"/>
        <w:keepLines w:val="0"/>
        <w:pageBreakBefore w:val="0"/>
        <w:widowControl/>
        <w:kinsoku/>
        <w:wordWrap/>
        <w:overflowPunct/>
        <w:topLinePunct w:val="0"/>
        <w:autoSpaceDE/>
        <w:autoSpaceDN/>
        <w:bidi w:val="0"/>
        <w:adjustRightInd/>
        <w:snapToGrid/>
        <w:spacing w:line="400" w:lineRule="exact"/>
        <w:ind w:left="0" w:right="62" w:hanging="141"/>
        <w:jc w:val="center"/>
        <w:textAlignment w:val="auto"/>
        <w:outlineLvl w:val="1"/>
        <w:rPr>
          <w:rFonts w:hint="eastAsia" w:asciiTheme="minorEastAsia" w:hAnsiTheme="minorEastAsia" w:eastAsiaTheme="minorEastAsia" w:cstheme="minorEastAsia"/>
          <w:b/>
          <w:color w:val="auto"/>
          <w:sz w:val="32"/>
          <w:szCs w:val="32"/>
          <w:highlight w:val="none"/>
        </w:rPr>
      </w:pPr>
      <w:bookmarkStart w:id="39" w:name="_Toc10036"/>
      <w:bookmarkStart w:id="40" w:name="_Toc1846"/>
      <w:r>
        <w:rPr>
          <w:rFonts w:hint="eastAsia" w:asciiTheme="minorEastAsia" w:hAnsiTheme="minorEastAsia" w:eastAsiaTheme="minorEastAsia" w:cstheme="minorEastAsia"/>
          <w:b/>
          <w:color w:val="auto"/>
          <w:sz w:val="32"/>
          <w:szCs w:val="32"/>
          <w:highlight w:val="none"/>
        </w:rPr>
        <w:t>投标人须知前附表</w:t>
      </w:r>
      <w:bookmarkEnd w:id="39"/>
      <w:bookmarkEnd w:id="40"/>
    </w:p>
    <w:p w14:paraId="593433B9">
      <w:pPr>
        <w:widowControl/>
        <w:spacing w:line="320" w:lineRule="exact"/>
        <w:jc w:val="both"/>
        <w:rPr>
          <w:rFonts w:hint="eastAsia" w:asciiTheme="minorEastAsia" w:hAnsiTheme="minorEastAsia" w:eastAsiaTheme="minorEastAsia" w:cstheme="minorEastAsia"/>
          <w:b/>
          <w:color w:val="auto"/>
          <w:sz w:val="28"/>
          <w:szCs w:val="28"/>
          <w:highlight w:val="none"/>
        </w:rPr>
      </w:pPr>
    </w:p>
    <w:tbl>
      <w:tblPr>
        <w:tblStyle w:val="25"/>
        <w:tblW w:w="4989"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542"/>
        <w:gridCol w:w="1731"/>
        <w:gridCol w:w="7506"/>
      </w:tblGrid>
      <w:tr w14:paraId="5957FE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5" w:hRule="atLeast"/>
          <w:jc w:val="center"/>
        </w:trPr>
        <w:tc>
          <w:tcPr>
            <w:tcW w:w="277" w:type="pct"/>
            <w:tcBorders>
              <w:top w:val="single" w:color="auto" w:sz="12" w:space="0"/>
            </w:tcBorders>
            <w:noWrap w:val="0"/>
            <w:vAlign w:val="center"/>
          </w:tcPr>
          <w:p w14:paraId="742D81EB">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序号</w:t>
            </w:r>
          </w:p>
        </w:tc>
        <w:tc>
          <w:tcPr>
            <w:tcW w:w="885" w:type="pct"/>
            <w:tcBorders>
              <w:top w:val="single" w:color="auto" w:sz="12" w:space="0"/>
              <w:right w:val="single" w:color="auto" w:sz="4" w:space="0"/>
            </w:tcBorders>
            <w:noWrap w:val="0"/>
            <w:vAlign w:val="center"/>
          </w:tcPr>
          <w:p w14:paraId="4B3DB677">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条款名称</w:t>
            </w:r>
          </w:p>
        </w:tc>
        <w:tc>
          <w:tcPr>
            <w:tcW w:w="3837" w:type="pct"/>
            <w:tcBorders>
              <w:top w:val="single" w:color="auto" w:sz="12" w:space="0"/>
              <w:left w:val="single" w:color="auto" w:sz="4" w:space="0"/>
            </w:tcBorders>
            <w:noWrap w:val="0"/>
            <w:vAlign w:val="center"/>
          </w:tcPr>
          <w:p w14:paraId="7CDAC789">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说明和要求</w:t>
            </w:r>
          </w:p>
        </w:tc>
      </w:tr>
      <w:tr w14:paraId="475166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0" w:hRule="atLeast"/>
          <w:jc w:val="center"/>
        </w:trPr>
        <w:tc>
          <w:tcPr>
            <w:tcW w:w="277" w:type="pct"/>
            <w:noWrap w:val="0"/>
            <w:vAlign w:val="center"/>
          </w:tcPr>
          <w:p w14:paraId="2632E852">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885" w:type="pct"/>
            <w:tcBorders>
              <w:right w:val="single" w:color="auto" w:sz="4" w:space="0"/>
            </w:tcBorders>
            <w:noWrap w:val="0"/>
            <w:vAlign w:val="center"/>
          </w:tcPr>
          <w:p w14:paraId="179FF1FE">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采购人</w:t>
            </w:r>
          </w:p>
        </w:tc>
        <w:tc>
          <w:tcPr>
            <w:tcW w:w="3837" w:type="pct"/>
            <w:tcBorders>
              <w:left w:val="single" w:color="auto" w:sz="4" w:space="0"/>
            </w:tcBorders>
            <w:noWrap w:val="0"/>
            <w:vAlign w:val="center"/>
          </w:tcPr>
          <w:p w14:paraId="29F40E54">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名称：洛浦县住房和城乡建设局</w:t>
            </w:r>
          </w:p>
          <w:p w14:paraId="1B046F16">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地址：洛浦县文化路与北京路交叉口西南100米</w:t>
            </w:r>
          </w:p>
          <w:p w14:paraId="59500F22">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联系人：徐女士</w:t>
            </w:r>
          </w:p>
          <w:p w14:paraId="152850A7">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联系方式：0903-66224164</w:t>
            </w:r>
          </w:p>
        </w:tc>
      </w:tr>
      <w:tr w14:paraId="125C07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275" w:hRule="atLeast"/>
          <w:jc w:val="center"/>
        </w:trPr>
        <w:tc>
          <w:tcPr>
            <w:tcW w:w="277" w:type="pct"/>
            <w:noWrap w:val="0"/>
            <w:vAlign w:val="center"/>
          </w:tcPr>
          <w:p w14:paraId="52EAD29F">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p>
        </w:tc>
        <w:tc>
          <w:tcPr>
            <w:tcW w:w="885" w:type="pct"/>
            <w:tcBorders>
              <w:right w:val="single" w:color="auto" w:sz="4" w:space="0"/>
            </w:tcBorders>
            <w:noWrap w:val="0"/>
            <w:vAlign w:val="center"/>
          </w:tcPr>
          <w:p w14:paraId="3C0B10F8">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代理机构</w:t>
            </w:r>
          </w:p>
        </w:tc>
        <w:tc>
          <w:tcPr>
            <w:tcW w:w="3837" w:type="pct"/>
            <w:tcBorders>
              <w:left w:val="single" w:color="auto" w:sz="4" w:space="0"/>
            </w:tcBorders>
            <w:noWrap w:val="0"/>
            <w:vAlign w:val="center"/>
          </w:tcPr>
          <w:p w14:paraId="0D7A05D4">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采购代理机构信息</w:t>
            </w:r>
          </w:p>
          <w:p w14:paraId="07686434">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名称：新疆晶鑫项目咨询有限公司</w:t>
            </w:r>
          </w:p>
          <w:p w14:paraId="4C853B66">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地址：新疆和田地区和田县百和镇科技路与北京路交汇处科创大厦3层03</w:t>
            </w:r>
          </w:p>
          <w:p w14:paraId="73A904E1">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联系人：杨先生</w:t>
            </w:r>
          </w:p>
          <w:p w14:paraId="155FDB8A">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联系方式：17799662211</w:t>
            </w:r>
          </w:p>
        </w:tc>
      </w:tr>
      <w:tr w14:paraId="2A89A3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86" w:hRule="atLeast"/>
          <w:jc w:val="center"/>
        </w:trPr>
        <w:tc>
          <w:tcPr>
            <w:tcW w:w="277" w:type="pct"/>
            <w:noWrap w:val="0"/>
            <w:vAlign w:val="center"/>
          </w:tcPr>
          <w:p w14:paraId="563B3B9F">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p>
        </w:tc>
        <w:tc>
          <w:tcPr>
            <w:tcW w:w="885" w:type="pct"/>
            <w:tcBorders>
              <w:right w:val="single" w:color="auto" w:sz="4" w:space="0"/>
            </w:tcBorders>
            <w:noWrap w:val="0"/>
            <w:vAlign w:val="center"/>
          </w:tcPr>
          <w:p w14:paraId="0F14D62E">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采购项目名称及项目编号</w:t>
            </w:r>
          </w:p>
        </w:tc>
        <w:tc>
          <w:tcPr>
            <w:tcW w:w="3837" w:type="pct"/>
            <w:tcBorders>
              <w:left w:val="single" w:color="auto" w:sz="4" w:space="0"/>
            </w:tcBorders>
            <w:noWrap w:val="0"/>
            <w:vAlign w:val="center"/>
          </w:tcPr>
          <w:p w14:paraId="5386A6C1">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项目名称：洛浦县乡村基础设施建设项目太阳能路灯采购项目</w:t>
            </w:r>
          </w:p>
          <w:p w14:paraId="72C3DEB4">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项目编号：XJJX-2026-13</w:t>
            </w:r>
          </w:p>
        </w:tc>
      </w:tr>
      <w:tr w14:paraId="65289B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8" w:hRule="atLeast"/>
          <w:jc w:val="center"/>
        </w:trPr>
        <w:tc>
          <w:tcPr>
            <w:tcW w:w="277" w:type="pct"/>
            <w:noWrap w:val="0"/>
            <w:vAlign w:val="center"/>
          </w:tcPr>
          <w:p w14:paraId="270FDB61">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w:t>
            </w:r>
          </w:p>
        </w:tc>
        <w:tc>
          <w:tcPr>
            <w:tcW w:w="885" w:type="pct"/>
            <w:tcBorders>
              <w:right w:val="single" w:color="auto" w:sz="4" w:space="0"/>
            </w:tcBorders>
            <w:noWrap w:val="0"/>
            <w:vAlign w:val="center"/>
          </w:tcPr>
          <w:p w14:paraId="47DE9945">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采购内容</w:t>
            </w:r>
          </w:p>
        </w:tc>
        <w:tc>
          <w:tcPr>
            <w:tcW w:w="3837" w:type="pct"/>
            <w:tcBorders>
              <w:left w:val="single" w:color="auto" w:sz="4" w:space="0"/>
            </w:tcBorders>
            <w:noWrap w:val="0"/>
            <w:vAlign w:val="center"/>
          </w:tcPr>
          <w:p w14:paraId="493D1F22">
            <w:pPr>
              <w:pStyle w:val="22"/>
              <w:keepNext w:val="0"/>
              <w:keepLines w:val="0"/>
              <w:widowControl/>
              <w:suppressLineNumbers w:val="0"/>
              <w:spacing w:before="75" w:beforeAutospacing="0" w:after="75" w:afterAutospacing="0" w:line="240" w:lineRule="auto"/>
              <w:ind w:left="0" w:leftChars="0" w:right="0" w:firstLine="0" w:firstLineChars="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采购太阳能路灯1327盏，灯杆高度8米，LED光源功率120W，单个太阳能板面积1平方米，配套容量100AH磷酸铁锂全防水、多晶硅电池板各一组，其中洛浦县县城126盏，洛浦镇180盏，多鲁镇166盏，恰尔巴格镇180盏，山普鲁镇330盏，杭桂镇345盏。</w:t>
            </w:r>
          </w:p>
        </w:tc>
      </w:tr>
      <w:tr w14:paraId="608524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30" w:hRule="atLeast"/>
          <w:jc w:val="center"/>
        </w:trPr>
        <w:tc>
          <w:tcPr>
            <w:tcW w:w="277" w:type="pct"/>
            <w:noWrap w:val="0"/>
            <w:vAlign w:val="center"/>
          </w:tcPr>
          <w:p w14:paraId="160B5651">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w:t>
            </w:r>
          </w:p>
        </w:tc>
        <w:tc>
          <w:tcPr>
            <w:tcW w:w="885" w:type="pct"/>
            <w:tcBorders>
              <w:right w:val="single" w:color="auto" w:sz="4" w:space="0"/>
            </w:tcBorders>
            <w:noWrap w:val="0"/>
            <w:vAlign w:val="center"/>
          </w:tcPr>
          <w:p w14:paraId="43FD98AD">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资金来源</w:t>
            </w:r>
          </w:p>
        </w:tc>
        <w:tc>
          <w:tcPr>
            <w:tcW w:w="3837" w:type="pct"/>
            <w:tcBorders>
              <w:left w:val="single" w:color="auto" w:sz="4" w:space="0"/>
            </w:tcBorders>
            <w:noWrap w:val="0"/>
            <w:vAlign w:val="center"/>
          </w:tcPr>
          <w:p w14:paraId="7F705F5E">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中国移动对口帮扶资金</w:t>
            </w:r>
          </w:p>
        </w:tc>
      </w:tr>
      <w:tr w14:paraId="7D794A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277" w:type="pct"/>
            <w:noWrap w:val="0"/>
            <w:vAlign w:val="center"/>
          </w:tcPr>
          <w:p w14:paraId="71BC15F6">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w:t>
            </w:r>
          </w:p>
        </w:tc>
        <w:tc>
          <w:tcPr>
            <w:tcW w:w="885" w:type="pct"/>
            <w:tcBorders>
              <w:right w:val="single" w:color="auto" w:sz="4" w:space="0"/>
            </w:tcBorders>
            <w:noWrap w:val="0"/>
            <w:vAlign w:val="center"/>
          </w:tcPr>
          <w:p w14:paraId="152A1FE3">
            <w:pPr>
              <w:keepNext w:val="0"/>
              <w:keepLines w:val="0"/>
              <w:pageBreakBefore w:val="0"/>
              <w:tabs>
                <w:tab w:val="left" w:pos="900"/>
              </w:tabs>
              <w:kinsoku/>
              <w:wordWrap/>
              <w:overflowPunct/>
              <w:topLinePunct w:val="0"/>
              <w:autoSpaceDE/>
              <w:autoSpaceDN/>
              <w:bidi w:val="0"/>
              <w:adjustRightInd/>
              <w:snapToGrid/>
              <w:spacing w:beforeLines="10" w:afterLines="10"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采购概算价</w:t>
            </w:r>
          </w:p>
        </w:tc>
        <w:tc>
          <w:tcPr>
            <w:tcW w:w="3837" w:type="pct"/>
            <w:tcBorders>
              <w:left w:val="single" w:color="auto" w:sz="4" w:space="0"/>
            </w:tcBorders>
            <w:noWrap w:val="0"/>
            <w:vAlign w:val="center"/>
          </w:tcPr>
          <w:p w14:paraId="60178E7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textAlignment w:val="baseline"/>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最</w:t>
            </w:r>
            <w:r>
              <w:rPr>
                <w:rFonts w:hint="eastAsia" w:asciiTheme="minorEastAsia" w:hAnsiTheme="minorEastAsia" w:eastAsiaTheme="minorEastAsia" w:cstheme="minorEastAsia"/>
                <w:color w:val="auto"/>
                <w:kern w:val="2"/>
                <w:sz w:val="24"/>
                <w:szCs w:val="24"/>
                <w:highlight w:val="none"/>
                <w:lang w:val="en-US" w:eastAsia="zh-CN" w:bidi="ar-SA"/>
              </w:rPr>
              <w:t>高限价：2920982.00元</w:t>
            </w:r>
          </w:p>
          <w:p w14:paraId="4ED8FD5E">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（此采购预算为最高限价、如超过预算价的报价为无效报价）</w:t>
            </w:r>
          </w:p>
          <w:p w14:paraId="0D2EC60C">
            <w:pPr>
              <w:keepNext w:val="0"/>
              <w:keepLines w:val="0"/>
              <w:pageBreakBefore w:val="0"/>
              <w:tabs>
                <w:tab w:val="left" w:pos="900"/>
              </w:tabs>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b/>
                <w:bCs/>
                <w:color w:val="auto"/>
                <w:kern w:val="0"/>
                <w:sz w:val="24"/>
                <w:szCs w:val="24"/>
                <w:highlight w:val="none"/>
              </w:rPr>
              <w:t>投标报价高于预算限价按废标处理，敬请投标人注意</w:t>
            </w:r>
            <w:r>
              <w:rPr>
                <w:rFonts w:hint="eastAsia" w:asciiTheme="minorEastAsia" w:hAnsiTheme="minorEastAsia" w:eastAsiaTheme="minorEastAsia" w:cstheme="minorEastAsia"/>
                <w:b/>
                <w:bCs/>
                <w:color w:val="auto"/>
                <w:kern w:val="0"/>
                <w:sz w:val="24"/>
                <w:szCs w:val="24"/>
                <w:highlight w:val="none"/>
                <w:lang w:eastAsia="zh-CN"/>
              </w:rPr>
              <w:t>！</w:t>
            </w:r>
          </w:p>
        </w:tc>
      </w:tr>
      <w:tr w14:paraId="2FD748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9" w:hRule="atLeast"/>
          <w:jc w:val="center"/>
        </w:trPr>
        <w:tc>
          <w:tcPr>
            <w:tcW w:w="277" w:type="pct"/>
            <w:noWrap w:val="0"/>
            <w:vAlign w:val="center"/>
          </w:tcPr>
          <w:p w14:paraId="1F4AA0D0">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w:t>
            </w:r>
          </w:p>
        </w:tc>
        <w:tc>
          <w:tcPr>
            <w:tcW w:w="885" w:type="pct"/>
            <w:tcBorders>
              <w:right w:val="single" w:color="auto" w:sz="4" w:space="0"/>
            </w:tcBorders>
            <w:noWrap w:val="0"/>
            <w:vAlign w:val="center"/>
          </w:tcPr>
          <w:p w14:paraId="11C89410">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采购方式</w:t>
            </w:r>
          </w:p>
        </w:tc>
        <w:tc>
          <w:tcPr>
            <w:tcW w:w="3837" w:type="pct"/>
            <w:tcBorders>
              <w:left w:val="single" w:color="auto" w:sz="4" w:space="0"/>
            </w:tcBorders>
            <w:noWrap w:val="0"/>
            <w:vAlign w:val="center"/>
          </w:tcPr>
          <w:p w14:paraId="7BB8FA01">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公开招标</w:t>
            </w:r>
          </w:p>
        </w:tc>
      </w:tr>
      <w:tr w14:paraId="1BFCD1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39" w:hRule="atLeast"/>
          <w:jc w:val="center"/>
        </w:trPr>
        <w:tc>
          <w:tcPr>
            <w:tcW w:w="277" w:type="pct"/>
            <w:noWrap w:val="0"/>
            <w:vAlign w:val="center"/>
          </w:tcPr>
          <w:p w14:paraId="407249B0">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8</w:t>
            </w:r>
          </w:p>
        </w:tc>
        <w:tc>
          <w:tcPr>
            <w:tcW w:w="885" w:type="pct"/>
            <w:tcBorders>
              <w:right w:val="single" w:color="auto" w:sz="4" w:space="0"/>
            </w:tcBorders>
            <w:noWrap w:val="0"/>
            <w:vAlign w:val="center"/>
          </w:tcPr>
          <w:p w14:paraId="291370F2">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评标方法</w:t>
            </w:r>
          </w:p>
        </w:tc>
        <w:tc>
          <w:tcPr>
            <w:tcW w:w="3837" w:type="pct"/>
            <w:tcBorders>
              <w:left w:val="single" w:color="auto" w:sz="4" w:space="0"/>
            </w:tcBorders>
            <w:noWrap w:val="0"/>
            <w:vAlign w:val="center"/>
          </w:tcPr>
          <w:p w14:paraId="69D05FFD">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根据《政府采购货物和服务招标投标管理办法》（中华人民共和国财政部令第87号）规定的评审标准，采用综合评分法。</w:t>
            </w:r>
          </w:p>
        </w:tc>
      </w:tr>
      <w:tr w14:paraId="6F19CC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4" w:hRule="atLeast"/>
          <w:jc w:val="center"/>
        </w:trPr>
        <w:tc>
          <w:tcPr>
            <w:tcW w:w="277" w:type="pct"/>
            <w:noWrap w:val="0"/>
            <w:vAlign w:val="center"/>
          </w:tcPr>
          <w:p w14:paraId="1CA3FFDD">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w:t>
            </w:r>
          </w:p>
        </w:tc>
        <w:tc>
          <w:tcPr>
            <w:tcW w:w="885" w:type="pct"/>
            <w:tcBorders>
              <w:right w:val="single" w:color="auto" w:sz="4" w:space="0"/>
            </w:tcBorders>
            <w:noWrap w:val="0"/>
            <w:vAlign w:val="center"/>
          </w:tcPr>
          <w:p w14:paraId="566465FD">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信息公告媒体</w:t>
            </w:r>
          </w:p>
        </w:tc>
        <w:tc>
          <w:tcPr>
            <w:tcW w:w="3837" w:type="pct"/>
            <w:tcBorders>
              <w:left w:val="single" w:color="auto" w:sz="4" w:space="0"/>
            </w:tcBorders>
            <w:noWrap w:val="0"/>
            <w:vAlign w:val="center"/>
          </w:tcPr>
          <w:p w14:paraId="374ED059">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新疆政府采购网（http://www.ccgp-xinjiang.gov.cn/）</w:t>
            </w:r>
          </w:p>
        </w:tc>
      </w:tr>
      <w:tr w14:paraId="54F002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277" w:type="pct"/>
            <w:noWrap w:val="0"/>
            <w:vAlign w:val="center"/>
          </w:tcPr>
          <w:p w14:paraId="45679B33">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w:t>
            </w:r>
          </w:p>
        </w:tc>
        <w:tc>
          <w:tcPr>
            <w:tcW w:w="885" w:type="pct"/>
            <w:tcBorders>
              <w:right w:val="single" w:color="auto" w:sz="4" w:space="0"/>
            </w:tcBorders>
            <w:noWrap w:val="0"/>
            <w:vAlign w:val="center"/>
          </w:tcPr>
          <w:p w14:paraId="0D06F4E8">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资格要求</w:t>
            </w:r>
          </w:p>
        </w:tc>
        <w:tc>
          <w:tcPr>
            <w:tcW w:w="3837" w:type="pct"/>
            <w:tcBorders>
              <w:left w:val="single" w:color="auto" w:sz="4" w:space="0"/>
            </w:tcBorders>
            <w:noWrap w:val="0"/>
            <w:vAlign w:val="center"/>
          </w:tcPr>
          <w:p w14:paraId="2AB74A47">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1.满足《中华人民共和国政府采购法》第二十二条规定；</w:t>
            </w:r>
          </w:p>
          <w:p w14:paraId="1761FE45">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提供在中华人民共和国境内注册的法人或其他组织的营业执照或事业单位法人证书或社会团体法人登记证书复印件，如投标人为自然人的提供自然人身份证明复印件；如国家另有规定的，则从其规定。（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1ED2ECDA">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有依法缴纳税收和社会保障资金的良好记录；（提供近一年任意三个月社保资金缴纳证明和纳税证明，新成立公司提供成立之日起至今的缴税记录及社保缴纳证明。若供应商的纳税记录为零申报的，需提供相应证明材料）</w:t>
            </w:r>
          </w:p>
          <w:p w14:paraId="43C62A89">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（3）具有良好的商业信誉和健全的财务会计制度；（提供会计师事务所出具的2025年度财务审计报告，新成立不足一年的提供成立之日起至今的财务报表或截止开标前近三个月内基本开户银行出具的资信证明）</w:t>
            </w:r>
          </w:p>
          <w:p w14:paraId="54AA43BF">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（4）具备履行合同所必需的设备和专业技术能力，提供《投标人资格声明函》格式自拟；</w:t>
            </w:r>
          </w:p>
          <w:p w14:paraId="4EDF5F52">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参加采购活动前3年内，在经营活动中没有重大违法记录（提供声明函）格式自拟。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5D5F8A58">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（6）参加采购活动前三年内，在经营活动中没有重大违法记录。查询渠道“中国政府采购网”、“信用中国”，被列入失信被执行人、重大税收违法案件当事人名单、 政府采购严重违法失信行为记录名单的供应商，不得参与本次政府采购活动。以现场查询为准；</w:t>
            </w:r>
          </w:p>
          <w:p w14:paraId="279CE6C4">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（7）企业负责人为同一人或者存在直接控股、管理关系的不同投标人，不得参加同一合同项下的政府采购活动（提供声明函）格式自拟。否则，皆取消投标资格；</w:t>
            </w:r>
          </w:p>
          <w:p w14:paraId="114F1783">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（8）本项目不接受联合体投标；</w:t>
            </w:r>
          </w:p>
          <w:p w14:paraId="1CB0ECC0">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（9）投标保证金或电子保函；</w:t>
            </w:r>
          </w:p>
          <w:p w14:paraId="4C7C48B5">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2.落实政府采购政策需满足的资格要求：</w:t>
            </w:r>
          </w:p>
          <w:p w14:paraId="05477C7C">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 中小企业政策</w:t>
            </w:r>
          </w:p>
          <w:p w14:paraId="346EA6E6">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□本项目不专门面向中小企业预留采购份额。</w:t>
            </w:r>
          </w:p>
          <w:p w14:paraId="71068593">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☑本项目专门面向 ☑中小□小微企业采购。即：提供的货物或服务全部由符合政策要求的中小/小微企业制造、服务全部由符合政策要求的中小/小微企业承接。</w:t>
            </w:r>
          </w:p>
          <w:p w14:paraId="6235BC80">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本项目预留部分采购项目预算专门面向中小企业采购。对于预留份额，提供的货物由符合政策要求的中小企业制造、服务由符合政策要求的中小企业承接。预留份额通过以下措施进行：“供应商为中小企业，或供应商以联合体形式参加采购活动且联合体中中小企业承担的 部分达到一定比例，或获得采购合同的供应商将采购项目中的一定比例分包给一家或者多家中小企业”。</w:t>
            </w:r>
          </w:p>
          <w:p w14:paraId="02CF8E4F">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2.2其他落实政府采购政策</w:t>
            </w:r>
          </w:p>
          <w:p w14:paraId="05C10BFF">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（1）财政部、国家发展改革委、生态环境部、市场监管总局《关于调整优化节能产品、环境标志产品政府采购执行机制的通知》（财库〔2019〕9号文）；</w:t>
            </w:r>
          </w:p>
          <w:p w14:paraId="74082B26">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（2）财政部、生态环境部《关于印发环境标志产品政府采购品目清单的通知》（财库〔2019〕18号文）；</w:t>
            </w:r>
          </w:p>
          <w:p w14:paraId="56B5849E">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（3）财政部、发展改革委《关于印发节能产品政府采购品目清单的通知》（财库〔2019〕19号文）；</w:t>
            </w:r>
          </w:p>
          <w:p w14:paraId="31FCD9EA">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（4）市场监管总局《市场监管总局关于发布参与实施政府采购节能产品、环境标志产品认证机构名录的公告》（2019年第16号）；</w:t>
            </w:r>
          </w:p>
          <w:p w14:paraId="4D38B47B">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（5）财政部、工业和信息化部《关于印发《政府采购促进中小企业发展管理办法》的通知》（财库〔2020〕46号文）《关于进一步加大政府采购支持中小企业力度的通知》（财库〔2022〕19号文）执行；</w:t>
            </w:r>
          </w:p>
          <w:p w14:paraId="151AF0E3">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（6）财政部、民政部、中国残疾人联合会《关于促进残疾人就业政府采购政策的通知》（财库〔2017〕141号）；</w:t>
            </w:r>
          </w:p>
          <w:p w14:paraId="2770730F">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（7）财政部、司法部《关于政府采购支持监狱企业发展有关问题的通知》（财库〔2014〕68号文）；</w:t>
            </w:r>
          </w:p>
          <w:p w14:paraId="74F832DA">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（8）财政部、生态环境部、国家邮政局《关于印发《商品包装政府采购需求标准（试行）》《快递包装政府采购需求标准（试行）》的通知》（财办库〔2020〕123号）。</w:t>
            </w:r>
          </w:p>
          <w:p w14:paraId="1AA4E3FE">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3.本项目的特定资格要求：无 </w:t>
            </w:r>
          </w:p>
        </w:tc>
      </w:tr>
      <w:tr w14:paraId="009707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45" w:hRule="atLeast"/>
          <w:jc w:val="center"/>
        </w:trPr>
        <w:tc>
          <w:tcPr>
            <w:tcW w:w="277" w:type="pct"/>
            <w:noWrap w:val="0"/>
            <w:vAlign w:val="center"/>
          </w:tcPr>
          <w:p w14:paraId="415217DC">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11</w:t>
            </w:r>
          </w:p>
        </w:tc>
        <w:tc>
          <w:tcPr>
            <w:tcW w:w="885" w:type="pct"/>
            <w:tcBorders>
              <w:right w:val="single" w:color="auto" w:sz="4" w:space="0"/>
            </w:tcBorders>
            <w:noWrap w:val="0"/>
            <w:vAlign w:val="center"/>
          </w:tcPr>
          <w:p w14:paraId="3C1580B9">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val="en-US" w:eastAsia="zh-CN"/>
              </w:rPr>
            </w:pPr>
            <w:r>
              <w:rPr>
                <w:rFonts w:hint="eastAsia" w:asciiTheme="minorEastAsia" w:hAnsiTheme="minorEastAsia" w:eastAsiaTheme="minorEastAsia" w:cstheme="minorEastAsia"/>
                <w:color w:val="auto"/>
                <w:kern w:val="0"/>
                <w:sz w:val="24"/>
                <w:szCs w:val="24"/>
                <w:highlight w:val="none"/>
                <w:shd w:val="clear" w:color="auto" w:fill="auto"/>
                <w:lang w:val="en-US" w:eastAsia="zh-CN"/>
              </w:rPr>
              <w:t>供货地点及时间</w:t>
            </w:r>
          </w:p>
        </w:tc>
        <w:tc>
          <w:tcPr>
            <w:tcW w:w="3837" w:type="pct"/>
            <w:tcBorders>
              <w:left w:val="single" w:color="auto" w:sz="4" w:space="0"/>
            </w:tcBorders>
            <w:noWrap w:val="0"/>
            <w:vAlign w:val="center"/>
          </w:tcPr>
          <w:p w14:paraId="2A2207D5">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时间：合同签订后60日历天内完成供货，安装、调试并投入使用（具体时间以签订合同为准）。</w:t>
            </w:r>
          </w:p>
          <w:p w14:paraId="61CA9941">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地点：采购人指定具体交货地点（洛浦县住房和城乡建设局）</w:t>
            </w:r>
          </w:p>
        </w:tc>
      </w:tr>
      <w:tr w14:paraId="05B38E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277" w:type="pct"/>
            <w:noWrap w:val="0"/>
            <w:vAlign w:val="center"/>
          </w:tcPr>
          <w:p w14:paraId="2F896A72">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2</w:t>
            </w:r>
          </w:p>
        </w:tc>
        <w:tc>
          <w:tcPr>
            <w:tcW w:w="885" w:type="pct"/>
            <w:tcBorders>
              <w:right w:val="single" w:color="auto" w:sz="4" w:space="0"/>
            </w:tcBorders>
            <w:noWrap w:val="0"/>
            <w:vAlign w:val="center"/>
          </w:tcPr>
          <w:p w14:paraId="78807689">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val="en-US" w:eastAsia="zh-CN"/>
              </w:rPr>
            </w:pPr>
            <w:r>
              <w:rPr>
                <w:rFonts w:hint="eastAsia" w:asciiTheme="minorEastAsia" w:hAnsiTheme="minorEastAsia" w:eastAsiaTheme="minorEastAsia" w:cstheme="minorEastAsia"/>
                <w:color w:val="auto"/>
                <w:kern w:val="0"/>
                <w:sz w:val="24"/>
                <w:szCs w:val="24"/>
                <w:highlight w:val="none"/>
                <w:shd w:val="clear" w:color="auto" w:fill="auto"/>
                <w:lang w:val="en-US" w:eastAsia="zh-CN"/>
              </w:rPr>
              <w:t>质量要求</w:t>
            </w:r>
          </w:p>
        </w:tc>
        <w:tc>
          <w:tcPr>
            <w:tcW w:w="3837" w:type="pct"/>
            <w:tcBorders>
              <w:left w:val="single" w:color="auto" w:sz="4" w:space="0"/>
            </w:tcBorders>
            <w:noWrap w:val="0"/>
            <w:vAlign w:val="center"/>
          </w:tcPr>
          <w:p w14:paraId="742D2A51">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满足招标文件及国家、自治区相关规范的要求。</w:t>
            </w:r>
          </w:p>
        </w:tc>
      </w:tr>
      <w:tr w14:paraId="3EAF3D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59" w:hRule="atLeast"/>
          <w:jc w:val="center"/>
        </w:trPr>
        <w:tc>
          <w:tcPr>
            <w:tcW w:w="277" w:type="pct"/>
            <w:noWrap w:val="0"/>
            <w:vAlign w:val="center"/>
          </w:tcPr>
          <w:p w14:paraId="1B7425E0">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13</w:t>
            </w:r>
          </w:p>
        </w:tc>
        <w:tc>
          <w:tcPr>
            <w:tcW w:w="885" w:type="pct"/>
            <w:tcBorders>
              <w:right w:val="single" w:color="auto" w:sz="4" w:space="0"/>
            </w:tcBorders>
            <w:noWrap w:val="0"/>
            <w:vAlign w:val="center"/>
          </w:tcPr>
          <w:p w14:paraId="6EBE7D8F">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val="en-US" w:eastAsia="zh-CN"/>
              </w:rPr>
            </w:pPr>
            <w:r>
              <w:rPr>
                <w:rFonts w:hint="eastAsia" w:asciiTheme="minorEastAsia" w:hAnsiTheme="minorEastAsia" w:eastAsiaTheme="minorEastAsia" w:cstheme="minorEastAsia"/>
                <w:color w:val="auto"/>
                <w:kern w:val="0"/>
                <w:sz w:val="24"/>
                <w:szCs w:val="24"/>
                <w:highlight w:val="none"/>
                <w:shd w:val="clear" w:color="auto" w:fill="auto"/>
                <w:lang w:val="en-US" w:eastAsia="zh-CN"/>
              </w:rPr>
              <w:t>合同付款方式</w:t>
            </w:r>
          </w:p>
        </w:tc>
        <w:tc>
          <w:tcPr>
            <w:tcW w:w="3837" w:type="pct"/>
            <w:tcBorders>
              <w:left w:val="single" w:color="auto" w:sz="4" w:space="0"/>
            </w:tcBorders>
            <w:noWrap w:val="0"/>
            <w:vAlign w:val="center"/>
          </w:tcPr>
          <w:p w14:paraId="714C0B98">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合同签订后，采购人支付合同总金额的30%作为预付款。</w:t>
            </w:r>
          </w:p>
          <w:p w14:paraId="2CE68368">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设备全部到货并通过初步验收后，采购人支付合同总金额的40%。</w:t>
            </w:r>
          </w:p>
          <w:p w14:paraId="624369EE">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项目整体验收合格后，采购人支付合同总金额的30%。（具体以甲乙双方签订合同为准）。</w:t>
            </w:r>
          </w:p>
        </w:tc>
      </w:tr>
      <w:tr w14:paraId="25B5CB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277" w:type="pct"/>
            <w:noWrap w:val="0"/>
            <w:vAlign w:val="center"/>
          </w:tcPr>
          <w:p w14:paraId="7F1DDF40">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14</w:t>
            </w:r>
          </w:p>
        </w:tc>
        <w:tc>
          <w:tcPr>
            <w:tcW w:w="885" w:type="pct"/>
            <w:tcBorders>
              <w:right w:val="single" w:color="auto" w:sz="4" w:space="0"/>
            </w:tcBorders>
            <w:noWrap w:val="0"/>
            <w:vAlign w:val="center"/>
          </w:tcPr>
          <w:p w14:paraId="5D1DC16A">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val="en-US" w:eastAsia="zh-CN"/>
              </w:rPr>
            </w:pPr>
            <w:r>
              <w:rPr>
                <w:rFonts w:hint="eastAsia" w:asciiTheme="minorEastAsia" w:hAnsiTheme="minorEastAsia" w:eastAsiaTheme="minorEastAsia" w:cstheme="minorEastAsia"/>
                <w:color w:val="auto"/>
                <w:kern w:val="0"/>
                <w:sz w:val="24"/>
                <w:szCs w:val="24"/>
                <w:highlight w:val="none"/>
                <w:shd w:val="clear" w:color="auto" w:fill="auto"/>
                <w:lang w:val="en-US" w:eastAsia="zh-CN"/>
              </w:rPr>
              <w:t>质保要求</w:t>
            </w:r>
          </w:p>
        </w:tc>
        <w:tc>
          <w:tcPr>
            <w:tcW w:w="3837" w:type="pct"/>
            <w:tcBorders>
              <w:left w:val="single" w:color="auto" w:sz="4" w:space="0"/>
            </w:tcBorders>
            <w:noWrap w:val="0"/>
            <w:vAlign w:val="center"/>
          </w:tcPr>
          <w:p w14:paraId="46D98771">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所有设备质保期自项目整体验收合格之日起不少于10年。</w:t>
            </w:r>
          </w:p>
        </w:tc>
      </w:tr>
      <w:tr w14:paraId="586DF9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277" w:type="pct"/>
            <w:noWrap w:val="0"/>
            <w:vAlign w:val="center"/>
          </w:tcPr>
          <w:p w14:paraId="518570A4">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p>
        </w:tc>
        <w:tc>
          <w:tcPr>
            <w:tcW w:w="885" w:type="pct"/>
            <w:tcBorders>
              <w:right w:val="single" w:color="auto" w:sz="4" w:space="0"/>
            </w:tcBorders>
            <w:noWrap w:val="0"/>
            <w:vAlign w:val="center"/>
          </w:tcPr>
          <w:p w14:paraId="21FDB08B">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eastAsia="zh-CN"/>
              </w:rPr>
            </w:pPr>
            <w:r>
              <w:rPr>
                <w:rFonts w:hint="eastAsia" w:asciiTheme="minorEastAsia" w:hAnsiTheme="minorEastAsia" w:eastAsiaTheme="minorEastAsia" w:cstheme="minorEastAsia"/>
                <w:color w:val="auto"/>
                <w:kern w:val="0"/>
                <w:sz w:val="24"/>
                <w:szCs w:val="24"/>
                <w:highlight w:val="none"/>
                <w:shd w:val="clear" w:color="auto" w:fill="auto"/>
                <w:lang w:eastAsia="zh-CN"/>
              </w:rPr>
              <w:t>联合体投标</w:t>
            </w:r>
          </w:p>
        </w:tc>
        <w:tc>
          <w:tcPr>
            <w:tcW w:w="3837" w:type="pct"/>
            <w:tcBorders>
              <w:left w:val="single" w:color="auto" w:sz="4" w:space="0"/>
            </w:tcBorders>
            <w:noWrap w:val="0"/>
            <w:vAlign w:val="center"/>
          </w:tcPr>
          <w:p w14:paraId="18A64372">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不接受</w:t>
            </w:r>
          </w:p>
        </w:tc>
      </w:tr>
      <w:tr w14:paraId="45AA51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277" w:type="pct"/>
            <w:noWrap w:val="0"/>
            <w:vAlign w:val="center"/>
          </w:tcPr>
          <w:p w14:paraId="582DE666">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p>
        </w:tc>
        <w:tc>
          <w:tcPr>
            <w:tcW w:w="885" w:type="pct"/>
            <w:tcBorders>
              <w:right w:val="single" w:color="auto" w:sz="4" w:space="0"/>
            </w:tcBorders>
            <w:noWrap w:val="0"/>
            <w:vAlign w:val="center"/>
          </w:tcPr>
          <w:p w14:paraId="284B2B7F">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eastAsia="zh-CN"/>
              </w:rPr>
            </w:pPr>
            <w:r>
              <w:rPr>
                <w:rFonts w:hint="eastAsia" w:asciiTheme="minorEastAsia" w:hAnsiTheme="minorEastAsia" w:eastAsiaTheme="minorEastAsia" w:cstheme="minorEastAsia"/>
                <w:color w:val="auto"/>
                <w:kern w:val="0"/>
                <w:sz w:val="24"/>
                <w:szCs w:val="24"/>
                <w:highlight w:val="none"/>
                <w:shd w:val="clear" w:color="auto" w:fill="auto"/>
                <w:lang w:val="en-US" w:eastAsia="zh-CN"/>
              </w:rPr>
              <w:t>踏勘</w:t>
            </w:r>
            <w:r>
              <w:rPr>
                <w:rFonts w:hint="eastAsia" w:asciiTheme="minorEastAsia" w:hAnsiTheme="minorEastAsia" w:eastAsiaTheme="minorEastAsia" w:cstheme="minorEastAsia"/>
                <w:color w:val="auto"/>
                <w:kern w:val="0"/>
                <w:sz w:val="24"/>
                <w:szCs w:val="24"/>
                <w:highlight w:val="none"/>
                <w:shd w:val="clear" w:color="auto" w:fill="auto"/>
                <w:lang w:eastAsia="zh-CN"/>
              </w:rPr>
              <w:t>现场</w:t>
            </w:r>
          </w:p>
        </w:tc>
        <w:tc>
          <w:tcPr>
            <w:tcW w:w="3837" w:type="pct"/>
            <w:tcBorders>
              <w:left w:val="single" w:color="auto" w:sz="4" w:space="0"/>
            </w:tcBorders>
            <w:noWrap w:val="0"/>
            <w:vAlign w:val="center"/>
          </w:tcPr>
          <w:p w14:paraId="714E5F07">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不组织</w:t>
            </w:r>
          </w:p>
        </w:tc>
      </w:tr>
      <w:tr w14:paraId="78BFF7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277" w:type="pct"/>
            <w:noWrap w:val="0"/>
            <w:vAlign w:val="center"/>
          </w:tcPr>
          <w:p w14:paraId="0FC61A21">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17</w:t>
            </w:r>
          </w:p>
        </w:tc>
        <w:tc>
          <w:tcPr>
            <w:tcW w:w="885" w:type="pct"/>
            <w:tcBorders>
              <w:right w:val="single" w:color="auto" w:sz="4" w:space="0"/>
            </w:tcBorders>
            <w:noWrap w:val="0"/>
            <w:vAlign w:val="center"/>
          </w:tcPr>
          <w:p w14:paraId="37F3C4D3">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val="en-US" w:eastAsia="zh-CN"/>
              </w:rPr>
            </w:pPr>
            <w:r>
              <w:rPr>
                <w:rFonts w:hint="eastAsia" w:asciiTheme="minorEastAsia" w:hAnsiTheme="minorEastAsia" w:eastAsiaTheme="minorEastAsia" w:cstheme="minorEastAsia"/>
                <w:color w:val="auto"/>
                <w:kern w:val="0"/>
                <w:sz w:val="24"/>
                <w:szCs w:val="24"/>
                <w:highlight w:val="none"/>
                <w:shd w:val="clear" w:color="auto" w:fill="auto"/>
                <w:lang w:val="en-US" w:eastAsia="zh-CN"/>
              </w:rPr>
              <w:t>分包</w:t>
            </w:r>
          </w:p>
        </w:tc>
        <w:tc>
          <w:tcPr>
            <w:tcW w:w="3837" w:type="pct"/>
            <w:tcBorders>
              <w:left w:val="single" w:color="auto" w:sz="4" w:space="0"/>
            </w:tcBorders>
            <w:noWrap w:val="0"/>
            <w:vAlign w:val="center"/>
          </w:tcPr>
          <w:p w14:paraId="7778E933">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不接受</w:t>
            </w:r>
          </w:p>
        </w:tc>
      </w:tr>
      <w:tr w14:paraId="4A5969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277" w:type="pct"/>
            <w:noWrap w:val="0"/>
            <w:vAlign w:val="center"/>
          </w:tcPr>
          <w:p w14:paraId="3FEF2867">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w:t>
            </w:r>
          </w:p>
        </w:tc>
        <w:tc>
          <w:tcPr>
            <w:tcW w:w="885" w:type="pct"/>
            <w:tcBorders>
              <w:right w:val="single" w:color="auto" w:sz="4" w:space="0"/>
            </w:tcBorders>
            <w:noWrap w:val="0"/>
            <w:vAlign w:val="center"/>
          </w:tcPr>
          <w:p w14:paraId="3396D86C">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val="en-US" w:eastAsia="zh-CN"/>
              </w:rPr>
            </w:pPr>
            <w:r>
              <w:rPr>
                <w:rFonts w:hint="eastAsia" w:asciiTheme="minorEastAsia" w:hAnsiTheme="minorEastAsia" w:eastAsiaTheme="minorEastAsia" w:cstheme="minorEastAsia"/>
                <w:color w:val="auto"/>
                <w:kern w:val="0"/>
                <w:sz w:val="24"/>
                <w:szCs w:val="24"/>
                <w:highlight w:val="none"/>
                <w:shd w:val="clear" w:color="auto" w:fill="auto"/>
                <w:lang w:val="en-US" w:eastAsia="zh-CN"/>
              </w:rPr>
              <w:t>转包</w:t>
            </w:r>
          </w:p>
        </w:tc>
        <w:tc>
          <w:tcPr>
            <w:tcW w:w="3837" w:type="pct"/>
            <w:tcBorders>
              <w:left w:val="single" w:color="auto" w:sz="4" w:space="0"/>
            </w:tcBorders>
            <w:noWrap w:val="0"/>
            <w:vAlign w:val="center"/>
          </w:tcPr>
          <w:p w14:paraId="1198FC9F">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不接受</w:t>
            </w:r>
          </w:p>
        </w:tc>
      </w:tr>
      <w:tr w14:paraId="1346CE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3" w:hRule="atLeast"/>
          <w:jc w:val="center"/>
        </w:trPr>
        <w:tc>
          <w:tcPr>
            <w:tcW w:w="277" w:type="pct"/>
            <w:noWrap w:val="0"/>
            <w:vAlign w:val="center"/>
          </w:tcPr>
          <w:p w14:paraId="2F0BD11F">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9</w:t>
            </w:r>
          </w:p>
        </w:tc>
        <w:tc>
          <w:tcPr>
            <w:tcW w:w="885" w:type="pct"/>
            <w:tcBorders>
              <w:right w:val="single" w:color="auto" w:sz="4" w:space="0"/>
            </w:tcBorders>
            <w:noWrap w:val="0"/>
            <w:vAlign w:val="center"/>
          </w:tcPr>
          <w:p w14:paraId="4F55DEA5">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eastAsia="zh-CN"/>
              </w:rPr>
            </w:pPr>
            <w:r>
              <w:rPr>
                <w:rFonts w:hint="eastAsia" w:asciiTheme="minorEastAsia" w:hAnsiTheme="minorEastAsia" w:eastAsiaTheme="minorEastAsia" w:cstheme="minorEastAsia"/>
                <w:color w:val="auto"/>
                <w:kern w:val="0"/>
                <w:sz w:val="24"/>
                <w:szCs w:val="24"/>
                <w:highlight w:val="none"/>
                <w:shd w:val="clear" w:color="auto" w:fill="auto"/>
                <w:lang w:eastAsia="zh-CN"/>
              </w:rPr>
              <w:t>投标人对招标文件提出质疑的时间</w:t>
            </w:r>
          </w:p>
        </w:tc>
        <w:tc>
          <w:tcPr>
            <w:tcW w:w="3837" w:type="pct"/>
            <w:tcBorders>
              <w:left w:val="single" w:color="auto" w:sz="4" w:space="0"/>
            </w:tcBorders>
            <w:noWrap w:val="0"/>
            <w:vAlign w:val="center"/>
          </w:tcPr>
          <w:p w14:paraId="231189C9">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投标人认为招标文件、招标过程或中标结果使自己的合法权益受到损害的，应当在知道或者应知其权益受到损害之日起七个工作日内，以书面形式向招标人、招标代理机构提出质疑；</w:t>
            </w:r>
          </w:p>
          <w:p w14:paraId="7AA1369F">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质疑函提交的方式：</w:t>
            </w:r>
          </w:p>
          <w:p w14:paraId="5939301B">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1、现场提交：由质疑人携带公司营业执照原件、授权委托书原件、纸质版质疑文件原件送至采购代理机构或采购人。</w:t>
            </w:r>
          </w:p>
          <w:p w14:paraId="09025563">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2、线上提交：通过政采云系统按系统提示流程提交质疑内容。</w:t>
            </w:r>
          </w:p>
          <w:p w14:paraId="40FAAD52">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接受质疑的单位：新疆晶鑫项目咨询有限公司</w:t>
            </w:r>
          </w:p>
          <w:p w14:paraId="1BB73A9E">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地址：新疆和田地区和田县百和镇科技路与北京路交汇处科创大厦3层03</w:t>
            </w:r>
          </w:p>
          <w:p w14:paraId="1DBA29DE">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联系电话：17799662211</w:t>
            </w:r>
          </w:p>
        </w:tc>
      </w:tr>
      <w:tr w14:paraId="2E2794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6" w:hRule="atLeast"/>
          <w:jc w:val="center"/>
        </w:trPr>
        <w:tc>
          <w:tcPr>
            <w:tcW w:w="277" w:type="pct"/>
            <w:noWrap w:val="0"/>
            <w:vAlign w:val="center"/>
          </w:tcPr>
          <w:p w14:paraId="495E822E">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p>
        </w:tc>
        <w:tc>
          <w:tcPr>
            <w:tcW w:w="885" w:type="pct"/>
            <w:tcBorders>
              <w:right w:val="single" w:color="auto" w:sz="4" w:space="0"/>
            </w:tcBorders>
            <w:noWrap w:val="0"/>
            <w:vAlign w:val="center"/>
          </w:tcPr>
          <w:p w14:paraId="50710EC2">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eastAsia="zh-CN"/>
              </w:rPr>
            </w:pPr>
            <w:r>
              <w:rPr>
                <w:rFonts w:hint="eastAsia" w:asciiTheme="minorEastAsia" w:hAnsiTheme="minorEastAsia" w:eastAsiaTheme="minorEastAsia" w:cstheme="minorEastAsia"/>
                <w:color w:val="auto"/>
                <w:kern w:val="0"/>
                <w:sz w:val="24"/>
                <w:szCs w:val="24"/>
                <w:highlight w:val="none"/>
                <w:shd w:val="clear" w:color="auto" w:fill="auto"/>
                <w:lang w:eastAsia="zh-CN"/>
              </w:rPr>
              <w:t>构成招标文件的其他文件</w:t>
            </w:r>
          </w:p>
        </w:tc>
        <w:tc>
          <w:tcPr>
            <w:tcW w:w="3837" w:type="pct"/>
            <w:tcBorders>
              <w:left w:val="single" w:color="auto" w:sz="4" w:space="0"/>
            </w:tcBorders>
            <w:noWrap w:val="0"/>
            <w:vAlign w:val="center"/>
          </w:tcPr>
          <w:p w14:paraId="6E39EFAD">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招标文件的澄清、修改及有关补充通知为招标文件的有效组成部分。</w:t>
            </w:r>
          </w:p>
        </w:tc>
      </w:tr>
      <w:tr w14:paraId="470E7D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277" w:type="pct"/>
            <w:noWrap w:val="0"/>
            <w:vAlign w:val="center"/>
          </w:tcPr>
          <w:p w14:paraId="1F7B2992">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w:t>
            </w:r>
          </w:p>
        </w:tc>
        <w:tc>
          <w:tcPr>
            <w:tcW w:w="885" w:type="pct"/>
            <w:tcBorders>
              <w:right w:val="single" w:color="auto" w:sz="4" w:space="0"/>
            </w:tcBorders>
            <w:noWrap w:val="0"/>
            <w:vAlign w:val="center"/>
          </w:tcPr>
          <w:p w14:paraId="13D68149">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eastAsia="zh-CN"/>
              </w:rPr>
            </w:pPr>
            <w:r>
              <w:rPr>
                <w:rFonts w:hint="eastAsia" w:asciiTheme="minorEastAsia" w:hAnsiTheme="minorEastAsia" w:eastAsiaTheme="minorEastAsia" w:cstheme="minorEastAsia"/>
                <w:color w:val="auto"/>
                <w:kern w:val="0"/>
                <w:sz w:val="24"/>
                <w:szCs w:val="24"/>
                <w:highlight w:val="none"/>
                <w:shd w:val="clear" w:color="auto" w:fill="auto"/>
                <w:lang w:eastAsia="zh-CN"/>
              </w:rPr>
              <w:t>投标截止时间</w:t>
            </w:r>
          </w:p>
        </w:tc>
        <w:tc>
          <w:tcPr>
            <w:tcW w:w="3837" w:type="pct"/>
            <w:tcBorders>
              <w:left w:val="single" w:color="auto" w:sz="4" w:space="0"/>
            </w:tcBorders>
            <w:noWrap w:val="0"/>
            <w:vAlign w:val="center"/>
          </w:tcPr>
          <w:p w14:paraId="7A8C6F5E">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2026年10月30日11：00（北京时间）</w:t>
            </w:r>
          </w:p>
        </w:tc>
      </w:tr>
      <w:tr w14:paraId="7BE264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277" w:type="pct"/>
            <w:noWrap w:val="0"/>
            <w:vAlign w:val="center"/>
          </w:tcPr>
          <w:p w14:paraId="14EED7AE">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w:t>
            </w:r>
          </w:p>
        </w:tc>
        <w:tc>
          <w:tcPr>
            <w:tcW w:w="885" w:type="pct"/>
            <w:tcBorders>
              <w:right w:val="single" w:color="auto" w:sz="4" w:space="0"/>
            </w:tcBorders>
            <w:noWrap w:val="0"/>
            <w:vAlign w:val="center"/>
          </w:tcPr>
          <w:p w14:paraId="127C2F4D">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eastAsia="zh-CN"/>
              </w:rPr>
            </w:pPr>
            <w:r>
              <w:rPr>
                <w:rFonts w:hint="eastAsia" w:asciiTheme="minorEastAsia" w:hAnsiTheme="minorEastAsia" w:eastAsiaTheme="minorEastAsia" w:cstheme="minorEastAsia"/>
                <w:color w:val="auto"/>
                <w:kern w:val="0"/>
                <w:sz w:val="24"/>
                <w:szCs w:val="24"/>
                <w:highlight w:val="none"/>
                <w:shd w:val="clear" w:color="auto" w:fill="auto"/>
                <w:lang w:eastAsia="zh-CN"/>
              </w:rPr>
              <w:t>投标有效期</w:t>
            </w:r>
          </w:p>
        </w:tc>
        <w:tc>
          <w:tcPr>
            <w:tcW w:w="3837" w:type="pct"/>
            <w:tcBorders>
              <w:left w:val="single" w:color="auto" w:sz="4" w:space="0"/>
            </w:tcBorders>
            <w:noWrap w:val="0"/>
            <w:vAlign w:val="center"/>
          </w:tcPr>
          <w:p w14:paraId="599AB220">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90日历天（从投标截止之日算起）</w:t>
            </w:r>
          </w:p>
        </w:tc>
      </w:tr>
      <w:tr w14:paraId="05BB99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4" w:hRule="atLeast"/>
          <w:jc w:val="center"/>
        </w:trPr>
        <w:tc>
          <w:tcPr>
            <w:tcW w:w="277" w:type="pct"/>
            <w:noWrap w:val="0"/>
            <w:vAlign w:val="center"/>
          </w:tcPr>
          <w:p w14:paraId="7486D15E">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w:t>
            </w:r>
          </w:p>
        </w:tc>
        <w:tc>
          <w:tcPr>
            <w:tcW w:w="885" w:type="pct"/>
            <w:tcBorders>
              <w:right w:val="single" w:color="auto" w:sz="4" w:space="0"/>
            </w:tcBorders>
            <w:noWrap w:val="0"/>
            <w:vAlign w:val="center"/>
          </w:tcPr>
          <w:p w14:paraId="3D4F3725">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val="en-US" w:eastAsia="zh-CN"/>
              </w:rPr>
            </w:pPr>
            <w:r>
              <w:rPr>
                <w:rFonts w:hint="eastAsia" w:asciiTheme="minorEastAsia" w:hAnsiTheme="minorEastAsia" w:eastAsiaTheme="minorEastAsia" w:cstheme="minorEastAsia"/>
                <w:color w:val="auto"/>
                <w:kern w:val="0"/>
                <w:sz w:val="24"/>
                <w:szCs w:val="24"/>
                <w:highlight w:val="none"/>
                <w:shd w:val="clear" w:color="auto" w:fill="auto"/>
                <w:lang w:val="en-US" w:eastAsia="zh-CN"/>
              </w:rPr>
              <w:t>投标保证金</w:t>
            </w:r>
          </w:p>
        </w:tc>
        <w:tc>
          <w:tcPr>
            <w:tcW w:w="3837" w:type="pct"/>
            <w:tcBorders>
              <w:left w:val="single" w:color="auto" w:sz="4" w:space="0"/>
            </w:tcBorders>
            <w:noWrap w:val="0"/>
            <w:vAlign w:val="center"/>
          </w:tcPr>
          <w:p w14:paraId="546CE7A0">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投标保证金的形式：转账、电汇、电子保函</w:t>
            </w:r>
          </w:p>
          <w:p w14:paraId="71D37F5E">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投标保证金的金额：20000.00元（贰万元整）</w:t>
            </w:r>
          </w:p>
          <w:p w14:paraId="7E5042DA">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投标保证金缴纳账户：</w:t>
            </w:r>
          </w:p>
          <w:p w14:paraId="4DA778E3">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账户名称：洛浦县公共资源交易中心</w:t>
            </w:r>
          </w:p>
          <w:p w14:paraId="1B38D096">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账    户：30581601040888887</w:t>
            </w:r>
          </w:p>
          <w:p w14:paraId="0805A7A5">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开户银行：中国农业银行股份有限公司洛浦县支行</w:t>
            </w:r>
          </w:p>
          <w:p w14:paraId="74FE6A27">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开户行行号：103896558162</w:t>
            </w:r>
          </w:p>
          <w:p w14:paraId="37F33132">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说明一、转账、电汇使用方法：</w:t>
            </w:r>
          </w:p>
          <w:p w14:paraId="4243BF01">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1、投标保证金请于 2026年10月30日 11：00 前（北京时间）缴入指定账户，未按规定时间交保证金的投标人不得参加 本次投标（以到账时间为准）。 </w:t>
            </w:r>
          </w:p>
          <w:p w14:paraId="1AF1D0FC">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2、投标单位须在汇款单备注栏标明：XXX 项目 XXX 包段（标段）或采购项目（招标文件）编号。如果项目名称太长可以缩写或者写招标文件编号，如没有备注或者只写三个字“保证金”的，导致账号后台无法辨别、统计，其投标保证金无效。 </w:t>
            </w:r>
          </w:p>
          <w:p w14:paraId="46A7B2D5">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3、投标保证金以进账时间为准，投标人在缴纳投标保证金时，应充分考虑资金到账时间。投标保证金以到账时间确定其有效性，否则按废标处理。 </w:t>
            </w:r>
          </w:p>
          <w:p w14:paraId="021DB478">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4、由投标人基本账户汇出，且不得以分公司的名义转账。 </w:t>
            </w:r>
          </w:p>
          <w:p w14:paraId="50D84693">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5、投标单位投标时提供投标保证金电子回单。 </w:t>
            </w:r>
          </w:p>
          <w:p w14:paraId="38BD77B6">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（注：废标项目投标保证金在后续项目再次招标时银行系统不做统计， 如投标人再次投标，需按以上条款缴纳投标保证金，原投标保证金在废标公示发布后三日内原路退回） </w:t>
            </w:r>
          </w:p>
          <w:p w14:paraId="11BDF565">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退还保证金提交资料：</w:t>
            </w:r>
          </w:p>
          <w:p w14:paraId="3941605C">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未中标:1.企业开收据原件。2.付款回执单复印件，加盖公章。3.回执单上的账户信息，备注好行号，联系人电话，复印件一份，加盖公章。</w:t>
            </w:r>
          </w:p>
          <w:p w14:paraId="58575328">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中标:1.企业开收据原件。 2.付款回执单复印件，加盖公章。3.回执单上的账户信息，备注好行号， 联系人电话，复印件一份，加盖公章。4.中标通知书复印件一份，加盖公章。合同复印件一份，加盖公章。 </w:t>
            </w:r>
          </w:p>
          <w:p w14:paraId="751BAE22">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说明二、电子保函使用方法： </w:t>
            </w:r>
          </w:p>
          <w:p w14:paraId="7F613A4E">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在线递交电子保函, （1）登录新疆维吾尔自治区政府采购网，首页点击“电子保函”直接进入新疆政府采购电子保函申请页，点击【立即申请】。 （2）依次完善页面显示的投保人信息（投标人信息），确认您要投保的项目信息，在投标项目选择页面选择您需要投保的项目（可根据项目名称或项目保函进行搜索），选择投保项目后填写被保险人信息及投保内容。服务热线:95763。（3）保函承保期限：成功办理保函之日-2026年XX月XX日投标人以保函形式缴纳投标保证金的，向保证人购买电子投标保函所支付的费用应从投标人的企业账户汇出(个体工商户除外)，保函办理成功后将保函以及基本账户转账支付凭证放入投标文件中。未按规定时间缴纳保证金的投标人不得参加本次投标。</w:t>
            </w:r>
          </w:p>
          <w:p w14:paraId="1F99E15E">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保函投保金额(元)：20000.00元（贰万元整）</w:t>
            </w:r>
          </w:p>
          <w:p w14:paraId="13BA7E03">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保函承保期限：2026年10月30日-2027年01月28日（90日历天）</w:t>
            </w:r>
          </w:p>
        </w:tc>
      </w:tr>
      <w:tr w14:paraId="71FA3F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277" w:type="pct"/>
            <w:noWrap w:val="0"/>
            <w:vAlign w:val="center"/>
          </w:tcPr>
          <w:p w14:paraId="3880B118">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24</w:t>
            </w:r>
          </w:p>
        </w:tc>
        <w:tc>
          <w:tcPr>
            <w:tcW w:w="885" w:type="pct"/>
            <w:tcBorders>
              <w:right w:val="single" w:color="auto" w:sz="4" w:space="0"/>
            </w:tcBorders>
            <w:noWrap w:val="0"/>
            <w:vAlign w:val="center"/>
          </w:tcPr>
          <w:p w14:paraId="4F335AFE">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val="en-US" w:eastAsia="zh-CN"/>
              </w:rPr>
            </w:pPr>
            <w:r>
              <w:rPr>
                <w:rFonts w:hint="eastAsia" w:asciiTheme="minorEastAsia" w:hAnsiTheme="minorEastAsia" w:eastAsiaTheme="minorEastAsia" w:cstheme="minorEastAsia"/>
                <w:color w:val="auto"/>
                <w:kern w:val="0"/>
                <w:sz w:val="24"/>
                <w:szCs w:val="24"/>
                <w:highlight w:val="none"/>
                <w:shd w:val="clear" w:color="auto" w:fill="auto"/>
                <w:lang w:val="en-US" w:eastAsia="zh-CN"/>
              </w:rPr>
              <w:t>递交投标文件的地点及方式</w:t>
            </w:r>
          </w:p>
        </w:tc>
        <w:tc>
          <w:tcPr>
            <w:tcW w:w="3837" w:type="pct"/>
            <w:tcBorders>
              <w:left w:val="single" w:color="auto" w:sz="4" w:space="0"/>
            </w:tcBorders>
            <w:noWrap w:val="0"/>
            <w:vAlign w:val="center"/>
          </w:tcPr>
          <w:p w14:paraId="5185690D">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开标地点：政采云平台不见面开标</w:t>
            </w:r>
          </w:p>
          <w:p w14:paraId="44F32AF1">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递交投标文件的地点及方式：投标人应于2026年10月30日11点00分之前将电子投标文件上传到“政采云”平台。应按照本项目招标文件和政采云平台的要求编制、加密传输投标文件。供应商在使用系统进行投标的过程中遇到涉及平台使用的任何问题，可致电政采云平台技术支持热线咨询，联系方式：400-881-7190或95763。</w:t>
            </w:r>
          </w:p>
        </w:tc>
      </w:tr>
      <w:tr w14:paraId="44E692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0" w:hRule="atLeast"/>
          <w:jc w:val="center"/>
        </w:trPr>
        <w:tc>
          <w:tcPr>
            <w:tcW w:w="277" w:type="pct"/>
            <w:shd w:val="clear" w:color="auto" w:fill="auto"/>
            <w:noWrap w:val="0"/>
            <w:vAlign w:val="center"/>
          </w:tcPr>
          <w:p w14:paraId="0AEDF75A">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5</w:t>
            </w:r>
          </w:p>
        </w:tc>
        <w:tc>
          <w:tcPr>
            <w:tcW w:w="885" w:type="pct"/>
            <w:tcBorders>
              <w:right w:val="single" w:color="auto" w:sz="4" w:space="0"/>
            </w:tcBorders>
            <w:noWrap w:val="0"/>
            <w:vAlign w:val="center"/>
          </w:tcPr>
          <w:p w14:paraId="0F8BE1C4">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val="en-US" w:eastAsia="zh-CN"/>
              </w:rPr>
            </w:pPr>
            <w:r>
              <w:rPr>
                <w:rFonts w:hint="eastAsia" w:asciiTheme="minorEastAsia" w:hAnsiTheme="minorEastAsia" w:eastAsiaTheme="minorEastAsia" w:cstheme="minorEastAsia"/>
                <w:color w:val="auto"/>
                <w:kern w:val="0"/>
                <w:sz w:val="24"/>
                <w:szCs w:val="24"/>
                <w:highlight w:val="none"/>
                <w:shd w:val="clear" w:color="auto" w:fill="auto"/>
                <w:lang w:eastAsia="zh-CN"/>
              </w:rPr>
              <w:t>标前准备</w:t>
            </w:r>
          </w:p>
        </w:tc>
        <w:tc>
          <w:tcPr>
            <w:tcW w:w="3837" w:type="pct"/>
            <w:tcBorders>
              <w:left w:val="single" w:color="auto" w:sz="4" w:space="0"/>
            </w:tcBorders>
            <w:noWrap w:val="0"/>
            <w:vAlign w:val="center"/>
          </w:tcPr>
          <w:p w14:paraId="36746203">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1、本项目实行网上投标，采用电子投标文件。供应商应按照相关格式要求上传投标文件即可，无需到现场开标。若供应商参与投标，自行承担投标一切费用。</w:t>
            </w:r>
          </w:p>
          <w:p w14:paraId="1598410E">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2、各供应商应在开标前应确保成为新疆维吾尔自治区政府采购网正式注册入库供应商，并完成CA数字证书申领。因未注册入库、未办理CA数字证书等原因造成无法投标或投标失败等后果由供应商自行承担。</w:t>
            </w:r>
          </w:p>
          <w:p w14:paraId="438F5904">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本项目为电子招投标，投标人需要使用CA加密设备，有意向参与新疆区域电子开评标的供应商，请访问新疆数字证书认证中心官方网站（https://www.xjca.com.cn/）或下载；“新疆政务通”APP自行进行申领。如需咨询，请联系新疆CA服务热线0991-2819290。</w:t>
            </w:r>
          </w:p>
          <w:p w14:paraId="43867B66">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供应商将新疆政府采购电子交易客户端下载、安装完成后，可通过账号密码或CA登录客户端进行投标文件制作。在使用新疆政府采购投标客户端时，建议使用WIN7及以上操作系统。客户端请至新疆政府采购网（http://www.ccgp-xinjiang.gov.cn/）下载专区查看，如有问题可拨打新疆政府采购客户服务热线95763进行咨询。</w:t>
            </w:r>
          </w:p>
        </w:tc>
      </w:tr>
      <w:tr w14:paraId="5333CB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0" w:hRule="atLeast"/>
          <w:jc w:val="center"/>
        </w:trPr>
        <w:tc>
          <w:tcPr>
            <w:tcW w:w="277" w:type="pct"/>
            <w:shd w:val="clear" w:color="auto" w:fill="auto"/>
            <w:noWrap w:val="0"/>
            <w:vAlign w:val="center"/>
          </w:tcPr>
          <w:p w14:paraId="66650ACD">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26</w:t>
            </w:r>
          </w:p>
        </w:tc>
        <w:tc>
          <w:tcPr>
            <w:tcW w:w="885" w:type="pct"/>
            <w:tcBorders>
              <w:right w:val="single" w:color="auto" w:sz="4" w:space="0"/>
            </w:tcBorders>
            <w:noWrap w:val="0"/>
            <w:vAlign w:val="center"/>
          </w:tcPr>
          <w:p w14:paraId="52D0BDE5">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val="en-US" w:eastAsia="zh-CN"/>
              </w:rPr>
            </w:pPr>
            <w:r>
              <w:rPr>
                <w:rFonts w:hint="eastAsia" w:asciiTheme="minorEastAsia" w:hAnsiTheme="minorEastAsia" w:eastAsiaTheme="minorEastAsia" w:cstheme="minorEastAsia"/>
                <w:color w:val="auto"/>
                <w:kern w:val="0"/>
                <w:sz w:val="24"/>
                <w:szCs w:val="24"/>
                <w:highlight w:val="none"/>
                <w:shd w:val="clear" w:color="auto" w:fill="auto"/>
                <w:lang w:eastAsia="zh-CN"/>
              </w:rPr>
              <w:t>招标文件解密时间</w:t>
            </w:r>
          </w:p>
        </w:tc>
        <w:tc>
          <w:tcPr>
            <w:tcW w:w="3837" w:type="pct"/>
            <w:tcBorders>
              <w:left w:val="single" w:color="auto" w:sz="4" w:space="0"/>
            </w:tcBorders>
            <w:noWrap w:val="0"/>
            <w:vAlign w:val="center"/>
          </w:tcPr>
          <w:p w14:paraId="17C84B18">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2026年10月30日11：00-11：30（北京时间）前供应商可以登录“政采云”平台，用“项目采购－开标评标”功能进行解密投标文件。若供应商在规定时间内（2026年10月30日上午11:30）未按时解密的，视为投标文件撤回。</w:t>
            </w:r>
          </w:p>
        </w:tc>
      </w:tr>
      <w:tr w14:paraId="1DDA4F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7" w:hRule="atLeast"/>
          <w:jc w:val="center"/>
        </w:trPr>
        <w:tc>
          <w:tcPr>
            <w:tcW w:w="277" w:type="pct"/>
            <w:shd w:val="clear" w:color="auto" w:fill="auto"/>
            <w:noWrap w:val="0"/>
            <w:vAlign w:val="center"/>
          </w:tcPr>
          <w:p w14:paraId="28C7AE01">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7</w:t>
            </w:r>
          </w:p>
        </w:tc>
        <w:tc>
          <w:tcPr>
            <w:tcW w:w="885" w:type="pct"/>
            <w:tcBorders>
              <w:right w:val="single" w:color="auto" w:sz="4" w:space="0"/>
            </w:tcBorders>
            <w:noWrap w:val="0"/>
            <w:vAlign w:val="center"/>
          </w:tcPr>
          <w:p w14:paraId="2098C4A6">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eastAsia="zh-CN"/>
              </w:rPr>
            </w:pPr>
            <w:r>
              <w:rPr>
                <w:rFonts w:hint="eastAsia" w:asciiTheme="minorEastAsia" w:hAnsiTheme="minorEastAsia" w:eastAsiaTheme="minorEastAsia" w:cstheme="minorEastAsia"/>
                <w:color w:val="auto"/>
                <w:kern w:val="0"/>
                <w:sz w:val="24"/>
                <w:szCs w:val="24"/>
                <w:highlight w:val="none"/>
                <w:shd w:val="clear" w:color="auto" w:fill="auto"/>
                <w:lang w:eastAsia="zh-CN"/>
              </w:rPr>
              <w:t>招标代理服务费</w:t>
            </w:r>
          </w:p>
        </w:tc>
        <w:tc>
          <w:tcPr>
            <w:tcW w:w="3837" w:type="pct"/>
            <w:tcBorders>
              <w:left w:val="single" w:color="auto" w:sz="4" w:space="0"/>
            </w:tcBorders>
            <w:noWrap w:val="0"/>
            <w:vAlign w:val="center"/>
          </w:tcPr>
          <w:p w14:paraId="22F11DE0">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1、本项目代理服务费由中标人支付，按差额定率累进法计取（100万以下按1.50%计取、100-500万按1.1%计取）。</w:t>
            </w:r>
          </w:p>
          <w:p w14:paraId="425376AB">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2、中标企业在领取中标通知书时一次性足额支付。</w:t>
            </w:r>
          </w:p>
        </w:tc>
      </w:tr>
      <w:tr w14:paraId="330AEC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4" w:hRule="atLeast"/>
          <w:jc w:val="center"/>
        </w:trPr>
        <w:tc>
          <w:tcPr>
            <w:tcW w:w="277" w:type="pct"/>
            <w:shd w:val="clear" w:color="auto" w:fill="auto"/>
            <w:noWrap w:val="0"/>
            <w:vAlign w:val="center"/>
          </w:tcPr>
          <w:p w14:paraId="602B5C7D">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8</w:t>
            </w:r>
          </w:p>
        </w:tc>
        <w:tc>
          <w:tcPr>
            <w:tcW w:w="885" w:type="pct"/>
            <w:tcBorders>
              <w:right w:val="single" w:color="auto" w:sz="4" w:space="0"/>
            </w:tcBorders>
            <w:noWrap w:val="0"/>
            <w:vAlign w:val="center"/>
          </w:tcPr>
          <w:p w14:paraId="4E8D517E">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val="en-US" w:eastAsia="zh-CN"/>
              </w:rPr>
            </w:pPr>
            <w:r>
              <w:rPr>
                <w:rFonts w:hint="eastAsia" w:asciiTheme="minorEastAsia" w:hAnsiTheme="minorEastAsia" w:eastAsiaTheme="minorEastAsia" w:cstheme="minorEastAsia"/>
                <w:color w:val="auto"/>
                <w:kern w:val="0"/>
                <w:sz w:val="24"/>
                <w:szCs w:val="24"/>
                <w:highlight w:val="none"/>
                <w:shd w:val="clear" w:color="auto" w:fill="auto"/>
                <w:lang w:val="en-US" w:eastAsia="zh-CN"/>
              </w:rPr>
              <w:t>代理服务费付款方式</w:t>
            </w:r>
          </w:p>
        </w:tc>
        <w:tc>
          <w:tcPr>
            <w:tcW w:w="3837" w:type="pct"/>
            <w:tcBorders>
              <w:left w:val="single" w:color="auto" w:sz="4" w:space="0"/>
            </w:tcBorders>
            <w:noWrap w:val="0"/>
            <w:vAlign w:val="center"/>
          </w:tcPr>
          <w:p w14:paraId="48AC0D77">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公对公转账或电汇</w:t>
            </w:r>
          </w:p>
        </w:tc>
      </w:tr>
      <w:tr w14:paraId="061A5B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277" w:type="pct"/>
            <w:shd w:val="clear" w:color="auto" w:fill="auto"/>
            <w:noWrap w:val="0"/>
            <w:vAlign w:val="center"/>
          </w:tcPr>
          <w:p w14:paraId="36BD2221">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9</w:t>
            </w:r>
          </w:p>
        </w:tc>
        <w:tc>
          <w:tcPr>
            <w:tcW w:w="885" w:type="pct"/>
            <w:tcBorders>
              <w:right w:val="single" w:color="auto" w:sz="4" w:space="0"/>
            </w:tcBorders>
            <w:noWrap w:val="0"/>
            <w:vAlign w:val="center"/>
          </w:tcPr>
          <w:p w14:paraId="7C081E49">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eastAsia="zh-CN"/>
              </w:rPr>
            </w:pPr>
            <w:r>
              <w:rPr>
                <w:rFonts w:hint="eastAsia" w:asciiTheme="minorEastAsia" w:hAnsiTheme="minorEastAsia" w:eastAsiaTheme="minorEastAsia" w:cstheme="minorEastAsia"/>
                <w:color w:val="auto"/>
                <w:kern w:val="0"/>
                <w:sz w:val="24"/>
                <w:szCs w:val="24"/>
                <w:highlight w:val="none"/>
                <w:shd w:val="clear" w:color="auto" w:fill="auto"/>
                <w:lang w:eastAsia="zh-CN"/>
              </w:rPr>
              <w:t>评标委员的组建</w:t>
            </w:r>
          </w:p>
        </w:tc>
        <w:tc>
          <w:tcPr>
            <w:tcW w:w="3837" w:type="pct"/>
            <w:tcBorders>
              <w:left w:val="single" w:color="auto" w:sz="4" w:space="0"/>
            </w:tcBorders>
            <w:noWrap w:val="0"/>
            <w:vAlign w:val="center"/>
          </w:tcPr>
          <w:p w14:paraId="15305C4A">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评标委员会构成：5人；</w:t>
            </w:r>
          </w:p>
          <w:p w14:paraId="5B13B5D9">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评标专家确定方式：由招标代理在开标前48小时在政采云专家库中随机抽取此次评标专家。</w:t>
            </w:r>
          </w:p>
        </w:tc>
      </w:tr>
      <w:tr w14:paraId="298745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9" w:hRule="atLeast"/>
          <w:jc w:val="center"/>
        </w:trPr>
        <w:tc>
          <w:tcPr>
            <w:tcW w:w="277" w:type="pct"/>
            <w:tcBorders>
              <w:top w:val="single" w:color="auto" w:sz="4" w:space="0"/>
            </w:tcBorders>
            <w:shd w:val="clear" w:color="auto" w:fill="auto"/>
            <w:noWrap w:val="0"/>
            <w:vAlign w:val="center"/>
          </w:tcPr>
          <w:p w14:paraId="2A040AE8">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30</w:t>
            </w:r>
          </w:p>
        </w:tc>
        <w:tc>
          <w:tcPr>
            <w:tcW w:w="885" w:type="pct"/>
            <w:tcBorders>
              <w:top w:val="single" w:color="auto" w:sz="4" w:space="0"/>
              <w:right w:val="single" w:color="auto" w:sz="4" w:space="0"/>
            </w:tcBorders>
            <w:shd w:val="clear" w:color="auto" w:fill="auto"/>
            <w:noWrap w:val="0"/>
            <w:vAlign w:val="center"/>
          </w:tcPr>
          <w:p w14:paraId="6BC29F44">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b w:val="0"/>
                <w:bC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rPr>
              <w:t>报价要求</w:t>
            </w:r>
          </w:p>
        </w:tc>
        <w:tc>
          <w:tcPr>
            <w:tcW w:w="3837" w:type="pct"/>
            <w:tcBorders>
              <w:top w:val="single" w:color="auto" w:sz="4" w:space="0"/>
              <w:left w:val="single" w:color="auto" w:sz="4" w:space="0"/>
            </w:tcBorders>
            <w:shd w:val="clear" w:color="auto" w:fill="auto"/>
            <w:noWrap w:val="0"/>
            <w:vAlign w:val="center"/>
          </w:tcPr>
          <w:p w14:paraId="1168720D">
            <w:pPr>
              <w:keepNext w:val="0"/>
              <w:keepLines w:val="0"/>
              <w:pageBreakBefore w:val="0"/>
              <w:kinsoku/>
              <w:wordWrap/>
              <w:overflowPunct/>
              <w:topLinePunct w:val="0"/>
              <w:autoSpaceDE/>
              <w:autoSpaceDN/>
              <w:bidi w:val="0"/>
              <w:adjustRightInd/>
              <w:snapToGrid/>
              <w:spacing w:line="240" w:lineRule="auto"/>
              <w:ind w:left="120" w:leftChars="0" w:right="62" w:rightChars="0" w:hanging="120" w:hangingChars="50"/>
              <w:jc w:val="left"/>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投标人投标报价以人民币为单位。投标报价包括但不限于：采购、包装费、运输费、保险费、人员工资、技术培训、验收、免费期维护费及售后服务、税金等。运输途中风险由中标投标人自行承担；合同实施过程中应预见和不可预见费用等。</w:t>
            </w:r>
          </w:p>
        </w:tc>
      </w:tr>
      <w:tr w14:paraId="32CE4E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9" w:hRule="atLeast"/>
          <w:jc w:val="center"/>
        </w:trPr>
        <w:tc>
          <w:tcPr>
            <w:tcW w:w="277" w:type="pct"/>
            <w:tcBorders>
              <w:top w:val="single" w:color="auto" w:sz="4" w:space="0"/>
            </w:tcBorders>
            <w:shd w:val="clear" w:color="auto" w:fill="auto"/>
            <w:noWrap w:val="0"/>
            <w:vAlign w:val="center"/>
          </w:tcPr>
          <w:p w14:paraId="3A8E0F18">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31</w:t>
            </w:r>
          </w:p>
        </w:tc>
        <w:tc>
          <w:tcPr>
            <w:tcW w:w="885" w:type="pct"/>
            <w:tcBorders>
              <w:top w:val="single" w:color="auto" w:sz="4" w:space="0"/>
              <w:right w:val="single" w:color="auto" w:sz="4" w:space="0"/>
            </w:tcBorders>
            <w:shd w:val="clear" w:color="auto" w:fill="auto"/>
            <w:noWrap w:val="0"/>
            <w:vAlign w:val="center"/>
          </w:tcPr>
          <w:p w14:paraId="35D2C783">
            <w:pPr>
              <w:keepNext w:val="0"/>
              <w:keepLines w:val="0"/>
              <w:pageBreakBefore w:val="0"/>
              <w:widowControl w:val="0"/>
              <w:kinsoku/>
              <w:wordWrap/>
              <w:overflowPunct/>
              <w:topLinePunct w:val="0"/>
              <w:autoSpaceDE/>
              <w:autoSpaceDN/>
              <w:bidi w:val="0"/>
              <w:adjustRightInd/>
              <w:snapToGrid/>
              <w:spacing w:line="240" w:lineRule="auto"/>
              <w:ind w:left="120" w:leftChars="0" w:right="62" w:rightChars="0" w:hanging="120" w:hangingChars="50"/>
              <w:jc w:val="center"/>
              <w:textAlignment w:val="auto"/>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pPr>
            <w:r>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t>核心产品</w:t>
            </w:r>
          </w:p>
        </w:tc>
        <w:tc>
          <w:tcPr>
            <w:tcW w:w="3837" w:type="pct"/>
            <w:tcBorders>
              <w:top w:val="single" w:color="auto" w:sz="4" w:space="0"/>
              <w:left w:val="single" w:color="auto" w:sz="4" w:space="0"/>
            </w:tcBorders>
            <w:shd w:val="clear" w:color="auto" w:fill="auto"/>
            <w:noWrap w:val="0"/>
            <w:vAlign w:val="center"/>
          </w:tcPr>
          <w:p w14:paraId="20531015">
            <w:pPr>
              <w:keepNext/>
              <w:keepLines w:val="0"/>
              <w:pageBreakBefore w:val="0"/>
              <w:widowControl w:val="0"/>
              <w:kinsoku/>
              <w:wordWrap/>
              <w:overflowPunct/>
              <w:topLinePunct w:val="0"/>
              <w:autoSpaceDE/>
              <w:autoSpaceDN/>
              <w:bidi w:val="0"/>
              <w:adjustRightInd/>
              <w:snapToGrid/>
              <w:spacing w:line="240" w:lineRule="auto"/>
              <w:ind w:right="220" w:rightChars="105"/>
              <w:contextualSpacing/>
              <w:jc w:val="left"/>
              <w:textAlignment w:val="auto"/>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pPr>
            <w:r>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t>核心产品：</w:t>
            </w:r>
          </w:p>
          <w:p w14:paraId="42F367C0">
            <w:pPr>
              <w:keepNext/>
              <w:keepLines w:val="0"/>
              <w:pageBreakBefore w:val="0"/>
              <w:widowControl w:val="0"/>
              <w:kinsoku/>
              <w:wordWrap/>
              <w:overflowPunct/>
              <w:topLinePunct w:val="0"/>
              <w:autoSpaceDE/>
              <w:autoSpaceDN/>
              <w:bidi w:val="0"/>
              <w:adjustRightInd/>
              <w:snapToGrid/>
              <w:spacing w:line="240" w:lineRule="auto"/>
              <w:ind w:right="220" w:rightChars="105"/>
              <w:contextualSpacing/>
              <w:jc w:val="left"/>
              <w:textAlignment w:val="auto"/>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pPr>
            <w:r>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t>□本项目为单一产品采购项目，核心产品为：/。</w:t>
            </w:r>
          </w:p>
          <w:p w14:paraId="303F9456">
            <w:pPr>
              <w:keepNext/>
              <w:keepLines w:val="0"/>
              <w:pageBreakBefore w:val="0"/>
              <w:widowControl w:val="0"/>
              <w:kinsoku/>
              <w:wordWrap/>
              <w:overflowPunct/>
              <w:topLinePunct w:val="0"/>
              <w:autoSpaceDE/>
              <w:autoSpaceDN/>
              <w:bidi w:val="0"/>
              <w:adjustRightInd/>
              <w:snapToGrid/>
              <w:spacing w:line="240" w:lineRule="auto"/>
              <w:ind w:right="220" w:rightChars="105"/>
              <w:contextualSpacing/>
              <w:jc w:val="left"/>
              <w:textAlignment w:val="auto"/>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pPr>
            <w:r>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t>□本项目为非单一产品采购项目，核心产品为：/。</w:t>
            </w:r>
          </w:p>
          <w:p w14:paraId="6541DEA7">
            <w:pPr>
              <w:keepNext/>
              <w:keepLines w:val="0"/>
              <w:pageBreakBefore w:val="0"/>
              <w:widowControl w:val="0"/>
              <w:kinsoku/>
              <w:wordWrap/>
              <w:overflowPunct/>
              <w:topLinePunct w:val="0"/>
              <w:autoSpaceDE/>
              <w:autoSpaceDN/>
              <w:bidi w:val="0"/>
              <w:adjustRightInd/>
              <w:snapToGrid/>
              <w:spacing w:line="240" w:lineRule="auto"/>
              <w:ind w:left="120" w:leftChars="0" w:right="220" w:rightChars="105" w:hanging="120" w:hangingChars="50"/>
              <w:contextualSpacing/>
              <w:jc w:val="left"/>
              <w:textAlignment w:val="auto"/>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pPr>
            <w:r>
              <w:rPr>
                <w:rFonts w:hint="eastAsia" w:asciiTheme="minorEastAsia" w:hAnsiTheme="minorEastAsia" w:eastAsiaTheme="minorEastAsia" w:cstheme="minorEastAsia"/>
                <w:b/>
                <w:bCs/>
                <w:color w:val="auto"/>
                <w:kern w:val="2"/>
                <w:sz w:val="24"/>
                <w:szCs w:val="24"/>
                <w:highlight w:val="none"/>
                <w:shd w:val="clear" w:color="auto" w:fill="FFFFFF"/>
                <w:lang w:val="en-US" w:eastAsia="zh-CN" w:bidi="ar-SA"/>
              </w:rPr>
              <w:t>注：若不单独标明核心产品则所有产品均被视为核心产品</w:t>
            </w:r>
          </w:p>
        </w:tc>
      </w:tr>
      <w:tr w14:paraId="4385AE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9" w:hRule="atLeast"/>
          <w:jc w:val="center"/>
        </w:trPr>
        <w:tc>
          <w:tcPr>
            <w:tcW w:w="277" w:type="pct"/>
            <w:tcBorders>
              <w:top w:val="single" w:color="auto" w:sz="4" w:space="0"/>
            </w:tcBorders>
            <w:shd w:val="clear" w:color="auto" w:fill="auto"/>
            <w:noWrap w:val="0"/>
            <w:vAlign w:val="center"/>
          </w:tcPr>
          <w:p w14:paraId="1B66F9C3">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32</w:t>
            </w:r>
          </w:p>
        </w:tc>
        <w:tc>
          <w:tcPr>
            <w:tcW w:w="885" w:type="pct"/>
            <w:tcBorders>
              <w:top w:val="single" w:color="auto" w:sz="4" w:space="0"/>
              <w:right w:val="single" w:color="auto" w:sz="4" w:space="0"/>
            </w:tcBorders>
            <w:shd w:val="clear" w:color="auto" w:fill="auto"/>
            <w:noWrap w:val="0"/>
            <w:vAlign w:val="center"/>
          </w:tcPr>
          <w:p w14:paraId="20A15E80">
            <w:pPr>
              <w:keepNext w:val="0"/>
              <w:keepLines w:val="0"/>
              <w:pageBreakBefore w:val="0"/>
              <w:widowControl w:val="0"/>
              <w:kinsoku/>
              <w:wordWrap/>
              <w:overflowPunct/>
              <w:topLinePunct w:val="0"/>
              <w:autoSpaceDE/>
              <w:autoSpaceDN/>
              <w:bidi w:val="0"/>
              <w:adjustRightInd/>
              <w:snapToGrid/>
              <w:spacing w:line="240" w:lineRule="auto"/>
              <w:ind w:left="120" w:leftChars="0" w:right="62" w:rightChars="0" w:hanging="120" w:hangingChars="50"/>
              <w:jc w:val="center"/>
              <w:textAlignment w:val="auto"/>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pPr>
            <w:r>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t>节能、环境标志</w:t>
            </w:r>
          </w:p>
        </w:tc>
        <w:tc>
          <w:tcPr>
            <w:tcW w:w="3837" w:type="pct"/>
            <w:tcBorders>
              <w:top w:val="single" w:color="auto" w:sz="4" w:space="0"/>
              <w:left w:val="single" w:color="auto" w:sz="4" w:space="0"/>
            </w:tcBorders>
            <w:shd w:val="clear" w:color="auto" w:fill="auto"/>
            <w:noWrap w:val="0"/>
            <w:vAlign w:val="center"/>
          </w:tcPr>
          <w:p w14:paraId="3949C424">
            <w:pPr>
              <w:keepNext/>
              <w:keepLines w:val="0"/>
              <w:pageBreakBefore w:val="0"/>
              <w:widowControl w:val="0"/>
              <w:kinsoku/>
              <w:wordWrap/>
              <w:overflowPunct/>
              <w:topLinePunct w:val="0"/>
              <w:autoSpaceDE/>
              <w:autoSpaceDN/>
              <w:bidi w:val="0"/>
              <w:adjustRightInd/>
              <w:snapToGrid/>
              <w:spacing w:line="240" w:lineRule="auto"/>
              <w:ind w:right="220" w:rightChars="105"/>
              <w:contextualSpacing/>
              <w:jc w:val="left"/>
              <w:textAlignment w:val="auto"/>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pPr>
            <w:r>
              <w:rPr>
                <w:rFonts w:hint="eastAsia" w:asciiTheme="minorEastAsia" w:hAnsiTheme="minorEastAsia" w:eastAsiaTheme="minorEastAsia" w:cstheme="minorEastAsia"/>
                <w:b/>
                <w:bCs/>
                <w:color w:val="auto"/>
                <w:kern w:val="2"/>
                <w:sz w:val="24"/>
                <w:szCs w:val="24"/>
                <w:highlight w:val="none"/>
                <w:shd w:val="clear" w:color="auto" w:fill="FFFFFF"/>
                <w:lang w:val="en-US" w:eastAsia="zh-CN" w:bidi="ar-SA"/>
              </w:rPr>
              <w:t>政府采购强制采购：</w:t>
            </w:r>
            <w:r>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t>(1)《节能产品政府采购品目清单》中标记“★”的节能产品。</w:t>
            </w:r>
          </w:p>
          <w:p w14:paraId="4FA8532F">
            <w:pPr>
              <w:keepNext/>
              <w:keepLines w:val="0"/>
              <w:pageBreakBefore w:val="0"/>
              <w:widowControl w:val="0"/>
              <w:kinsoku/>
              <w:wordWrap/>
              <w:overflowPunct/>
              <w:topLinePunct w:val="0"/>
              <w:autoSpaceDE/>
              <w:autoSpaceDN/>
              <w:bidi w:val="0"/>
              <w:adjustRightInd/>
              <w:snapToGrid/>
              <w:spacing w:line="240" w:lineRule="auto"/>
              <w:ind w:right="220" w:rightChars="105"/>
              <w:contextualSpacing/>
              <w:jc w:val="left"/>
              <w:textAlignment w:val="auto"/>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pPr>
            <w:r>
              <w:rPr>
                <w:rFonts w:hint="eastAsia" w:asciiTheme="minorEastAsia" w:hAnsiTheme="minorEastAsia" w:eastAsiaTheme="minorEastAsia" w:cstheme="minorEastAsia"/>
                <w:b/>
                <w:bCs/>
                <w:color w:val="auto"/>
                <w:kern w:val="2"/>
                <w:sz w:val="24"/>
                <w:szCs w:val="24"/>
                <w:highlight w:val="none"/>
                <w:shd w:val="clear" w:color="auto" w:fill="FFFFFF"/>
                <w:lang w:val="en-US" w:eastAsia="zh-CN" w:bidi="ar-SA"/>
              </w:rPr>
              <w:t>政府采购优先采购：</w:t>
            </w:r>
            <w:r>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t>(1)非标记“★”的节能产品；(2)环境标志产品；</w:t>
            </w:r>
          </w:p>
          <w:p w14:paraId="796E74AF">
            <w:pPr>
              <w:keepNext/>
              <w:keepLines w:val="0"/>
              <w:pageBreakBefore w:val="0"/>
              <w:widowControl w:val="0"/>
              <w:kinsoku/>
              <w:wordWrap/>
              <w:overflowPunct/>
              <w:topLinePunct w:val="0"/>
              <w:autoSpaceDE/>
              <w:autoSpaceDN/>
              <w:bidi w:val="0"/>
              <w:adjustRightInd/>
              <w:snapToGrid/>
              <w:spacing w:line="240" w:lineRule="auto"/>
              <w:ind w:left="120" w:leftChars="0" w:right="220" w:rightChars="105" w:hanging="120" w:hangingChars="50"/>
              <w:contextualSpacing/>
              <w:jc w:val="left"/>
              <w:textAlignment w:val="auto"/>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pPr>
            <w:r>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t>采购产品为《节能产品政府采购品目清单》(最新期)非标记符号的节能产品及《环境标志产品政府采购品目清单》(最新期)内的产品；</w:t>
            </w:r>
          </w:p>
        </w:tc>
      </w:tr>
      <w:tr w14:paraId="7EBE8A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9" w:hRule="atLeast"/>
          <w:jc w:val="center"/>
        </w:trPr>
        <w:tc>
          <w:tcPr>
            <w:tcW w:w="277" w:type="pct"/>
            <w:tcBorders>
              <w:top w:val="single" w:color="auto" w:sz="4" w:space="0"/>
            </w:tcBorders>
            <w:shd w:val="clear" w:color="auto" w:fill="auto"/>
            <w:noWrap w:val="0"/>
            <w:vAlign w:val="center"/>
          </w:tcPr>
          <w:p w14:paraId="5987ABA0">
            <w:pPr>
              <w:bidi w:val="0"/>
              <w:ind w:left="120" w:leftChars="0" w:right="62" w:rightChars="0" w:hanging="120" w:hangingChars="50"/>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33</w:t>
            </w:r>
          </w:p>
        </w:tc>
        <w:tc>
          <w:tcPr>
            <w:tcW w:w="885" w:type="pct"/>
            <w:tcBorders>
              <w:top w:val="single" w:color="auto" w:sz="4" w:space="0"/>
              <w:right w:val="single" w:color="auto" w:sz="4" w:space="0"/>
            </w:tcBorders>
            <w:shd w:val="clear" w:color="auto" w:fill="auto"/>
            <w:noWrap w:val="0"/>
            <w:vAlign w:val="center"/>
          </w:tcPr>
          <w:p w14:paraId="3D2F62A8">
            <w:pPr>
              <w:keepNext w:val="0"/>
              <w:keepLines w:val="0"/>
              <w:pageBreakBefore w:val="0"/>
              <w:widowControl w:val="0"/>
              <w:kinsoku/>
              <w:wordWrap/>
              <w:overflowPunct/>
              <w:topLinePunct w:val="0"/>
              <w:autoSpaceDE/>
              <w:autoSpaceDN/>
              <w:bidi w:val="0"/>
              <w:adjustRightInd/>
              <w:snapToGrid/>
              <w:spacing w:line="240" w:lineRule="auto"/>
              <w:ind w:left="120" w:leftChars="0" w:right="62" w:rightChars="0" w:hanging="120" w:hangingChars="50"/>
              <w:jc w:val="center"/>
              <w:textAlignment w:val="auto"/>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pPr>
            <w:r>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t>关于本国产品认定标准的相关规定及扣除标准</w:t>
            </w:r>
          </w:p>
        </w:tc>
        <w:tc>
          <w:tcPr>
            <w:tcW w:w="3837" w:type="pct"/>
            <w:tcBorders>
              <w:top w:val="single" w:color="auto" w:sz="4" w:space="0"/>
              <w:left w:val="single" w:color="auto" w:sz="4" w:space="0"/>
            </w:tcBorders>
            <w:shd w:val="clear" w:color="auto" w:fill="auto"/>
            <w:noWrap w:val="0"/>
            <w:vAlign w:val="center"/>
          </w:tcPr>
          <w:p w14:paraId="098FD1DD">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根据《国务院办公厅关于在政府采购中实施本国产品标准及相关政策的通知》（国办发〔2025〕34号）、《关于贯彻落实《国务院办公厅关于在政府采购中实施本国产品标准及相关政策的通知》的意见》（财库〔2025〕30号）文件要求：</w:t>
            </w:r>
          </w:p>
          <w:p w14:paraId="12B608D5">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（1）政府采购活动中既有本国产品又有非本国产品参与竞争的，依法对本国产品给予价格评审优惠，对本国产品的报价给予20%的价格扣除，用扣除后的价格参与评审。</w:t>
            </w:r>
          </w:p>
          <w:p w14:paraId="5601FC6A">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14:paraId="4081355C">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（2）产品在中国境内生产的组件成本核算规则。产品在中国境内生产的组件成本，按照《中国境内生产的组件成本核算基本规则》计算（见国办发〔2025〕34号）。</w:t>
            </w:r>
          </w:p>
          <w:p w14:paraId="5FBAFFFD">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供应商需按照采购文件的要求对提供的产品出具《关于符合本国产品标准的声明函》。如未提供将不享受本国产品价格评审优惠。供应商需在《声明函》中逐一、准确填写产品名称、厂名、生产厂址三项信息（《声明函》中标注“/”的地方无需填写），三项信息中任意一项未填写的视为该项产品不符合本国产品标准，不享受本国产品价格评审优惠。</w:t>
            </w:r>
          </w:p>
          <w:p w14:paraId="02CA3B8A">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74B016BB">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评标过程中如发现供应商在《声明函》内容含义不明确、同类事项与投标（响应）文件表述不一致或者有明显文字错误等情况的，评标委员会应当以书面形式要求供应商作出必要的澄清、说明或者补正。经澄清、说明或者补正的《声明函》仍然不符合《国务院办公厅关于在政府采购中实施本国产品标准及相关政策的通知》（国办发〔2025〕34号）和招标文件规定的，供应商提供的相关产品视为不符合本国产品标准。</w:t>
            </w:r>
          </w:p>
        </w:tc>
      </w:tr>
      <w:tr w14:paraId="1EC8CD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9" w:hRule="atLeast"/>
          <w:jc w:val="center"/>
        </w:trPr>
        <w:tc>
          <w:tcPr>
            <w:tcW w:w="277" w:type="pct"/>
            <w:tcBorders>
              <w:top w:val="single" w:color="auto" w:sz="4" w:space="0"/>
            </w:tcBorders>
            <w:shd w:val="clear" w:color="auto" w:fill="auto"/>
            <w:noWrap w:val="0"/>
            <w:vAlign w:val="center"/>
          </w:tcPr>
          <w:p w14:paraId="7BB48286">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34</w:t>
            </w:r>
          </w:p>
        </w:tc>
        <w:tc>
          <w:tcPr>
            <w:tcW w:w="885" w:type="pct"/>
            <w:tcBorders>
              <w:top w:val="single" w:color="auto" w:sz="4" w:space="0"/>
              <w:right w:val="single" w:color="auto" w:sz="4" w:space="0"/>
            </w:tcBorders>
            <w:noWrap w:val="0"/>
            <w:vAlign w:val="center"/>
          </w:tcPr>
          <w:p w14:paraId="60085D8C">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eastAsia="zh-CN"/>
              </w:rPr>
            </w:pPr>
            <w:r>
              <w:rPr>
                <w:rFonts w:hint="eastAsia" w:asciiTheme="minorEastAsia" w:hAnsiTheme="minorEastAsia" w:eastAsiaTheme="minorEastAsia" w:cstheme="minorEastAsia"/>
                <w:color w:val="auto"/>
                <w:kern w:val="0"/>
                <w:sz w:val="24"/>
                <w:szCs w:val="24"/>
                <w:highlight w:val="none"/>
                <w:shd w:val="clear" w:color="auto" w:fill="auto"/>
                <w:lang w:eastAsia="zh-CN"/>
              </w:rPr>
              <w:t>履约保证金</w:t>
            </w:r>
          </w:p>
        </w:tc>
        <w:tc>
          <w:tcPr>
            <w:tcW w:w="3837" w:type="pct"/>
            <w:tcBorders>
              <w:top w:val="single" w:color="auto" w:sz="4" w:space="0"/>
              <w:left w:val="single" w:color="auto" w:sz="4" w:space="0"/>
            </w:tcBorders>
            <w:noWrap w:val="0"/>
            <w:vAlign w:val="center"/>
          </w:tcPr>
          <w:p w14:paraId="5776574C">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中标人需按合同约定提交履约保证金，金额不超过合同价的10%，形式包括支票、汇票、保函等非现金形式，合同履行完毕后按约定退还；</w:t>
            </w:r>
          </w:p>
          <w:p w14:paraId="0F7CE380">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履约保证金形式：支票、汇票、本票，或者金融机构、担保机构出具的保函等非现金形式提交（履约赔付地点为项目所在地）</w:t>
            </w:r>
          </w:p>
        </w:tc>
      </w:tr>
      <w:tr w14:paraId="0BAA65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9" w:hRule="atLeast"/>
          <w:jc w:val="center"/>
        </w:trPr>
        <w:tc>
          <w:tcPr>
            <w:tcW w:w="277" w:type="pct"/>
            <w:tcBorders>
              <w:top w:val="single" w:color="auto" w:sz="4" w:space="0"/>
            </w:tcBorders>
            <w:shd w:val="clear" w:color="auto" w:fill="auto"/>
            <w:noWrap w:val="0"/>
            <w:vAlign w:val="center"/>
          </w:tcPr>
          <w:p w14:paraId="4C2FD55D">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35</w:t>
            </w:r>
          </w:p>
        </w:tc>
        <w:tc>
          <w:tcPr>
            <w:tcW w:w="885" w:type="pct"/>
            <w:tcBorders>
              <w:top w:val="single" w:color="auto" w:sz="4" w:space="0"/>
              <w:right w:val="single" w:color="auto" w:sz="4" w:space="0"/>
            </w:tcBorders>
            <w:shd w:val="clear" w:color="auto" w:fill="auto"/>
            <w:noWrap w:val="0"/>
            <w:vAlign w:val="center"/>
          </w:tcPr>
          <w:p w14:paraId="765B4928">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val="en-US" w:eastAsia="zh-CN"/>
              </w:rPr>
            </w:pPr>
            <w:r>
              <w:rPr>
                <w:rFonts w:hint="eastAsia" w:asciiTheme="minorEastAsia" w:hAnsiTheme="minorEastAsia" w:eastAsiaTheme="minorEastAsia" w:cstheme="minorEastAsia"/>
                <w:color w:val="auto"/>
                <w:kern w:val="0"/>
                <w:sz w:val="24"/>
                <w:szCs w:val="24"/>
                <w:highlight w:val="none"/>
                <w:shd w:val="clear" w:color="auto" w:fill="auto"/>
                <w:lang w:eastAsia="zh-CN"/>
              </w:rPr>
              <w:t>利害关系供应商处理</w:t>
            </w:r>
          </w:p>
        </w:tc>
        <w:tc>
          <w:tcPr>
            <w:tcW w:w="3837" w:type="pct"/>
            <w:tcBorders>
              <w:top w:val="single" w:color="auto" w:sz="4" w:space="0"/>
              <w:left w:val="single" w:color="auto" w:sz="4" w:space="0"/>
            </w:tcBorders>
            <w:shd w:val="clear" w:color="auto" w:fill="auto"/>
            <w:noWrap w:val="0"/>
            <w:vAlign w:val="center"/>
          </w:tcPr>
          <w:p w14:paraId="600F15A0">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单位负责人为同一人或者存在直接控股、管理关系的不同供应商不得参加同一合同项下的政府采购活动。采购项目实行资格预审的，单位负责人为同一人或者存在直接控股、管理关系的不同供应商可以参加资格预审，但只能由供应商确定其中一家符合条件的供应商参加后续的政府采购活动，否则，其投标文件作为无效处理。</w:t>
            </w:r>
          </w:p>
        </w:tc>
      </w:tr>
      <w:tr w14:paraId="7A54C9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9" w:hRule="atLeast"/>
          <w:jc w:val="center"/>
        </w:trPr>
        <w:tc>
          <w:tcPr>
            <w:tcW w:w="277" w:type="pct"/>
            <w:tcBorders>
              <w:top w:val="single" w:color="auto" w:sz="4" w:space="0"/>
            </w:tcBorders>
            <w:shd w:val="clear" w:color="auto" w:fill="auto"/>
            <w:noWrap w:val="0"/>
            <w:vAlign w:val="center"/>
          </w:tcPr>
          <w:p w14:paraId="6E8AA089">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36</w:t>
            </w:r>
          </w:p>
        </w:tc>
        <w:tc>
          <w:tcPr>
            <w:tcW w:w="885" w:type="pct"/>
            <w:tcBorders>
              <w:top w:val="single" w:color="auto" w:sz="4" w:space="0"/>
              <w:right w:val="single" w:color="auto" w:sz="4" w:space="0"/>
            </w:tcBorders>
            <w:shd w:val="clear" w:color="auto" w:fill="auto"/>
            <w:noWrap w:val="0"/>
            <w:vAlign w:val="center"/>
          </w:tcPr>
          <w:p w14:paraId="639D418C">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val="en-US" w:eastAsia="zh-CN"/>
              </w:rPr>
            </w:pPr>
            <w:r>
              <w:rPr>
                <w:rFonts w:hint="eastAsia" w:asciiTheme="minorEastAsia" w:hAnsiTheme="minorEastAsia" w:eastAsiaTheme="minorEastAsia" w:cstheme="minorEastAsia"/>
                <w:color w:val="auto"/>
                <w:kern w:val="0"/>
                <w:sz w:val="24"/>
                <w:szCs w:val="24"/>
                <w:highlight w:val="none"/>
                <w:shd w:val="clear" w:color="auto" w:fill="auto"/>
                <w:lang w:eastAsia="zh-CN"/>
              </w:rPr>
              <w:t>利害关系代理人处理</w:t>
            </w:r>
          </w:p>
        </w:tc>
        <w:tc>
          <w:tcPr>
            <w:tcW w:w="3837" w:type="pct"/>
            <w:tcBorders>
              <w:top w:val="single" w:color="auto" w:sz="4" w:space="0"/>
              <w:left w:val="single" w:color="auto" w:sz="4" w:space="0"/>
            </w:tcBorders>
            <w:shd w:val="clear" w:color="auto" w:fill="auto"/>
            <w:noWrap w:val="0"/>
            <w:vAlign w:val="center"/>
          </w:tcPr>
          <w:p w14:paraId="6E868FD0">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2家以上的供应商不得在同一合同项下的采购项目中，同时委托同一个自然人、同一家庭的人员、同一单位的人员作为其代理人，否则，其投标文件作为无效处理。</w:t>
            </w:r>
          </w:p>
        </w:tc>
      </w:tr>
      <w:tr w14:paraId="587654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14" w:hRule="atLeast"/>
          <w:jc w:val="center"/>
        </w:trPr>
        <w:tc>
          <w:tcPr>
            <w:tcW w:w="277" w:type="pct"/>
            <w:tcBorders>
              <w:top w:val="single" w:color="auto" w:sz="4" w:space="0"/>
            </w:tcBorders>
            <w:shd w:val="clear" w:color="auto" w:fill="auto"/>
            <w:noWrap w:val="0"/>
            <w:vAlign w:val="center"/>
          </w:tcPr>
          <w:p w14:paraId="5091DA41">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37</w:t>
            </w:r>
          </w:p>
        </w:tc>
        <w:tc>
          <w:tcPr>
            <w:tcW w:w="885" w:type="pct"/>
            <w:tcBorders>
              <w:top w:val="single" w:color="auto" w:sz="4" w:space="0"/>
              <w:right w:val="single" w:color="auto" w:sz="4" w:space="0"/>
            </w:tcBorders>
            <w:shd w:val="clear" w:color="auto" w:fill="auto"/>
            <w:noWrap w:val="0"/>
            <w:vAlign w:val="center"/>
          </w:tcPr>
          <w:p w14:paraId="7FABBC27">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val="en-US" w:eastAsia="zh-CN"/>
              </w:rPr>
            </w:pPr>
            <w:r>
              <w:rPr>
                <w:rFonts w:hint="eastAsia" w:asciiTheme="minorEastAsia" w:hAnsiTheme="minorEastAsia" w:eastAsiaTheme="minorEastAsia" w:cstheme="minorEastAsia"/>
                <w:color w:val="auto"/>
                <w:kern w:val="0"/>
                <w:sz w:val="24"/>
                <w:szCs w:val="24"/>
                <w:highlight w:val="none"/>
                <w:shd w:val="clear" w:color="auto" w:fill="auto"/>
                <w:lang w:eastAsia="zh-CN"/>
              </w:rPr>
              <w:t>其他说明</w:t>
            </w:r>
          </w:p>
        </w:tc>
        <w:tc>
          <w:tcPr>
            <w:tcW w:w="3837" w:type="pct"/>
            <w:tcBorders>
              <w:top w:val="single" w:color="auto" w:sz="4" w:space="0"/>
              <w:left w:val="single" w:color="auto" w:sz="4" w:space="0"/>
            </w:tcBorders>
            <w:shd w:val="clear" w:color="auto" w:fill="auto"/>
            <w:noWrap w:val="0"/>
            <w:vAlign w:val="center"/>
          </w:tcPr>
          <w:p w14:paraId="78655D11">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本次中标单位不得转包转卖此次合同，如被发现转包转卖合同将废除此次中标资格，并上报监管部门追究责任。</w:t>
            </w:r>
          </w:p>
        </w:tc>
      </w:tr>
      <w:tr w14:paraId="080283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277" w:type="pct"/>
            <w:tcBorders>
              <w:top w:val="single" w:color="auto" w:sz="4" w:space="0"/>
            </w:tcBorders>
            <w:shd w:val="clear" w:color="auto" w:fill="auto"/>
            <w:noWrap w:val="0"/>
            <w:vAlign w:val="center"/>
          </w:tcPr>
          <w:p w14:paraId="4CE3A685">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38</w:t>
            </w:r>
          </w:p>
        </w:tc>
        <w:tc>
          <w:tcPr>
            <w:tcW w:w="885" w:type="pct"/>
            <w:tcBorders>
              <w:top w:val="single" w:color="auto" w:sz="4" w:space="0"/>
              <w:right w:val="single" w:color="auto" w:sz="4" w:space="0"/>
            </w:tcBorders>
            <w:shd w:val="clear" w:color="auto" w:fill="auto"/>
            <w:noWrap w:val="0"/>
            <w:vAlign w:val="center"/>
          </w:tcPr>
          <w:p w14:paraId="65A39845">
            <w:pPr>
              <w:keepNext w:val="0"/>
              <w:keepLines w:val="0"/>
              <w:pageBreakBefore w:val="0"/>
              <w:kinsoku/>
              <w:wordWrap/>
              <w:overflowPunct/>
              <w:topLinePunct w:val="0"/>
              <w:autoSpaceDE/>
              <w:autoSpaceDN/>
              <w:bidi w:val="0"/>
              <w:adjustRightInd/>
              <w:snapToGrid/>
              <w:spacing w:line="340" w:lineRule="exact"/>
              <w:ind w:left="120" w:leftChars="0" w:right="0" w:rightChars="0" w:hanging="120" w:hangingChars="50"/>
              <w:jc w:val="center"/>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highlight w:val="none"/>
                <w:lang w:val="en-US" w:eastAsia="zh-CN"/>
              </w:rPr>
              <w:t>政府采购政策支持</w:t>
            </w:r>
          </w:p>
        </w:tc>
        <w:tc>
          <w:tcPr>
            <w:tcW w:w="3837" w:type="pct"/>
            <w:tcBorders>
              <w:top w:val="single" w:color="auto" w:sz="4" w:space="0"/>
              <w:left w:val="single" w:color="auto" w:sz="4" w:space="0"/>
            </w:tcBorders>
            <w:shd w:val="clear" w:color="auto" w:fill="auto"/>
            <w:noWrap w:val="0"/>
            <w:vAlign w:val="top"/>
          </w:tcPr>
          <w:p w14:paraId="3358D199">
            <w:pPr>
              <w:keepNext w:val="0"/>
              <w:keepLines w:val="0"/>
              <w:pageBreakBefore w:val="0"/>
              <w:widowControl w:val="0"/>
              <w:kinsoku/>
              <w:wordWrap/>
              <w:overflowPunct/>
              <w:topLinePunct w:val="0"/>
              <w:autoSpaceDE/>
              <w:autoSpaceDN/>
              <w:bidi w:val="0"/>
              <w:adjustRightInd/>
              <w:snapToGrid/>
              <w:spacing w:line="300" w:lineRule="exact"/>
              <w:ind w:left="0" w:leftChars="0" w:right="0" w:firstLine="0" w:firstLineChars="0"/>
              <w:jc w:val="left"/>
              <w:textAlignment w:val="auto"/>
              <w:rPr>
                <w:rFonts w:hint="eastAsia" w:asciiTheme="minorEastAsia" w:hAnsiTheme="minorEastAsia" w:eastAsiaTheme="minorEastAsia" w:cstheme="minorEastAsia"/>
                <w:b w:val="0"/>
                <w:bCs w:val="0"/>
                <w:color w:val="auto"/>
                <w:kern w:val="0"/>
                <w:sz w:val="24"/>
                <w:szCs w:val="24"/>
                <w:highlight w:val="none"/>
                <w:lang w:val="en-US" w:eastAsia="zh-CN"/>
              </w:rPr>
            </w:pPr>
            <w:r>
              <w:rPr>
                <w:rFonts w:hint="eastAsia" w:asciiTheme="minorEastAsia" w:hAnsiTheme="minorEastAsia" w:eastAsiaTheme="minorEastAsia" w:cstheme="minorEastAsia"/>
                <w:b w:val="0"/>
                <w:bCs w:val="0"/>
                <w:color w:val="auto"/>
                <w:kern w:val="0"/>
                <w:sz w:val="24"/>
                <w:szCs w:val="24"/>
                <w:highlight w:val="none"/>
                <w:lang w:val="en-US" w:eastAsia="zh-CN"/>
              </w:rPr>
              <w:t>1、根据《中华人民共和国政府采购法》、财政部、工信部《政府采购促进中小企业发展管理办法》（财库〔2020〕46号）、《关于进一步加大政府采购支持中小企业力度的通知财库〔2022〕19号》等有关法律法规执行；</w:t>
            </w:r>
          </w:p>
          <w:p w14:paraId="543A2336">
            <w:pPr>
              <w:keepNext w:val="0"/>
              <w:keepLines w:val="0"/>
              <w:pageBreakBefore w:val="0"/>
              <w:widowControl w:val="0"/>
              <w:kinsoku/>
              <w:wordWrap/>
              <w:overflowPunct/>
              <w:topLinePunct w:val="0"/>
              <w:autoSpaceDE/>
              <w:autoSpaceDN/>
              <w:bidi w:val="0"/>
              <w:adjustRightInd/>
              <w:snapToGrid/>
              <w:spacing w:line="300" w:lineRule="exact"/>
              <w:ind w:left="0" w:leftChars="0" w:right="0" w:firstLine="0" w:firstLineChars="0"/>
              <w:jc w:val="left"/>
              <w:textAlignment w:val="auto"/>
              <w:rPr>
                <w:rFonts w:hint="eastAsia" w:asciiTheme="minorEastAsia" w:hAnsiTheme="minorEastAsia" w:eastAsiaTheme="minorEastAsia" w:cstheme="minorEastAsia"/>
                <w:b w:val="0"/>
                <w:bCs w:val="0"/>
                <w:color w:val="auto"/>
                <w:kern w:val="0"/>
                <w:sz w:val="24"/>
                <w:szCs w:val="24"/>
                <w:highlight w:val="none"/>
                <w:lang w:val="en-US" w:eastAsia="zh-CN"/>
              </w:rPr>
            </w:pPr>
            <w:r>
              <w:rPr>
                <w:rFonts w:hint="eastAsia" w:asciiTheme="minorEastAsia" w:hAnsiTheme="minorEastAsia" w:eastAsiaTheme="minorEastAsia" w:cstheme="minorEastAsia"/>
                <w:b w:val="0"/>
                <w:bCs w:val="0"/>
                <w:color w:val="auto"/>
                <w:kern w:val="0"/>
                <w:sz w:val="24"/>
                <w:szCs w:val="24"/>
                <w:highlight w:val="none"/>
                <w:lang w:val="en-US" w:eastAsia="zh-CN"/>
              </w:rPr>
              <w:t>2、价格扣除幅度：货物服务采购项目给予小微企业的价格扣除优惠，由财库〔2020〕46号文件规定的6%—10%提高至10%—20%。大中型企业与小微企业组成联合体或者大中型企业向小微企业分包的，评审优惠幅度由2%—3%提高至4%—6%。政府采购工程的价格评审优惠按照财库〔2020〕46号文件的规定执行。</w:t>
            </w:r>
          </w:p>
          <w:p w14:paraId="6A7B629F">
            <w:pPr>
              <w:keepNext w:val="0"/>
              <w:keepLines w:val="0"/>
              <w:pageBreakBefore w:val="0"/>
              <w:widowControl w:val="0"/>
              <w:kinsoku/>
              <w:wordWrap/>
              <w:overflowPunct/>
              <w:topLinePunct w:val="0"/>
              <w:autoSpaceDE/>
              <w:autoSpaceDN/>
              <w:bidi w:val="0"/>
              <w:adjustRightInd/>
              <w:snapToGrid/>
              <w:spacing w:line="300" w:lineRule="exact"/>
              <w:ind w:left="0" w:leftChars="0" w:right="0" w:firstLine="0" w:firstLineChars="0"/>
              <w:jc w:val="left"/>
              <w:textAlignment w:val="auto"/>
              <w:rPr>
                <w:rFonts w:hint="eastAsia" w:asciiTheme="minorEastAsia" w:hAnsiTheme="minorEastAsia" w:eastAsiaTheme="minorEastAsia" w:cstheme="minorEastAsia"/>
                <w:b w:val="0"/>
                <w:bCs w:val="0"/>
                <w:color w:val="auto"/>
                <w:kern w:val="0"/>
                <w:sz w:val="24"/>
                <w:szCs w:val="24"/>
                <w:highlight w:val="none"/>
                <w:lang w:val="en-US" w:eastAsia="zh-CN"/>
              </w:rPr>
            </w:pPr>
            <w:r>
              <w:rPr>
                <w:rFonts w:hint="eastAsia" w:asciiTheme="minorEastAsia" w:hAnsiTheme="minorEastAsia" w:eastAsiaTheme="minorEastAsia" w:cstheme="minorEastAsia"/>
                <w:b w:val="0"/>
                <w:bCs w:val="0"/>
                <w:color w:val="auto"/>
                <w:kern w:val="0"/>
                <w:sz w:val="24"/>
                <w:szCs w:val="24"/>
                <w:highlight w:val="none"/>
                <w:lang w:val="en-US" w:eastAsia="zh-CN"/>
              </w:rPr>
              <w:t>注：供应商应当对《中小企业声明函》、监狱企业声明函、《残疾人福利性单位声明函》的真实性负责，上述材料与事实不符的，依照《政府采购法》第七十七条第一款的规定，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中小企业应当提供《中小企业声明函》。</w:t>
            </w:r>
          </w:p>
          <w:p w14:paraId="1E87D648">
            <w:pPr>
              <w:keepNext w:val="0"/>
              <w:keepLines w:val="0"/>
              <w:pageBreakBefore w:val="0"/>
              <w:widowControl w:val="0"/>
              <w:kinsoku/>
              <w:wordWrap/>
              <w:overflowPunct/>
              <w:topLinePunct w:val="0"/>
              <w:autoSpaceDE/>
              <w:autoSpaceDN/>
              <w:bidi w:val="0"/>
              <w:adjustRightInd/>
              <w:snapToGrid/>
              <w:spacing w:line="300" w:lineRule="exact"/>
              <w:ind w:left="120" w:leftChars="0" w:right="0" w:rightChars="0" w:hanging="120" w:hangingChars="50"/>
              <w:jc w:val="left"/>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SA"/>
              </w:rPr>
            </w:pPr>
            <w:r>
              <w:rPr>
                <w:rFonts w:hint="eastAsia" w:asciiTheme="minorEastAsia" w:hAnsiTheme="minorEastAsia" w:eastAsiaTheme="minorEastAsia" w:cstheme="minorEastAsia"/>
                <w:b/>
                <w:bCs/>
                <w:color w:val="auto"/>
                <w:kern w:val="0"/>
                <w:sz w:val="24"/>
                <w:szCs w:val="24"/>
                <w:highlight w:val="none"/>
                <w:lang w:val="en-US" w:eastAsia="zh-CN"/>
              </w:rPr>
              <w:t>3、本项目中小企业所属行业划分标准为：工业；</w:t>
            </w:r>
          </w:p>
        </w:tc>
      </w:tr>
      <w:tr w14:paraId="376A89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73" w:hRule="atLeast"/>
          <w:jc w:val="center"/>
        </w:trPr>
        <w:tc>
          <w:tcPr>
            <w:tcW w:w="277" w:type="pct"/>
            <w:tcBorders>
              <w:top w:val="single" w:color="auto" w:sz="4" w:space="0"/>
            </w:tcBorders>
            <w:shd w:val="clear" w:color="auto" w:fill="auto"/>
            <w:noWrap w:val="0"/>
            <w:vAlign w:val="center"/>
          </w:tcPr>
          <w:p w14:paraId="0D88A676">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39</w:t>
            </w:r>
          </w:p>
        </w:tc>
        <w:tc>
          <w:tcPr>
            <w:tcW w:w="885" w:type="pct"/>
            <w:tcBorders>
              <w:top w:val="single" w:color="auto" w:sz="4" w:space="0"/>
              <w:right w:val="single" w:color="auto" w:sz="4" w:space="0"/>
            </w:tcBorders>
            <w:shd w:val="clear" w:color="auto" w:fill="auto"/>
            <w:noWrap w:val="0"/>
            <w:vAlign w:val="center"/>
          </w:tcPr>
          <w:p w14:paraId="76029D62">
            <w:pPr>
              <w:keepNext w:val="0"/>
              <w:keepLines w:val="0"/>
              <w:pageBreakBefore w:val="0"/>
              <w:kinsoku/>
              <w:wordWrap/>
              <w:overflowPunct/>
              <w:topLinePunct w:val="0"/>
              <w:autoSpaceDE/>
              <w:autoSpaceDN/>
              <w:bidi w:val="0"/>
              <w:adjustRightInd/>
              <w:snapToGrid/>
              <w:spacing w:line="340" w:lineRule="exact"/>
              <w:ind w:left="120" w:leftChars="0" w:right="0" w:rightChars="0" w:hanging="120" w:hangingChars="50"/>
              <w:jc w:val="center"/>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highlight w:val="none"/>
                <w:lang w:val="en-US" w:eastAsia="zh-CN"/>
              </w:rPr>
              <w:t>关于小微企业报价扣除比例说明</w:t>
            </w:r>
          </w:p>
        </w:tc>
        <w:tc>
          <w:tcPr>
            <w:tcW w:w="3837" w:type="pct"/>
            <w:tcBorders>
              <w:top w:val="single" w:color="auto" w:sz="4" w:space="0"/>
              <w:left w:val="single" w:color="auto" w:sz="4" w:space="0"/>
            </w:tcBorders>
            <w:shd w:val="clear" w:color="auto" w:fill="auto"/>
            <w:noWrap w:val="0"/>
            <w:vAlign w:val="center"/>
          </w:tcPr>
          <w:p w14:paraId="30E849CA">
            <w:pPr>
              <w:keepNext w:val="0"/>
              <w:keepLines w:val="0"/>
              <w:pageBreakBefore w:val="0"/>
              <w:widowControl w:val="0"/>
              <w:kinsoku/>
              <w:wordWrap/>
              <w:overflowPunct/>
              <w:topLinePunct w:val="0"/>
              <w:autoSpaceDE/>
              <w:autoSpaceDN/>
              <w:bidi w:val="0"/>
              <w:adjustRightInd/>
              <w:snapToGrid/>
              <w:spacing w:line="300" w:lineRule="exact"/>
              <w:ind w:left="0" w:leftChars="0" w:right="0" w:firstLine="0" w:firstLineChars="0"/>
              <w:jc w:val="left"/>
              <w:textAlignment w:val="auto"/>
              <w:rPr>
                <w:rFonts w:hint="eastAsia" w:asciiTheme="minorEastAsia" w:hAnsiTheme="minorEastAsia" w:eastAsiaTheme="minorEastAsia" w:cstheme="minorEastAsia"/>
                <w:b/>
                <w:bCs/>
                <w:color w:val="auto"/>
                <w:kern w:val="0"/>
                <w:sz w:val="24"/>
                <w:szCs w:val="24"/>
                <w:highlight w:val="none"/>
                <w:lang w:val="en-US" w:eastAsia="zh-CN"/>
              </w:rPr>
            </w:pPr>
            <w:r>
              <w:rPr>
                <w:rFonts w:hint="eastAsia" w:asciiTheme="minorEastAsia" w:hAnsiTheme="minorEastAsia" w:eastAsiaTheme="minorEastAsia" w:cstheme="minorEastAsia"/>
                <w:b/>
                <w:bCs/>
                <w:color w:val="auto"/>
                <w:kern w:val="0"/>
                <w:sz w:val="24"/>
                <w:szCs w:val="24"/>
                <w:highlight w:val="none"/>
                <w:lang w:val="en-US" w:eastAsia="zh-CN"/>
              </w:rPr>
              <w:t>1.本项目专门面向中小企业采购，需提供《中小企业声明函》。本项目预留预算总额的30%以上专门面向中小企业采购，其中预留给小微企业的比例不低于60%。（供应商按要求填写分包意向协议）</w:t>
            </w:r>
          </w:p>
          <w:p w14:paraId="54EFC23B">
            <w:pPr>
              <w:keepNext w:val="0"/>
              <w:keepLines w:val="0"/>
              <w:pageBreakBefore w:val="0"/>
              <w:widowControl w:val="0"/>
              <w:kinsoku/>
              <w:wordWrap/>
              <w:overflowPunct/>
              <w:topLinePunct w:val="0"/>
              <w:autoSpaceDE/>
              <w:autoSpaceDN/>
              <w:bidi w:val="0"/>
              <w:adjustRightInd/>
              <w:snapToGrid/>
              <w:spacing w:line="300" w:lineRule="exact"/>
              <w:ind w:left="120" w:leftChars="0" w:right="0"/>
              <w:jc w:val="left"/>
              <w:textAlignment w:val="auto"/>
              <w:rPr>
                <w:rFonts w:hint="eastAsia" w:asciiTheme="minorEastAsia" w:hAnsiTheme="minorEastAsia" w:eastAsiaTheme="minorEastAsia" w:cstheme="minorEastAsia"/>
                <w:b w:val="0"/>
                <w:bCs w:val="0"/>
                <w:color w:val="auto"/>
                <w:kern w:val="0"/>
                <w:sz w:val="24"/>
                <w:szCs w:val="24"/>
                <w:highlight w:val="none"/>
                <w:lang w:val="en-US" w:eastAsia="zh-CN"/>
              </w:rPr>
            </w:pPr>
            <w:r>
              <w:rPr>
                <w:rFonts w:hint="eastAsia" w:asciiTheme="minorEastAsia" w:hAnsiTheme="minorEastAsia" w:eastAsiaTheme="minorEastAsia" w:cstheme="minorEastAsia"/>
                <w:b w:val="0"/>
                <w:bCs w:val="0"/>
                <w:color w:val="auto"/>
                <w:kern w:val="0"/>
                <w:sz w:val="24"/>
                <w:szCs w:val="24"/>
                <w:highlight w:val="none"/>
                <w:lang w:val="en-US" w:eastAsia="zh-CN"/>
              </w:rPr>
              <w:t>2.监狱企业、残疾人福利性单位视同小型、微型企业。</w:t>
            </w:r>
          </w:p>
          <w:p w14:paraId="79A02C8F">
            <w:pPr>
              <w:keepNext w:val="0"/>
              <w:keepLines w:val="0"/>
              <w:pageBreakBefore w:val="0"/>
              <w:widowControl w:val="0"/>
              <w:kinsoku/>
              <w:wordWrap/>
              <w:overflowPunct/>
              <w:topLinePunct w:val="0"/>
              <w:autoSpaceDE/>
              <w:autoSpaceDN/>
              <w:bidi w:val="0"/>
              <w:adjustRightInd/>
              <w:snapToGrid/>
              <w:spacing w:line="300" w:lineRule="exact"/>
              <w:ind w:left="120" w:leftChars="0" w:right="0" w:rightChars="0" w:hanging="120" w:hangingChars="50"/>
              <w:jc w:val="left"/>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highlight w:val="none"/>
                <w:lang w:val="en-US" w:eastAsia="zh-CN"/>
              </w:rPr>
              <w:t>3.如专门面向中小企业的采购项目，不再享受价格扣除。</w:t>
            </w:r>
          </w:p>
        </w:tc>
      </w:tr>
      <w:tr w14:paraId="50B423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68" w:hRule="atLeast"/>
          <w:jc w:val="center"/>
        </w:trPr>
        <w:tc>
          <w:tcPr>
            <w:tcW w:w="277" w:type="pct"/>
            <w:shd w:val="clear" w:color="auto" w:fill="auto"/>
            <w:noWrap w:val="0"/>
            <w:vAlign w:val="center"/>
          </w:tcPr>
          <w:p w14:paraId="02D38957">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40</w:t>
            </w:r>
          </w:p>
        </w:tc>
        <w:tc>
          <w:tcPr>
            <w:tcW w:w="885" w:type="pct"/>
            <w:tcBorders>
              <w:right w:val="single" w:color="auto" w:sz="4" w:space="0"/>
            </w:tcBorders>
            <w:noWrap w:val="0"/>
            <w:vAlign w:val="center"/>
          </w:tcPr>
          <w:p w14:paraId="431F6F47">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其他说明</w:t>
            </w:r>
            <w:r>
              <w:rPr>
                <w:rFonts w:hint="eastAsia" w:asciiTheme="minorEastAsia" w:hAnsiTheme="minorEastAsia" w:eastAsiaTheme="minorEastAsia" w:cstheme="minorEastAsia"/>
                <w:color w:val="auto"/>
                <w:sz w:val="24"/>
                <w:szCs w:val="24"/>
                <w:highlight w:val="none"/>
                <w:lang w:val="en-US" w:eastAsia="zh-CN"/>
              </w:rPr>
              <w:t>1</w:t>
            </w:r>
          </w:p>
        </w:tc>
        <w:tc>
          <w:tcPr>
            <w:tcW w:w="3837" w:type="pct"/>
            <w:tcBorders>
              <w:left w:val="single" w:color="auto" w:sz="4" w:space="0"/>
            </w:tcBorders>
            <w:noWrap w:val="0"/>
            <w:vAlign w:val="center"/>
          </w:tcPr>
          <w:p w14:paraId="0D31A196">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特别提醒：</w:t>
            </w:r>
          </w:p>
          <w:p w14:paraId="436E201B">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1、所有投标人的报价高于本项目（标项）最高限价额度的视为无效报价（即作否决投标处理）。</w:t>
            </w:r>
          </w:p>
          <w:p w14:paraId="7763C9E6">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相同品牌产品且通过资格审查、符合性审查的不同投标人参加同一合同项下投标的，按一家投标人计算，评审后报价最低的同品牌投标人获得中标人推荐资格；评审得分相同的，按照随机抽取方式确定一个投标人获得中标人推荐资格，其他同品牌投标人不作为中标候选人。</w:t>
            </w:r>
          </w:p>
          <w:p w14:paraId="62E349CB">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投标人的报价明显低于其他投标报价或者在设有标底时明显低于标底，使得其投标报价可能低于其个别成本的，应当要求该投标人作出书面说明并提供相应证明材料。投标人不能合理或者不能提供相应证明材料的，由评标委员会认定该投标人以低于成本报价竞标，其投标视为无效投标处理。</w:t>
            </w:r>
          </w:p>
          <w:p w14:paraId="4D588D2B">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4、更正补充公告请自行登录新疆政府采购网查看下载。</w:t>
            </w:r>
          </w:p>
          <w:p w14:paraId="4FE19881">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5、采购代理机构将拒绝接受未在政采云平台获取招标文件的投标人的投标文件。</w:t>
            </w:r>
          </w:p>
          <w:p w14:paraId="5E46A9CC">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6、所有投标单位对招标文件中所有条款如有疑问或异议请在开标前以书面形式提出，否则不予受理。</w:t>
            </w:r>
          </w:p>
          <w:p w14:paraId="32F78536">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7、本项目资格审查模块由招标代理组织进行。</w:t>
            </w:r>
          </w:p>
        </w:tc>
      </w:tr>
      <w:tr w14:paraId="2A97D6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68" w:hRule="atLeast"/>
          <w:jc w:val="center"/>
        </w:trPr>
        <w:tc>
          <w:tcPr>
            <w:tcW w:w="277" w:type="pct"/>
            <w:shd w:val="clear" w:color="auto" w:fill="auto"/>
            <w:noWrap w:val="0"/>
            <w:vAlign w:val="center"/>
          </w:tcPr>
          <w:p w14:paraId="285CD4BA">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41</w:t>
            </w:r>
          </w:p>
        </w:tc>
        <w:tc>
          <w:tcPr>
            <w:tcW w:w="885" w:type="pct"/>
            <w:tcBorders>
              <w:right w:val="single" w:color="auto" w:sz="4" w:space="0"/>
            </w:tcBorders>
            <w:noWrap w:val="0"/>
            <w:vAlign w:val="center"/>
          </w:tcPr>
          <w:p w14:paraId="3CEC2C1A">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其他说明</w:t>
            </w:r>
            <w:r>
              <w:rPr>
                <w:rFonts w:hint="eastAsia" w:asciiTheme="minorEastAsia" w:hAnsiTheme="minorEastAsia" w:eastAsiaTheme="minorEastAsia" w:cstheme="minorEastAsia"/>
                <w:color w:val="auto"/>
                <w:sz w:val="24"/>
                <w:szCs w:val="24"/>
                <w:highlight w:val="none"/>
                <w:lang w:val="en-US" w:eastAsia="zh-CN"/>
              </w:rPr>
              <w:t>2</w:t>
            </w:r>
          </w:p>
        </w:tc>
        <w:tc>
          <w:tcPr>
            <w:tcW w:w="3837" w:type="pct"/>
            <w:tcBorders>
              <w:left w:val="single" w:color="auto" w:sz="4" w:space="0"/>
            </w:tcBorders>
            <w:noWrap w:val="0"/>
            <w:vAlign w:val="center"/>
          </w:tcPr>
          <w:p w14:paraId="553B2CFC">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招标文件中部分加粗、加下划线、废标、无效标、投标被拒绝字样的条款，为招标的实质性要求和条件，着重提醒各投标人注意，并认真查看招标文件中的每一个条款及要求，因误读招标文件而造成的后果，招标人概不负责。</w:t>
            </w:r>
          </w:p>
          <w:p w14:paraId="59C49559">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投标文件中有弄虚作假的内容，其投标文件作废。（如假证书、假业绩、隐瞒不良行为记录、夸大荣誉、使用非本单位在职员工的相关证件及不符合招标文件规定的条款等）；在签订合同之前，招标人如发现投标人的投标文件有弄虚作假内容，招标人可拒绝与其签订合同，并将其列入政府采购黑名单。</w:t>
            </w:r>
          </w:p>
          <w:p w14:paraId="6C0C7BD2">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zh-CN" w:eastAsia="zh-CN"/>
              </w:rPr>
              <w:t>本项目的招标投标活动以及相关当事人须接受财政监督部门依法实施的监督。</w:t>
            </w:r>
          </w:p>
          <w:p w14:paraId="2AA60E98">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在评标过程中，评标委员会认为投标人的报价明显低于其他通过符合性审查投标人的报价，有可能影响产品质量或者不能诚信履约的，评标委员会应当要求其在评标现场合理的时间内提供成本构成书面说明，并提交相关证明材料。供应商书面说明应当按照国家财务会计制度的规定要求，逐项就供应商提供的货物、工程和服务的成本（应根据供应商企业类型予以区别）、税金及附加、销售费用、管理费用、财务费用等成本构成事项详细陈述。</w:t>
            </w:r>
          </w:p>
          <w:p w14:paraId="1F17DEFC">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供应商书面说明应当签字确认或者加盖公章，否则无效。书面说明的签字确认，供应商为法人的，由其法定代表人或者代理人签字确认；供应商为其他组织的，由其主要负责人或者代理人签字确认；供应商为自然人的，由其本人或者代理人签字确认。</w:t>
            </w:r>
          </w:p>
          <w:p w14:paraId="6D02EDB2">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供应商提供书面说明后，评标委员会应当结合采购项目采购需求、专业实际情况、供应商提供的书面材料等就供应商书面说明进行审查评价。供应商拒绝或者变相拒绝提供有效书面说明或者书面说明不能证明其报价合理性的，评标委员会应当将其投标文件作为无效处理。</w:t>
            </w:r>
          </w:p>
        </w:tc>
      </w:tr>
      <w:tr w14:paraId="38844D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68" w:hRule="atLeast"/>
          <w:jc w:val="center"/>
        </w:trPr>
        <w:tc>
          <w:tcPr>
            <w:tcW w:w="277" w:type="pct"/>
            <w:shd w:val="clear" w:color="auto" w:fill="auto"/>
            <w:noWrap w:val="0"/>
            <w:vAlign w:val="center"/>
          </w:tcPr>
          <w:p w14:paraId="7CD2FE62">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42</w:t>
            </w:r>
          </w:p>
        </w:tc>
        <w:tc>
          <w:tcPr>
            <w:tcW w:w="885" w:type="pct"/>
            <w:tcBorders>
              <w:right w:val="single" w:color="auto" w:sz="4" w:space="0"/>
            </w:tcBorders>
            <w:shd w:val="clear" w:color="auto" w:fill="auto"/>
            <w:noWrap w:val="0"/>
            <w:vAlign w:val="center"/>
          </w:tcPr>
          <w:p w14:paraId="29DE2C65">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低于成本价不正当竞争预防措施</w:t>
            </w:r>
          </w:p>
        </w:tc>
        <w:tc>
          <w:tcPr>
            <w:tcW w:w="3837" w:type="pct"/>
            <w:tcBorders>
              <w:left w:val="single" w:color="auto" w:sz="4" w:space="0"/>
            </w:tcBorders>
            <w:shd w:val="clear" w:color="auto" w:fill="auto"/>
            <w:noWrap w:val="0"/>
            <w:vAlign w:val="center"/>
          </w:tcPr>
          <w:p w14:paraId="3530D9AA">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根据《关于推动解决政府采购异常低价问题的通知》财库〔2026〕2号的通知：（一）采购人应当在采购文件中明确，政府采购评审中出现下列情形之一的，评审委员会应当启动异常低价投标（响应）审查程序： </w:t>
            </w:r>
          </w:p>
          <w:p w14:paraId="4802D4E3">
            <w:pPr>
              <w:keepNext w:val="0"/>
              <w:keepLines w:val="0"/>
              <w:pageBreakBefore w:val="0"/>
              <w:kinsoku/>
              <w:wordWrap/>
              <w:overflowPunct/>
              <w:topLinePunct w:val="0"/>
              <w:autoSpaceDE/>
              <w:autoSpaceDN/>
              <w:bidi w:val="0"/>
              <w:adjustRightInd/>
              <w:snapToGrid/>
              <w:spacing w:line="300" w:lineRule="exact"/>
              <w:ind w:left="0" w:leftChars="0" w:right="0" w:rightChars="0" w:firstLine="480" w:firstLineChars="200"/>
              <w:jc w:val="both"/>
              <w:textAlignment w:val="auto"/>
              <w:rPr>
                <w:rFonts w:hint="eastAsia" w:asciiTheme="minorEastAsia" w:hAnsiTheme="minorEastAsia" w:eastAsiaTheme="minorEastAsia" w:cstheme="minorEastAsia"/>
                <w:b w:val="0"/>
                <w:bC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2.投标（响应）报价低于通过符合性审查的次低报价供应商投标（响应）报价50%的，即投标（响应）报价&lt;通过符合性审查的次低报价供应商投标（响应）报价×50%；3.投标（响应）报价低于采购项目最高限价45%的，即投标（响应）报价&lt;采购项目最高限价×45%；4.评审委员会基于专业判断，认为供应商报价过低，有可能影响产品质量或者不能诚信履约的其他情形。采购人可以结合具体项目实际情况，提高上述第1项至第3项中启动异常低价投标（响应）审查的数值标准，但是最高不得超过65%。相关法律法规对供应商报价有规定的，从其规定。（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异常低价投标（响应）审查的启动原因、审查意见和审查结果应当在评审报告中记录，并随供应商提供的相关书面说明及证明材料，以及评审委员会有关互联网浏览、查询历史一并归档。</w:t>
            </w:r>
          </w:p>
        </w:tc>
      </w:tr>
      <w:tr w14:paraId="63DEE3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68" w:hRule="atLeast"/>
          <w:jc w:val="center"/>
        </w:trPr>
        <w:tc>
          <w:tcPr>
            <w:tcW w:w="277" w:type="pct"/>
            <w:shd w:val="clear" w:color="auto" w:fill="auto"/>
            <w:noWrap w:val="0"/>
            <w:vAlign w:val="center"/>
          </w:tcPr>
          <w:p w14:paraId="223C2B23">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43</w:t>
            </w:r>
          </w:p>
        </w:tc>
        <w:tc>
          <w:tcPr>
            <w:tcW w:w="885" w:type="pct"/>
            <w:tcBorders>
              <w:right w:val="single" w:color="auto" w:sz="4" w:space="0"/>
            </w:tcBorders>
            <w:noWrap w:val="0"/>
            <w:vAlign w:val="center"/>
          </w:tcPr>
          <w:p w14:paraId="6D15AF7E">
            <w:pPr>
              <w:shd w:val="clear" w:color="auto" w:fill="auto"/>
              <w:spacing w:line="360" w:lineRule="exact"/>
              <w:ind w:left="120" w:leftChars="0" w:right="62" w:rightChars="0" w:hanging="120" w:hangingChars="5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重要提示</w:t>
            </w:r>
          </w:p>
        </w:tc>
        <w:tc>
          <w:tcPr>
            <w:tcW w:w="3837" w:type="pct"/>
            <w:tcBorders>
              <w:left w:val="single" w:color="auto" w:sz="4" w:space="0"/>
            </w:tcBorders>
            <w:noWrap w:val="0"/>
            <w:vAlign w:val="center"/>
          </w:tcPr>
          <w:p w14:paraId="71ADE27E">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（1）中标供应商应在规定期限内领取《中标通知书》，若中标供应商未在规定期限内领取《中标通知书》，采购人有权取消中标供应商中标资格，并将相关违约行为报送监管部门，实施信用惩戒；</w:t>
            </w:r>
          </w:p>
          <w:p w14:paraId="722DB0F5">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中标供应商应在规定期限内提交履约担保并与采购人签订合同，若中标供应商未能在规定期限内提交履约担保或签订合同，采购人有权取消中标供应商中标资格，并将相关违约行为报送监管部门，实施信用惩戒；</w:t>
            </w:r>
          </w:p>
          <w:p w14:paraId="5973F634">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合同签订后，中标供应商存在规定时间内不组织人员进场开工，不履行供货、安装或服务义务等情况，采购人有权解除合同，并追究违约责任，同时将相关违约行为报送监管部门，记不良行为记录，实施信用惩戒；</w:t>
            </w:r>
          </w:p>
          <w:p w14:paraId="61EE578F">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（4）中标供应商中标后被监管部门查实存在违法行为，不满足中标条件的，由采购人取消中标资格，并做好项目后续工作；</w:t>
            </w:r>
          </w:p>
          <w:p w14:paraId="568BFB4D">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（5）中标供应商在中标项目发生投诉、信访举报案件、履约存在争议时，拒绝协助配合执法部门调查案件的，采购人可以取消其中标资格或解除合同，并追究其违约责任。</w:t>
            </w:r>
          </w:p>
        </w:tc>
      </w:tr>
      <w:tr w14:paraId="32909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68" w:hRule="atLeast"/>
          <w:jc w:val="center"/>
        </w:trPr>
        <w:tc>
          <w:tcPr>
            <w:tcW w:w="277" w:type="pct"/>
            <w:shd w:val="clear" w:color="auto" w:fill="auto"/>
            <w:noWrap w:val="0"/>
            <w:vAlign w:val="center"/>
          </w:tcPr>
          <w:p w14:paraId="1AAE4723">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44</w:t>
            </w:r>
          </w:p>
        </w:tc>
        <w:tc>
          <w:tcPr>
            <w:tcW w:w="885" w:type="pct"/>
            <w:tcBorders>
              <w:right w:val="single" w:color="auto" w:sz="4" w:space="0"/>
            </w:tcBorders>
            <w:noWrap w:val="0"/>
            <w:vAlign w:val="center"/>
          </w:tcPr>
          <w:p w14:paraId="554F4E1B">
            <w:pPr>
              <w:shd w:val="clear" w:color="auto" w:fill="auto"/>
              <w:ind w:left="120" w:leftChars="0" w:right="62" w:rightChars="0" w:hanging="120" w:hangingChars="5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其他方式采购</w:t>
            </w:r>
          </w:p>
        </w:tc>
        <w:tc>
          <w:tcPr>
            <w:tcW w:w="3837" w:type="pct"/>
            <w:tcBorders>
              <w:left w:val="single" w:color="auto" w:sz="4" w:space="0"/>
            </w:tcBorders>
            <w:noWrap w:val="0"/>
            <w:vAlign w:val="center"/>
          </w:tcPr>
          <w:p w14:paraId="5EA6498A">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公开采购数额标准以上的采购项目，投标截止后供应商不足3家或者通过资格审查或符合性审查的供应商不足3家的，除采购任务取消情形外，根据《政府采购货物和服务采购投标管理办法》（中华人民共和国财政部令第87号）第四十三条规定，按照以下方式处理：</w:t>
            </w:r>
          </w:p>
          <w:p w14:paraId="4CD9EA78">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（1）招标文件存在不合理条款或者采购程序不符合规定的，采购人、采购代理机构改正后依法重新采购；</w:t>
            </w:r>
          </w:p>
          <w:p w14:paraId="6A2C8031">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（2）招标文件没有不合理条款、采购程序符合规定，需要采用其他采购方式采购的，采购人应当依法报财政部门批准。</w:t>
            </w:r>
          </w:p>
        </w:tc>
      </w:tr>
      <w:tr w14:paraId="0CB0CC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68" w:hRule="atLeast"/>
          <w:jc w:val="center"/>
        </w:trPr>
        <w:tc>
          <w:tcPr>
            <w:tcW w:w="277" w:type="pct"/>
            <w:shd w:val="clear" w:color="auto" w:fill="auto"/>
            <w:noWrap w:val="0"/>
            <w:vAlign w:val="center"/>
          </w:tcPr>
          <w:p w14:paraId="1390410B">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45</w:t>
            </w:r>
          </w:p>
        </w:tc>
        <w:tc>
          <w:tcPr>
            <w:tcW w:w="885" w:type="pct"/>
            <w:tcBorders>
              <w:right w:val="single" w:color="auto" w:sz="4" w:space="0"/>
            </w:tcBorders>
            <w:noWrap w:val="0"/>
            <w:vAlign w:val="center"/>
          </w:tcPr>
          <w:p w14:paraId="7F1A36CE">
            <w:pPr>
              <w:shd w:val="clear" w:color="auto" w:fill="auto"/>
              <w:ind w:left="120" w:leftChars="0" w:right="62" w:rightChars="0" w:hanging="120" w:hangingChars="5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质疑</w:t>
            </w:r>
          </w:p>
        </w:tc>
        <w:tc>
          <w:tcPr>
            <w:tcW w:w="3837" w:type="pct"/>
            <w:tcBorders>
              <w:left w:val="single" w:color="auto" w:sz="4" w:space="0"/>
            </w:tcBorders>
            <w:noWrap w:val="0"/>
            <w:vAlign w:val="center"/>
          </w:tcPr>
          <w:p w14:paraId="7D97C085">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认为招标文件、采购过程或中标结果使自己的合法权益受到损害的，应当在知道或者应知其权益受到损害之日起在规定的期限内，以书面或邮件形式一次性向采购人（采购代理机构）提出质疑或供应商对采购人（采购代理机构）的质疑答复不满意或者采购人（采购代理机构）未在规定时间内作出答复的，可以在答复期满后十五个工作日内向有关监管部门投诉。</w:t>
            </w:r>
          </w:p>
          <w:p w14:paraId="7C759264">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注：根据《中华人民共和国政府采购法》的规定，供应商质疑不得超出公开招标文件、公开招标过程及公开招标结果的范围及时效限制。</w:t>
            </w:r>
          </w:p>
        </w:tc>
      </w:tr>
      <w:tr w14:paraId="78B961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277" w:type="pct"/>
            <w:shd w:val="clear" w:color="auto" w:fill="auto"/>
            <w:noWrap w:val="0"/>
            <w:vAlign w:val="center"/>
          </w:tcPr>
          <w:p w14:paraId="35F10DA2">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46</w:t>
            </w:r>
          </w:p>
        </w:tc>
        <w:tc>
          <w:tcPr>
            <w:tcW w:w="885" w:type="pct"/>
            <w:tcBorders>
              <w:right w:val="single" w:color="auto" w:sz="4" w:space="0"/>
            </w:tcBorders>
            <w:noWrap w:val="0"/>
            <w:vAlign w:val="center"/>
          </w:tcPr>
          <w:p w14:paraId="0D5D59D6">
            <w:pPr>
              <w:shd w:val="clear" w:color="auto" w:fill="auto"/>
              <w:ind w:left="120" w:leftChars="0" w:right="62" w:rightChars="0" w:hanging="120" w:hangingChars="5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投诉</w:t>
            </w:r>
          </w:p>
        </w:tc>
        <w:tc>
          <w:tcPr>
            <w:tcW w:w="3837" w:type="pct"/>
            <w:tcBorders>
              <w:left w:val="single" w:color="auto" w:sz="4" w:space="0"/>
            </w:tcBorders>
            <w:noWrap w:val="0"/>
            <w:vAlign w:val="center"/>
          </w:tcPr>
          <w:p w14:paraId="308BC5DB">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（1）质疑供应商对采购人、采购代理机构的答复不满意或者采购人、采购代理机构未在规定的时间内作出答复的，可以在答复期满后十五个工作日内向同级政府采购监督管理部门投诉。</w:t>
            </w:r>
          </w:p>
          <w:p w14:paraId="398B8460">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质疑、投诉应当采用书面或邮件形式，质疑书、投诉书均应明确阐述招标文件、采购过程或中标结果中使自己合法权益受到损害的实质性内容，提供相关事实、依据和证据及其来源或线索，便于有关单位调查、答复和处理。</w:t>
            </w:r>
          </w:p>
          <w:p w14:paraId="65033AC0">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注：根据《中华人民共和国政府采购法实施条例》的规定，供应商投诉事项不得超出已质疑事项的范围。</w:t>
            </w:r>
          </w:p>
        </w:tc>
      </w:tr>
      <w:tr w14:paraId="79200A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5000" w:type="pct"/>
            <w:gridSpan w:val="3"/>
            <w:noWrap w:val="0"/>
            <w:vAlign w:val="center"/>
          </w:tcPr>
          <w:p w14:paraId="788B7C45">
            <w:pPr>
              <w:spacing w:line="240" w:lineRule="auto"/>
              <w:ind w:left="0" w:right="0" w:firstLine="480" w:firstLineChars="0"/>
              <w:rPr>
                <w:rFonts w:hint="eastAsia" w:asciiTheme="minorEastAsia" w:hAnsiTheme="minorEastAsia" w:eastAsiaTheme="minorEastAsia" w:cstheme="minorEastAsia"/>
                <w:b/>
                <w:bCs/>
                <w:color w:val="auto"/>
                <w:kern w:val="2"/>
                <w:sz w:val="24"/>
                <w:szCs w:val="24"/>
                <w:highlight w:val="none"/>
                <w:lang w:val="en-US" w:eastAsia="zh-CN" w:bidi="ar-SA"/>
              </w:rPr>
            </w:pPr>
            <w:r>
              <w:rPr>
                <w:rFonts w:hint="eastAsia" w:asciiTheme="minorEastAsia" w:hAnsiTheme="minorEastAsia" w:eastAsiaTheme="minorEastAsia" w:cstheme="minorEastAsia"/>
                <w:b/>
                <w:bCs/>
                <w:color w:val="auto"/>
                <w:kern w:val="2"/>
                <w:sz w:val="24"/>
                <w:szCs w:val="24"/>
                <w:highlight w:val="none"/>
                <w:lang w:val="en-US" w:eastAsia="zh-CN" w:bidi="ar-SA"/>
              </w:rPr>
              <w:t>投标人必须认真阅读招标文件中所有的事项、格式、条款和采购需求等。投标人没有按照招标文件要求提交全部资料，或者投标文件没有对招标文件在各方面都作出实质性响应的可能导致其投标无效或被拒绝。</w:t>
            </w:r>
          </w:p>
          <w:p w14:paraId="33B23FEC">
            <w:pPr>
              <w:spacing w:line="240" w:lineRule="auto"/>
              <w:ind w:left="0" w:right="0" w:firstLine="480" w:firstLineChars="0"/>
              <w:rPr>
                <w:rFonts w:hint="eastAsia" w:asciiTheme="minorEastAsia" w:hAnsiTheme="minorEastAsia" w:eastAsiaTheme="minorEastAsia" w:cstheme="minorEastAsia"/>
                <w:b/>
                <w:bCs/>
                <w:color w:val="auto"/>
                <w:kern w:val="2"/>
                <w:sz w:val="24"/>
                <w:szCs w:val="24"/>
                <w:highlight w:val="none"/>
                <w:lang w:val="en-US" w:eastAsia="zh-CN" w:bidi="ar-SA"/>
              </w:rPr>
            </w:pPr>
            <w:r>
              <w:rPr>
                <w:rFonts w:hint="eastAsia" w:asciiTheme="minorEastAsia" w:hAnsiTheme="minorEastAsia" w:eastAsiaTheme="minorEastAsia" w:cstheme="minorEastAsia"/>
                <w:b/>
                <w:bCs/>
                <w:color w:val="auto"/>
                <w:kern w:val="2"/>
                <w:sz w:val="24"/>
                <w:szCs w:val="24"/>
                <w:highlight w:val="none"/>
                <w:lang w:val="en-US" w:eastAsia="zh-CN" w:bidi="ar-SA"/>
              </w:rPr>
              <w:t>请注意：供应商须在投标文件截止时间前，将加密投标文件上传至云平台项目采购系统，逾期上传或错误方式投递送达将导致投标无效。</w:t>
            </w:r>
          </w:p>
          <w:p w14:paraId="472F0C56">
            <w:pPr>
              <w:pStyle w:val="34"/>
              <w:ind w:firstLine="482" w:firstLineChars="200"/>
              <w:rPr>
                <w:rFonts w:hint="eastAsia" w:asciiTheme="minorEastAsia" w:hAnsiTheme="minorEastAsia" w:eastAsiaTheme="minorEastAsia" w:cstheme="minorEastAsia"/>
                <w:b w:val="0"/>
                <w:bCs w:val="0"/>
                <w:color w:val="auto"/>
                <w:kern w:val="2"/>
                <w:sz w:val="24"/>
                <w:szCs w:val="24"/>
                <w:highlight w:val="none"/>
                <w:lang w:val="en-US" w:eastAsia="zh-CN" w:bidi="ar-SA"/>
              </w:rPr>
            </w:pPr>
            <w:r>
              <w:rPr>
                <w:rFonts w:hint="eastAsia" w:asciiTheme="minorEastAsia" w:hAnsiTheme="minorEastAsia" w:eastAsiaTheme="minorEastAsia" w:cstheme="minorEastAsia"/>
                <w:b/>
                <w:bCs/>
                <w:color w:val="auto"/>
                <w:kern w:val="2"/>
                <w:sz w:val="24"/>
                <w:szCs w:val="24"/>
                <w:highlight w:val="none"/>
                <w:lang w:val="en-US" w:eastAsia="zh-CN" w:bidi="ar-SA"/>
              </w:rPr>
              <w:t>投标人应保证在本项目使用的任何产品和服务（包括部分使用）时，不会产生因第三方提出侵犯其专利权、商标权或其它知识产权而引起的法律和经济纠纷，如因专利权、商标权或其它知识产权而引起法律和经济纠纷，由投标人承担所有相关责任的同时不得耽误本项目供货。</w:t>
            </w:r>
          </w:p>
        </w:tc>
      </w:tr>
    </w:tbl>
    <w:p w14:paraId="4D3C159B">
      <w:pPr>
        <w:shd w:val="clear" w:color="auto" w:fill="auto"/>
        <w:spacing w:line="36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sz w:val="24"/>
          <w:highlight w:val="none"/>
        </w:rPr>
        <w:t>备注：</w:t>
      </w:r>
      <w:r>
        <w:rPr>
          <w:rFonts w:hint="eastAsia" w:asciiTheme="minorEastAsia" w:hAnsiTheme="minorEastAsia" w:eastAsiaTheme="minorEastAsia" w:cstheme="minorEastAsia"/>
          <w:color w:val="auto"/>
          <w:sz w:val="24"/>
          <w:highlight w:val="none"/>
        </w:rPr>
        <w:t>本须知前附表内容与招标文件的内容相对应，如有矛盾，应以投标须知前附表为准。</w:t>
      </w:r>
    </w:p>
    <w:p w14:paraId="080F09F8">
      <w:pPr>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rPr>
        <w:br w:type="page"/>
      </w:r>
    </w:p>
    <w:p w14:paraId="3C40128F">
      <w:pPr>
        <w:pageBreakBefore w:val="0"/>
        <w:kinsoku/>
        <w:overflowPunct/>
        <w:topLinePunct w:val="0"/>
        <w:autoSpaceDE/>
        <w:autoSpaceDN/>
        <w:bidi w:val="0"/>
        <w:adjustRightInd/>
        <w:snapToGrid w:val="0"/>
        <w:spacing w:line="360" w:lineRule="auto"/>
        <w:ind w:left="120" w:hanging="12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8"/>
          <w:szCs w:val="28"/>
          <w:highlight w:val="none"/>
        </w:rPr>
        <w:t>投标人须知正文部分</w:t>
      </w:r>
    </w:p>
    <w:p w14:paraId="02466CBC">
      <w:pPr>
        <w:pageBreakBefore w:val="0"/>
        <w:kinsoku/>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b/>
          <w:color w:val="auto"/>
          <w:sz w:val="24"/>
          <w:szCs w:val="24"/>
          <w:highlight w:val="none"/>
          <w:lang w:val="en-US" w:eastAsia="zh-CN"/>
        </w:rPr>
      </w:pPr>
      <w:bookmarkStart w:id="41" w:name="_Toc17382"/>
      <w:r>
        <w:rPr>
          <w:rFonts w:hint="eastAsia" w:asciiTheme="minorEastAsia" w:hAnsiTheme="minorEastAsia" w:eastAsiaTheme="minorEastAsia" w:cstheme="minorEastAsia"/>
          <w:b/>
          <w:color w:val="auto"/>
          <w:sz w:val="24"/>
          <w:szCs w:val="24"/>
          <w:highlight w:val="none"/>
          <w:lang w:val="en-US" w:eastAsia="zh-CN"/>
        </w:rPr>
        <w:t>一、总则</w:t>
      </w:r>
      <w:bookmarkEnd w:id="41"/>
    </w:p>
    <w:p w14:paraId="444CEEC2">
      <w:pPr>
        <w:keepNext w:val="0"/>
        <w:keepLines w:val="0"/>
        <w:pageBreakBefore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（一）适用范围</w:t>
      </w:r>
    </w:p>
    <w:p w14:paraId="519AC0B4">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本招标文件适用于洛浦县乡村基础设施建设项目太阳能路灯采购项目的招标、投标、评标、定标、验收、合同履约、付款等行为（法律法规另有规定的，从其规定）。</w:t>
      </w:r>
    </w:p>
    <w:p w14:paraId="79E37086">
      <w:pPr>
        <w:keepNext w:val="0"/>
        <w:keepLines w:val="0"/>
        <w:pageBreakBefore w:val="0"/>
        <w:kinsoku/>
        <w:wordWrap/>
        <w:overflowPunct/>
        <w:topLinePunct w:val="0"/>
        <w:autoSpaceDE/>
        <w:autoSpaceDN/>
        <w:bidi w:val="0"/>
        <w:adjustRightInd/>
        <w:snapToGrid w:val="0"/>
        <w:spacing w:line="360" w:lineRule="auto"/>
        <w:ind w:left="0" w:leftChars="0" w:right="0" w:firstLine="482" w:firstLineChars="200"/>
        <w:textAlignment w:val="auto"/>
        <w:outlineLvl w:val="1"/>
        <w:rPr>
          <w:rFonts w:hint="eastAsia" w:asciiTheme="minorEastAsia" w:hAnsiTheme="minorEastAsia" w:eastAsiaTheme="minorEastAsia" w:cstheme="minorEastAsia"/>
          <w:b/>
          <w:bCs/>
          <w:color w:val="auto"/>
          <w:sz w:val="24"/>
          <w:szCs w:val="24"/>
          <w:highlight w:val="none"/>
          <w:lang w:val="en-US" w:eastAsia="zh-CN"/>
        </w:rPr>
      </w:pPr>
      <w:bookmarkStart w:id="42" w:name="_Toc2487"/>
      <w:bookmarkStart w:id="43" w:name="_Toc21374"/>
      <w:bookmarkStart w:id="44" w:name="_Toc13192"/>
      <w:r>
        <w:rPr>
          <w:rFonts w:hint="eastAsia" w:asciiTheme="minorEastAsia" w:hAnsiTheme="minorEastAsia" w:eastAsiaTheme="minorEastAsia" w:cstheme="minorEastAsia"/>
          <w:b/>
          <w:bCs/>
          <w:color w:val="auto"/>
          <w:sz w:val="24"/>
          <w:szCs w:val="24"/>
          <w:highlight w:val="none"/>
          <w:lang w:val="en-US" w:eastAsia="zh-CN"/>
        </w:rPr>
        <w:t>（二）定义</w:t>
      </w:r>
      <w:bookmarkEnd w:id="42"/>
      <w:bookmarkEnd w:id="43"/>
      <w:bookmarkEnd w:id="44"/>
    </w:p>
    <w:p w14:paraId="2F5C2564">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1.招标采购单位系指组织本次招标的代理机构（“招标人”）和采购单位。</w:t>
      </w:r>
    </w:p>
    <w:p w14:paraId="0643B609">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outlineLvl w:val="2"/>
        <w:rPr>
          <w:rFonts w:hint="eastAsia" w:asciiTheme="minorEastAsia" w:hAnsiTheme="minorEastAsia" w:eastAsiaTheme="minorEastAsia" w:cstheme="minorEastAsia"/>
          <w:color w:val="auto"/>
          <w:sz w:val="24"/>
          <w:szCs w:val="24"/>
          <w:highlight w:val="none"/>
          <w:lang w:val="en-US" w:eastAsia="zh-CN"/>
        </w:rPr>
      </w:pPr>
      <w:bookmarkStart w:id="45" w:name="_Toc16199"/>
      <w:r>
        <w:rPr>
          <w:rFonts w:hint="eastAsia" w:asciiTheme="minorEastAsia" w:hAnsiTheme="minorEastAsia" w:eastAsiaTheme="minorEastAsia" w:cstheme="minorEastAsia"/>
          <w:color w:val="auto"/>
          <w:sz w:val="24"/>
          <w:szCs w:val="24"/>
          <w:highlight w:val="none"/>
          <w:lang w:val="en-US" w:eastAsia="zh-CN"/>
        </w:rPr>
        <w:t>2.“投标人”系指向招标方提交投标文件的单位或个人。</w:t>
      </w:r>
      <w:bookmarkEnd w:id="45"/>
    </w:p>
    <w:p w14:paraId="15F9C406">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3.“货物”系指卖方按合同要求，须向买方提供的一切产品及其它技术资料和材料。</w:t>
      </w:r>
    </w:p>
    <w:p w14:paraId="5904F953">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4.“服务”系指招标文件规定投标人须承担的技术协助、校准、培训、技术指导以及其他类似的义务。</w:t>
      </w:r>
    </w:p>
    <w:p w14:paraId="00FFBFC1">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5.“项目”系指投标人按招标文件规定向招标人提供的产品和服务。</w:t>
      </w:r>
    </w:p>
    <w:p w14:paraId="396F31CF">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46" w:name="_Toc20586"/>
      <w:r>
        <w:rPr>
          <w:rFonts w:hint="eastAsia" w:asciiTheme="minorEastAsia" w:hAnsiTheme="minorEastAsia" w:eastAsiaTheme="minorEastAsia" w:cstheme="minorEastAsia"/>
          <w:color w:val="auto"/>
          <w:sz w:val="24"/>
          <w:szCs w:val="24"/>
          <w:highlight w:val="none"/>
          <w:lang w:val="en-US" w:eastAsia="zh-CN"/>
        </w:rPr>
        <w:t>6.“书面形式”包括信函、传真、电报等。</w:t>
      </w:r>
      <w:bookmarkEnd w:id="46"/>
    </w:p>
    <w:p w14:paraId="44B17660">
      <w:pPr>
        <w:keepNext w:val="0"/>
        <w:keepLines w:val="0"/>
        <w:pageBreakBefore w:val="0"/>
        <w:kinsoku/>
        <w:wordWrap/>
        <w:overflowPunct/>
        <w:topLinePunct w:val="0"/>
        <w:autoSpaceDE/>
        <w:autoSpaceDN/>
        <w:bidi w:val="0"/>
        <w:adjustRightInd/>
        <w:snapToGrid w:val="0"/>
        <w:spacing w:line="360" w:lineRule="auto"/>
        <w:ind w:left="0" w:leftChars="0" w:right="0" w:firstLine="482" w:firstLineChars="200"/>
        <w:textAlignment w:val="auto"/>
        <w:outlineLvl w:val="1"/>
        <w:rPr>
          <w:rFonts w:hint="eastAsia" w:asciiTheme="minorEastAsia" w:hAnsiTheme="minorEastAsia" w:eastAsiaTheme="minorEastAsia" w:cstheme="minorEastAsia"/>
          <w:b/>
          <w:bCs/>
          <w:color w:val="auto"/>
          <w:sz w:val="24"/>
          <w:szCs w:val="24"/>
          <w:highlight w:val="none"/>
          <w:lang w:val="en-US" w:eastAsia="zh-CN"/>
        </w:rPr>
      </w:pPr>
      <w:bookmarkStart w:id="47" w:name="_Toc4933"/>
      <w:bookmarkStart w:id="48" w:name="_Toc15840"/>
      <w:bookmarkStart w:id="49" w:name="_Toc14030"/>
      <w:r>
        <w:rPr>
          <w:rFonts w:hint="eastAsia" w:asciiTheme="minorEastAsia" w:hAnsiTheme="minorEastAsia" w:eastAsiaTheme="minorEastAsia" w:cstheme="minorEastAsia"/>
          <w:b/>
          <w:bCs/>
          <w:color w:val="auto"/>
          <w:sz w:val="24"/>
          <w:szCs w:val="24"/>
          <w:highlight w:val="none"/>
          <w:lang w:val="en-US" w:eastAsia="zh-CN"/>
        </w:rPr>
        <w:t>（三）招标方式</w:t>
      </w:r>
      <w:bookmarkEnd w:id="47"/>
      <w:bookmarkEnd w:id="48"/>
      <w:bookmarkEnd w:id="49"/>
    </w:p>
    <w:p w14:paraId="6BBDB5B3">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本次招标采用公开招标方式进行。</w:t>
      </w:r>
    </w:p>
    <w:p w14:paraId="2EBD91C4">
      <w:pPr>
        <w:keepNext w:val="0"/>
        <w:keepLines w:val="0"/>
        <w:pageBreakBefore w:val="0"/>
        <w:kinsoku/>
        <w:wordWrap/>
        <w:overflowPunct/>
        <w:topLinePunct w:val="0"/>
        <w:autoSpaceDE/>
        <w:autoSpaceDN/>
        <w:bidi w:val="0"/>
        <w:adjustRightInd/>
        <w:snapToGrid w:val="0"/>
        <w:spacing w:line="360" w:lineRule="auto"/>
        <w:ind w:left="0" w:leftChars="0" w:right="0" w:firstLine="482" w:firstLineChars="200"/>
        <w:textAlignment w:val="auto"/>
        <w:outlineLvl w:val="1"/>
        <w:rPr>
          <w:rFonts w:hint="eastAsia" w:asciiTheme="minorEastAsia" w:hAnsiTheme="minorEastAsia" w:eastAsiaTheme="minorEastAsia" w:cstheme="minorEastAsia"/>
          <w:b/>
          <w:bCs/>
          <w:color w:val="auto"/>
          <w:sz w:val="24"/>
          <w:szCs w:val="24"/>
          <w:highlight w:val="none"/>
          <w:lang w:val="en-US" w:eastAsia="zh-CN"/>
        </w:rPr>
      </w:pPr>
      <w:bookmarkStart w:id="50" w:name="_Toc20843"/>
      <w:bookmarkStart w:id="51" w:name="_Toc18596"/>
      <w:bookmarkStart w:id="52" w:name="_Toc12251"/>
      <w:r>
        <w:rPr>
          <w:rFonts w:hint="eastAsia" w:asciiTheme="minorEastAsia" w:hAnsiTheme="minorEastAsia" w:eastAsiaTheme="minorEastAsia" w:cstheme="minorEastAsia"/>
          <w:b/>
          <w:bCs/>
          <w:color w:val="auto"/>
          <w:sz w:val="24"/>
          <w:szCs w:val="24"/>
          <w:highlight w:val="none"/>
          <w:lang w:val="en-US" w:eastAsia="zh-CN"/>
        </w:rPr>
        <w:t>（四）采购文件获取</w:t>
      </w:r>
      <w:bookmarkEnd w:id="50"/>
      <w:bookmarkEnd w:id="51"/>
      <w:bookmarkEnd w:id="52"/>
    </w:p>
    <w:p w14:paraId="0CC1AFAC">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kern w:val="2"/>
          <w:sz w:val="24"/>
          <w:szCs w:val="24"/>
          <w:highlight w:val="none"/>
          <w:lang w:val="en-US" w:eastAsia="zh-CN" w:bidi="ar-SA"/>
        </w:rPr>
        <w:t>供应商登录政采云平台https://www.zcygov.cn/在线申请获取采购文件（进入“项目采购”应用，在获取采购文件菜单中选择项目，申请获取采购文件）。</w:t>
      </w:r>
    </w:p>
    <w:p w14:paraId="75F858EE">
      <w:pPr>
        <w:keepNext w:val="0"/>
        <w:keepLines w:val="0"/>
        <w:pageBreakBefore w:val="0"/>
        <w:kinsoku/>
        <w:wordWrap/>
        <w:overflowPunct/>
        <w:topLinePunct w:val="0"/>
        <w:autoSpaceDE/>
        <w:autoSpaceDN/>
        <w:bidi w:val="0"/>
        <w:adjustRightInd/>
        <w:snapToGrid w:val="0"/>
        <w:spacing w:line="360" w:lineRule="auto"/>
        <w:ind w:left="0" w:leftChars="0" w:right="0" w:firstLine="482" w:firstLineChars="200"/>
        <w:textAlignment w:val="auto"/>
        <w:outlineLvl w:val="1"/>
        <w:rPr>
          <w:rFonts w:hint="eastAsia" w:asciiTheme="minorEastAsia" w:hAnsiTheme="minorEastAsia" w:eastAsiaTheme="minorEastAsia" w:cstheme="minorEastAsia"/>
          <w:b/>
          <w:bCs/>
          <w:color w:val="auto"/>
          <w:sz w:val="24"/>
          <w:szCs w:val="24"/>
          <w:highlight w:val="none"/>
          <w:lang w:val="en-US" w:eastAsia="zh-CN"/>
        </w:rPr>
      </w:pPr>
      <w:bookmarkStart w:id="53" w:name="_Toc17293"/>
      <w:bookmarkStart w:id="54" w:name="_Toc1704"/>
      <w:bookmarkStart w:id="55" w:name="_Toc10507"/>
      <w:r>
        <w:rPr>
          <w:rFonts w:hint="eastAsia" w:asciiTheme="minorEastAsia" w:hAnsiTheme="minorEastAsia" w:eastAsiaTheme="minorEastAsia" w:cstheme="minorEastAsia"/>
          <w:b/>
          <w:bCs/>
          <w:color w:val="auto"/>
          <w:sz w:val="24"/>
          <w:szCs w:val="24"/>
          <w:highlight w:val="none"/>
          <w:lang w:val="en-US" w:eastAsia="zh-CN"/>
        </w:rPr>
        <w:t>（五）投标费用</w:t>
      </w:r>
      <w:bookmarkEnd w:id="53"/>
      <w:bookmarkEnd w:id="54"/>
      <w:bookmarkEnd w:id="55"/>
    </w:p>
    <w:p w14:paraId="559D6AB8">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不论投标结果如何，投标人均应自行承担所有与投标有关的全部费用。</w:t>
      </w:r>
    </w:p>
    <w:p w14:paraId="0C928532">
      <w:pPr>
        <w:keepNext w:val="0"/>
        <w:keepLines w:val="0"/>
        <w:pageBreakBefore w:val="0"/>
        <w:kinsoku/>
        <w:wordWrap/>
        <w:overflowPunct/>
        <w:topLinePunct w:val="0"/>
        <w:autoSpaceDE/>
        <w:autoSpaceDN/>
        <w:bidi w:val="0"/>
        <w:adjustRightInd/>
        <w:snapToGrid w:val="0"/>
        <w:spacing w:line="360" w:lineRule="auto"/>
        <w:ind w:left="0" w:leftChars="0" w:right="0" w:firstLine="482" w:firstLineChars="200"/>
        <w:textAlignment w:val="auto"/>
        <w:outlineLvl w:val="1"/>
        <w:rPr>
          <w:rFonts w:hint="eastAsia" w:asciiTheme="minorEastAsia" w:hAnsiTheme="minorEastAsia" w:eastAsiaTheme="minorEastAsia" w:cstheme="minorEastAsia"/>
          <w:b/>
          <w:bCs/>
          <w:color w:val="auto"/>
          <w:sz w:val="24"/>
          <w:szCs w:val="24"/>
          <w:highlight w:val="none"/>
          <w:lang w:val="en-US" w:eastAsia="zh-CN"/>
        </w:rPr>
      </w:pPr>
      <w:bookmarkStart w:id="56" w:name="_Toc22117"/>
      <w:bookmarkStart w:id="57" w:name="_Toc19554"/>
      <w:bookmarkStart w:id="58" w:name="_Toc8337"/>
      <w:r>
        <w:rPr>
          <w:rFonts w:hint="eastAsia" w:asciiTheme="minorEastAsia" w:hAnsiTheme="minorEastAsia" w:eastAsiaTheme="minorEastAsia" w:cstheme="minorEastAsia"/>
          <w:b/>
          <w:bCs/>
          <w:color w:val="auto"/>
          <w:sz w:val="24"/>
          <w:szCs w:val="24"/>
          <w:highlight w:val="none"/>
          <w:lang w:val="en-US" w:eastAsia="zh-CN"/>
        </w:rPr>
        <w:t>（六）联合体投标</w:t>
      </w:r>
      <w:bookmarkEnd w:id="56"/>
      <w:bookmarkEnd w:id="57"/>
      <w:bookmarkEnd w:id="58"/>
      <w:r>
        <w:rPr>
          <w:rFonts w:hint="eastAsia" w:asciiTheme="minorEastAsia" w:hAnsiTheme="minorEastAsia" w:eastAsiaTheme="minorEastAsia" w:cstheme="minorEastAsia"/>
          <w:b/>
          <w:bCs/>
          <w:color w:val="auto"/>
          <w:sz w:val="24"/>
          <w:szCs w:val="24"/>
          <w:highlight w:val="none"/>
          <w:lang w:val="en-US" w:eastAsia="zh-CN"/>
        </w:rPr>
        <w:t>（本项目不适用）</w:t>
      </w:r>
    </w:p>
    <w:p w14:paraId="74185CA3">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联合体各方均应当满足《中华人民共和国政府采购法》第二十二条规定的条件，并在投标文件中提供联合体各方的相关证明材料。</w:t>
      </w:r>
    </w:p>
    <w:p w14:paraId="218E3326">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联合体各方之间应签订共同投标协议书并在投标文件中提交，明确约定联合体各方承担的工作和相应的责任。联合体各方签订共同投标协议书后，不得再以自己名义单独在同一项目（采购包）中投标，也不得组成新的联合体参加同一项目（采购包）投标，若违反规定则其参与的所有投标将视为无效投标。</w:t>
      </w:r>
    </w:p>
    <w:p w14:paraId="6540CF7B">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联合体应以联合协议中确定的牵头方名义登录云平台项目采购系统进行项目投标，录入联合体所有成员单位的全称并使用成员单位的电子印章进行联投确认，联合体名称需与共同投标协议书签署方一致。对于需交投标保证金的，以牵头方名义缴纳。</w:t>
      </w:r>
    </w:p>
    <w:p w14:paraId="1DAA2CC9">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联合体成员存在不良信用记录的，视同联合体存在不良信用记录。</w:t>
      </w:r>
    </w:p>
    <w:p w14:paraId="481AB468">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联合体各方均应满足《中华人民共和国政府采购法》第二十二条规定的条件。根据《中华人民共和国政府采购法实施条例》第二十二条，联合体中有同类资质的供应商按照联合体分工承担相同工作的，应当按照资质等级较低的供应商确定资质等级。</w:t>
      </w:r>
    </w:p>
    <w:p w14:paraId="438BF820">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联合体各方应当共同与采购人签订采购合同，就合同约定的事项对采购人承担连带责任。</w:t>
      </w:r>
    </w:p>
    <w:p w14:paraId="044B1A9F">
      <w:pPr>
        <w:keepNext w:val="0"/>
        <w:keepLines w:val="0"/>
        <w:pageBreakBefore w:val="0"/>
        <w:kinsoku/>
        <w:wordWrap/>
        <w:overflowPunct/>
        <w:topLinePunct w:val="0"/>
        <w:autoSpaceDE/>
        <w:autoSpaceDN/>
        <w:bidi w:val="0"/>
        <w:adjustRightInd/>
        <w:snapToGrid w:val="0"/>
        <w:spacing w:line="360" w:lineRule="auto"/>
        <w:ind w:left="0" w:leftChars="0" w:right="0" w:firstLine="482" w:firstLineChars="200"/>
        <w:textAlignment w:val="auto"/>
        <w:outlineLvl w:val="1"/>
        <w:rPr>
          <w:rFonts w:hint="eastAsia" w:asciiTheme="minorEastAsia" w:hAnsiTheme="minorEastAsia" w:eastAsiaTheme="minorEastAsia" w:cstheme="minorEastAsia"/>
          <w:b/>
          <w:bCs/>
          <w:color w:val="auto"/>
          <w:sz w:val="24"/>
          <w:szCs w:val="24"/>
          <w:highlight w:val="none"/>
          <w:lang w:val="en-US" w:eastAsia="zh-CN"/>
        </w:rPr>
      </w:pPr>
      <w:bookmarkStart w:id="59" w:name="_Toc11478"/>
      <w:bookmarkStart w:id="60" w:name="_Toc21389"/>
      <w:bookmarkStart w:id="61" w:name="_Toc24814"/>
      <w:r>
        <w:rPr>
          <w:rFonts w:hint="eastAsia" w:asciiTheme="minorEastAsia" w:hAnsiTheme="minorEastAsia" w:eastAsiaTheme="minorEastAsia" w:cstheme="minorEastAsia"/>
          <w:b/>
          <w:bCs/>
          <w:color w:val="auto"/>
          <w:sz w:val="24"/>
          <w:szCs w:val="24"/>
          <w:highlight w:val="none"/>
          <w:lang w:val="en-US" w:eastAsia="zh-CN"/>
        </w:rPr>
        <w:t>（七）转包与分包</w:t>
      </w:r>
      <w:bookmarkEnd w:id="59"/>
      <w:bookmarkEnd w:id="60"/>
      <w:bookmarkEnd w:id="61"/>
    </w:p>
    <w:p w14:paraId="05E0F9FC">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1.本项目不允许转包。</w:t>
      </w:r>
    </w:p>
    <w:p w14:paraId="1890552F">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2.本项目不允许分包。</w:t>
      </w:r>
    </w:p>
    <w:p w14:paraId="1037E39B">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3.投标人应仔细阅读招标文件的所有内容，按照招标文件的要求提交投标文件，并对所提供的全部资料的真实性承担法律责任。</w:t>
      </w:r>
    </w:p>
    <w:p w14:paraId="0B75452A">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4.投标人在投标活动中提供任何虚假材料，其投标无效，并报监管部门查处。</w:t>
      </w:r>
    </w:p>
    <w:p w14:paraId="569C65B8">
      <w:pPr>
        <w:keepNext w:val="0"/>
        <w:keepLines w:val="0"/>
        <w:pageBreakBefore w:val="0"/>
        <w:kinsoku/>
        <w:wordWrap/>
        <w:overflowPunct/>
        <w:topLinePunct w:val="0"/>
        <w:autoSpaceDE/>
        <w:autoSpaceDN/>
        <w:bidi w:val="0"/>
        <w:adjustRightInd/>
        <w:snapToGrid w:val="0"/>
        <w:spacing w:line="360" w:lineRule="auto"/>
        <w:ind w:left="0" w:leftChars="0" w:right="0" w:firstLine="482" w:firstLineChars="200"/>
        <w:textAlignment w:val="auto"/>
        <w:outlineLvl w:val="1"/>
        <w:rPr>
          <w:rFonts w:hint="eastAsia" w:asciiTheme="minorEastAsia" w:hAnsiTheme="minorEastAsia" w:eastAsiaTheme="minorEastAsia" w:cstheme="minorEastAsia"/>
          <w:b/>
          <w:bCs/>
          <w:color w:val="auto"/>
          <w:sz w:val="24"/>
          <w:szCs w:val="24"/>
          <w:highlight w:val="none"/>
          <w:lang w:val="en-US" w:eastAsia="zh-CN"/>
        </w:rPr>
      </w:pPr>
      <w:bookmarkStart w:id="62" w:name="_Toc4294"/>
      <w:bookmarkStart w:id="63" w:name="_Toc31359"/>
      <w:bookmarkStart w:id="64" w:name="_Toc14774"/>
      <w:r>
        <w:rPr>
          <w:rFonts w:hint="eastAsia" w:asciiTheme="minorEastAsia" w:hAnsiTheme="minorEastAsia" w:eastAsiaTheme="minorEastAsia" w:cstheme="minorEastAsia"/>
          <w:b/>
          <w:bCs/>
          <w:color w:val="auto"/>
          <w:sz w:val="24"/>
          <w:szCs w:val="24"/>
          <w:highlight w:val="none"/>
          <w:lang w:val="en-US" w:eastAsia="zh-CN"/>
        </w:rPr>
        <w:t>（八）质疑和投诉</w:t>
      </w:r>
      <w:bookmarkEnd w:id="62"/>
      <w:bookmarkEnd w:id="63"/>
      <w:bookmarkEnd w:id="64"/>
    </w:p>
    <w:p w14:paraId="36F3B1A1">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投标人认为招标文件、招标过程或中标结果使自己的合法权益受到损害的，应当在知道或者应知其权益受到损害之日起七个工作日内，以书面形式向招标人、招标代理机构提出质疑。投标人对招标采购单位的质疑答复不满意或者招标采购单位未在规定时间内作出答复的，可以在答复期满后十五个工作日内向招标人投诉。</w:t>
      </w:r>
    </w:p>
    <w:p w14:paraId="0AB5F951">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质疑、投诉应当采用书面形式，质疑书、投诉书均应明确阐述招标文件、招标过程或中标结果中使自己合法权益受到损害的实质性内容，提供相关事实、依据和证据及其来源或线索，便于有关单位调查、答复和处理。</w:t>
      </w:r>
    </w:p>
    <w:p w14:paraId="146A23EA">
      <w:pPr>
        <w:keepNext w:val="0"/>
        <w:keepLines w:val="0"/>
        <w:pageBreakBefore w:val="0"/>
        <w:kinsoku/>
        <w:wordWrap/>
        <w:overflowPunct/>
        <w:topLinePunct w:val="0"/>
        <w:autoSpaceDE/>
        <w:autoSpaceDN/>
        <w:bidi w:val="0"/>
        <w:adjustRightInd/>
        <w:snapToGrid w:val="0"/>
        <w:spacing w:line="360" w:lineRule="auto"/>
        <w:ind w:left="0" w:leftChars="0" w:right="0" w:firstLine="482" w:firstLineChars="200"/>
        <w:textAlignment w:val="auto"/>
        <w:outlineLvl w:val="1"/>
        <w:rPr>
          <w:rFonts w:hint="eastAsia" w:asciiTheme="minorEastAsia" w:hAnsiTheme="minorEastAsia" w:eastAsiaTheme="minorEastAsia" w:cstheme="minorEastAsia"/>
          <w:b/>
          <w:bCs/>
          <w:color w:val="auto"/>
          <w:sz w:val="24"/>
          <w:szCs w:val="24"/>
          <w:highlight w:val="none"/>
          <w:lang w:val="en-US" w:eastAsia="zh-CN"/>
        </w:rPr>
      </w:pPr>
      <w:bookmarkStart w:id="65" w:name="_Toc28547"/>
      <w:r>
        <w:rPr>
          <w:rFonts w:hint="eastAsia" w:asciiTheme="minorEastAsia" w:hAnsiTheme="minorEastAsia" w:eastAsiaTheme="minorEastAsia" w:cstheme="minorEastAsia"/>
          <w:b/>
          <w:bCs/>
          <w:color w:val="auto"/>
          <w:sz w:val="24"/>
          <w:szCs w:val="24"/>
          <w:highlight w:val="none"/>
          <w:lang w:val="en-US" w:eastAsia="zh-CN"/>
        </w:rPr>
        <w:t>（九）纪律与保密事项</w:t>
      </w:r>
      <w:bookmarkEnd w:id="65"/>
    </w:p>
    <w:p w14:paraId="5A29FCB7">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投标人不得相互串通投标报价，不得妨碍其他投标人的公平竞争，不得损害采购人或其他投标人的合法权益，投标人不得以向采购人、评标委员会成员行贿或者采取其他不正当手段谋取中标。</w:t>
      </w:r>
    </w:p>
    <w:p w14:paraId="44FC1513">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在确定中标供应商之前，投标人不得与采购人就投标价格、投标方案等实质性内容进行谈判，也不得私下接触评标委员会成员。</w:t>
      </w:r>
    </w:p>
    <w:p w14:paraId="08BF19D7">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在确定中标供应商之前，投标人试图在投标文件审查、澄清、比较和评价时对评标委员会、采购人和采购代理机构施加任何影响都可能导致其投标无效。</w:t>
      </w:r>
    </w:p>
    <w:p w14:paraId="58E55B70">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获得本招标文件者，须履行本项目</w:t>
      </w:r>
      <w:r>
        <w:rPr>
          <w:rFonts w:hint="eastAsia" w:asciiTheme="minorEastAsia" w:hAnsiTheme="minorEastAsia" w:eastAsiaTheme="minorEastAsia" w:cstheme="minorEastAsia"/>
          <w:color w:val="auto"/>
          <w:sz w:val="24"/>
          <w:szCs w:val="24"/>
          <w:highlight w:val="none"/>
          <w:lang w:eastAsia="zh-CN"/>
        </w:rPr>
        <w:t>的</w:t>
      </w:r>
      <w:r>
        <w:rPr>
          <w:rFonts w:hint="eastAsia" w:asciiTheme="minorEastAsia" w:hAnsiTheme="minorEastAsia" w:eastAsiaTheme="minorEastAsia" w:cstheme="minorEastAsia"/>
          <w:color w:val="auto"/>
          <w:sz w:val="24"/>
          <w:szCs w:val="24"/>
          <w:highlight w:val="none"/>
        </w:rPr>
        <w:t>保密义务，不得将因本次项目获得的信息向第三人外传，不得将招标文件用作本次投标以外的任何用途。</w:t>
      </w:r>
    </w:p>
    <w:p w14:paraId="56336E67">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由采购人向投标人提供的图纸、详细资料、样品、模型、模件和所有</w:t>
      </w:r>
      <w:r>
        <w:rPr>
          <w:rFonts w:hint="eastAsia" w:asciiTheme="minorEastAsia" w:hAnsiTheme="minorEastAsia" w:eastAsiaTheme="minorEastAsia" w:cstheme="minorEastAsia"/>
          <w:color w:val="auto"/>
          <w:sz w:val="24"/>
          <w:szCs w:val="24"/>
          <w:highlight w:val="none"/>
          <w:lang w:eastAsia="zh-CN"/>
        </w:rPr>
        <w:t>其他</w:t>
      </w:r>
      <w:r>
        <w:rPr>
          <w:rFonts w:hint="eastAsia" w:asciiTheme="minorEastAsia" w:hAnsiTheme="minorEastAsia" w:eastAsiaTheme="minorEastAsia" w:cstheme="minorEastAsia"/>
          <w:color w:val="auto"/>
          <w:sz w:val="24"/>
          <w:szCs w:val="24"/>
          <w:highlight w:val="none"/>
        </w:rPr>
        <w:t>资料，均为保密资料，</w:t>
      </w:r>
      <w:r>
        <w:rPr>
          <w:rFonts w:hint="eastAsia" w:asciiTheme="minorEastAsia" w:hAnsiTheme="minorEastAsia" w:eastAsiaTheme="minorEastAsia" w:cstheme="minorEastAsia"/>
          <w:color w:val="auto"/>
          <w:sz w:val="24"/>
          <w:szCs w:val="24"/>
          <w:highlight w:val="none"/>
          <w:lang w:eastAsia="zh-CN"/>
        </w:rPr>
        <w:t>仅</w:t>
      </w:r>
      <w:r>
        <w:rPr>
          <w:rFonts w:hint="eastAsia" w:asciiTheme="minorEastAsia" w:hAnsiTheme="minorEastAsia" w:eastAsiaTheme="minorEastAsia" w:cstheme="minorEastAsia"/>
          <w:color w:val="auto"/>
          <w:sz w:val="24"/>
          <w:szCs w:val="24"/>
          <w:highlight w:val="none"/>
        </w:rPr>
        <w:t>用于它所规定的用途。除非得到采购人的同意，不能向任何第三方透露。开标结束后，应采购人要求，投标人应归还所有从采购人处获得的保密资料。</w:t>
      </w:r>
    </w:p>
    <w:p w14:paraId="1A0AD5D0">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采购人或采购代理机构有权将供应商提供的所有资料向有关政府部门或评审小组披露。</w:t>
      </w:r>
    </w:p>
    <w:p w14:paraId="28654EC9">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在采购人或采购代理机构认为适当时、国家机关调查、审查、审计时以及其他符合法律规定的情形下，采购人或采购代理机构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14:paraId="44D37D9C">
      <w:pPr>
        <w:keepNext w:val="0"/>
        <w:keepLines w:val="0"/>
        <w:pageBreakBefore w:val="0"/>
        <w:kinsoku/>
        <w:wordWrap/>
        <w:overflowPunct/>
        <w:topLinePunct w:val="0"/>
        <w:autoSpaceDE/>
        <w:autoSpaceDN/>
        <w:bidi w:val="0"/>
        <w:adjustRightInd/>
        <w:snapToGrid w:val="0"/>
        <w:spacing w:line="360" w:lineRule="auto"/>
        <w:ind w:left="0" w:right="0" w:firstLine="482" w:firstLineChars="200"/>
        <w:jc w:val="both"/>
        <w:textAlignment w:val="auto"/>
        <w:rPr>
          <w:rFonts w:hint="eastAsia" w:asciiTheme="minorEastAsia" w:hAnsiTheme="minorEastAsia" w:eastAsiaTheme="minorEastAsia" w:cstheme="minorEastAsia"/>
          <w:b/>
          <w:bCs/>
          <w:color w:val="auto"/>
          <w:sz w:val="24"/>
          <w:szCs w:val="24"/>
          <w:highlight w:val="none"/>
          <w:lang w:val="en-US" w:eastAsia="zh-CN"/>
        </w:rPr>
      </w:pPr>
      <w:bookmarkStart w:id="66" w:name="_Toc32144"/>
      <w:bookmarkStart w:id="67" w:name="_Toc28270"/>
      <w:bookmarkStart w:id="68" w:name="_Toc503212209"/>
      <w:bookmarkStart w:id="69" w:name="_Toc521014777"/>
      <w:bookmarkStart w:id="70" w:name="_Toc30350"/>
    </w:p>
    <w:p w14:paraId="1F4255CD">
      <w:pPr>
        <w:keepNext w:val="0"/>
        <w:keepLines w:val="0"/>
        <w:pageBreakBefore w:val="0"/>
        <w:numPr>
          <w:ilvl w:val="0"/>
          <w:numId w:val="0"/>
        </w:numPr>
        <w:kinsoku/>
        <w:wordWrap/>
        <w:overflowPunct/>
        <w:topLinePunct w:val="0"/>
        <w:autoSpaceDE/>
        <w:autoSpaceDN/>
        <w:bidi w:val="0"/>
        <w:adjustRightInd/>
        <w:snapToGrid w:val="0"/>
        <w:spacing w:line="360" w:lineRule="auto"/>
        <w:ind w:right="0" w:rightChars="0"/>
        <w:jc w:val="center"/>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kern w:val="2"/>
          <w:sz w:val="24"/>
          <w:szCs w:val="24"/>
          <w:lang w:val="en-US" w:eastAsia="zh-CN" w:bidi="ar-SA"/>
        </w:rPr>
        <w:t>二、</w:t>
      </w:r>
      <w:r>
        <w:rPr>
          <w:rFonts w:hint="eastAsia" w:asciiTheme="minorEastAsia" w:hAnsiTheme="minorEastAsia" w:eastAsiaTheme="minorEastAsia" w:cstheme="minorEastAsia"/>
          <w:b/>
          <w:bCs/>
          <w:color w:val="auto"/>
          <w:sz w:val="24"/>
          <w:szCs w:val="24"/>
          <w:highlight w:val="none"/>
          <w:lang w:val="en-US" w:eastAsia="zh-CN"/>
        </w:rPr>
        <w:t>招标文件</w:t>
      </w:r>
      <w:bookmarkEnd w:id="66"/>
      <w:bookmarkEnd w:id="67"/>
      <w:bookmarkEnd w:id="68"/>
      <w:bookmarkEnd w:id="69"/>
      <w:bookmarkEnd w:id="70"/>
    </w:p>
    <w:p w14:paraId="456F002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right="0" w:rightChars="0" w:firstLine="482" w:firstLineChars="200"/>
        <w:jc w:val="both"/>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（一）招标文件的构成。本招标文件由以下部分组成：</w:t>
      </w:r>
    </w:p>
    <w:p w14:paraId="52FE6820">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第一章 招标公告</w:t>
      </w:r>
    </w:p>
    <w:p w14:paraId="2ED22A6C">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第二章 投标人须知</w:t>
      </w:r>
    </w:p>
    <w:p w14:paraId="16C7A0A0">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第三章 评标程序、评标方法和评标标准</w:t>
      </w:r>
    </w:p>
    <w:p w14:paraId="08EEFE4E">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第四章 采购需求</w:t>
      </w:r>
    </w:p>
    <w:p w14:paraId="16BFA485">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第五章 拟签订的合同文本</w:t>
      </w:r>
    </w:p>
    <w:p w14:paraId="346F72A9">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第六章 投标文件格式</w:t>
      </w:r>
    </w:p>
    <w:p w14:paraId="4B43017D">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outlineLvl w:val="1"/>
        <w:rPr>
          <w:rFonts w:hint="eastAsia" w:asciiTheme="minorEastAsia" w:hAnsiTheme="minorEastAsia" w:eastAsiaTheme="minorEastAsia" w:cstheme="minorEastAsia"/>
          <w:b/>
          <w:bCs/>
          <w:color w:val="auto"/>
          <w:sz w:val="24"/>
          <w:szCs w:val="24"/>
          <w:highlight w:val="none"/>
          <w:lang w:val="en-US" w:eastAsia="zh-CN"/>
        </w:rPr>
      </w:pPr>
      <w:bookmarkStart w:id="71" w:name="_Toc5700"/>
      <w:bookmarkStart w:id="72" w:name="_Toc12877"/>
      <w:bookmarkStart w:id="73" w:name="_Toc18044"/>
      <w:r>
        <w:rPr>
          <w:rFonts w:hint="eastAsia" w:asciiTheme="minorEastAsia" w:hAnsiTheme="minorEastAsia" w:eastAsiaTheme="minorEastAsia" w:cstheme="minorEastAsia"/>
          <w:b/>
          <w:bCs/>
          <w:color w:val="auto"/>
          <w:sz w:val="24"/>
          <w:szCs w:val="24"/>
          <w:highlight w:val="none"/>
          <w:lang w:val="en-US" w:eastAsia="zh-CN"/>
        </w:rPr>
        <w:t>（二）投标人的风险</w:t>
      </w:r>
      <w:bookmarkEnd w:id="71"/>
      <w:bookmarkEnd w:id="72"/>
      <w:bookmarkEnd w:id="73"/>
    </w:p>
    <w:p w14:paraId="403A0C00">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投标人没有按照招标文件要求提供全部资料，或者投标人没有对招标文件在各方面作出实质性响应是投标人的风险，并可能导致其投标为无效标。</w:t>
      </w:r>
    </w:p>
    <w:p w14:paraId="1893560F">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outlineLvl w:val="1"/>
        <w:rPr>
          <w:rFonts w:hint="eastAsia" w:asciiTheme="minorEastAsia" w:hAnsiTheme="minorEastAsia" w:eastAsiaTheme="minorEastAsia" w:cstheme="minorEastAsia"/>
          <w:b/>
          <w:bCs/>
          <w:color w:val="auto"/>
          <w:sz w:val="24"/>
          <w:szCs w:val="24"/>
          <w:highlight w:val="none"/>
          <w:lang w:val="en-US" w:eastAsia="zh-CN"/>
        </w:rPr>
      </w:pPr>
      <w:bookmarkStart w:id="74" w:name="_Toc27766"/>
      <w:bookmarkStart w:id="75" w:name="_Toc15241"/>
      <w:bookmarkStart w:id="76" w:name="_Toc28613"/>
      <w:r>
        <w:rPr>
          <w:rFonts w:hint="eastAsia" w:asciiTheme="minorEastAsia" w:hAnsiTheme="minorEastAsia" w:eastAsiaTheme="minorEastAsia" w:cstheme="minorEastAsia"/>
          <w:b/>
          <w:bCs/>
          <w:color w:val="auto"/>
          <w:sz w:val="24"/>
          <w:szCs w:val="24"/>
          <w:highlight w:val="none"/>
          <w:lang w:val="en-US" w:eastAsia="zh-CN"/>
        </w:rPr>
        <w:t>（三）招标文件的澄清与修改</w:t>
      </w:r>
      <w:bookmarkEnd w:id="74"/>
      <w:bookmarkEnd w:id="75"/>
      <w:bookmarkEnd w:id="76"/>
    </w:p>
    <w:p w14:paraId="16984941">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1.招标代理机构必须以书面形式答复投标人要求澄清的问题，并将不包含问题来源的答复书面通知所有购买招标文件的投标人；除书面答复以外的其他澄清方式及澄清内容均无效。</w:t>
      </w:r>
    </w:p>
    <w:p w14:paraId="5DDBA905">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2.招标文件澄清、答复、修改、补充的内容为招标文件的组成部分。当招标文件与招标文件的答复、澄清、修改、补充通知就同一内容的表述不一致时，以最后发出的书面文件为准。</w:t>
      </w:r>
    </w:p>
    <w:p w14:paraId="30381695">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b/>
          <w:bCs/>
          <w:color w:val="auto"/>
          <w:kern w:val="2"/>
          <w:sz w:val="24"/>
          <w:szCs w:val="24"/>
          <w:lang w:val="en-US" w:eastAsia="zh-CN" w:bidi="ar-SA"/>
        </w:rPr>
      </w:pPr>
      <w:r>
        <w:rPr>
          <w:rFonts w:hint="eastAsia" w:asciiTheme="minorEastAsia" w:hAnsiTheme="minorEastAsia" w:eastAsiaTheme="minorEastAsia" w:cstheme="minorEastAsia"/>
          <w:color w:val="auto"/>
          <w:sz w:val="24"/>
          <w:szCs w:val="24"/>
          <w:highlight w:val="none"/>
          <w:lang w:val="en-US" w:eastAsia="zh-CN"/>
        </w:rPr>
        <w:t>3.招标文件的澄清、答复、修改或补充都应该通过本代理机构以法定形式发布，招标人非通过本机构，不得擅自澄清、答复、修改或补充招标文件。</w:t>
      </w:r>
      <w:bookmarkStart w:id="77" w:name="_Toc521014780"/>
      <w:bookmarkStart w:id="78" w:name="_Toc14838"/>
      <w:bookmarkStart w:id="79" w:name="_Toc18015"/>
      <w:bookmarkStart w:id="80" w:name="_Toc24112"/>
      <w:bookmarkStart w:id="81" w:name="_Toc28971"/>
      <w:bookmarkStart w:id="82" w:name="_Toc503212212"/>
      <w:bookmarkStart w:id="83" w:name="_Toc7265"/>
    </w:p>
    <w:p w14:paraId="499C5C7E">
      <w:pPr>
        <w:keepNext w:val="0"/>
        <w:keepLines w:val="0"/>
        <w:pageBreakBefore w:val="0"/>
        <w:numPr>
          <w:ilvl w:val="0"/>
          <w:numId w:val="0"/>
        </w:numPr>
        <w:kinsoku/>
        <w:wordWrap/>
        <w:overflowPunct/>
        <w:topLinePunct w:val="0"/>
        <w:autoSpaceDE/>
        <w:autoSpaceDN/>
        <w:bidi w:val="0"/>
        <w:adjustRightInd/>
        <w:snapToGrid w:val="0"/>
        <w:spacing w:line="360" w:lineRule="auto"/>
        <w:ind w:right="0" w:rightChars="0"/>
        <w:jc w:val="center"/>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kern w:val="2"/>
          <w:sz w:val="24"/>
          <w:szCs w:val="24"/>
          <w:lang w:val="en-US" w:eastAsia="zh-CN" w:bidi="ar-SA"/>
        </w:rPr>
        <w:t>三、</w:t>
      </w:r>
      <w:r>
        <w:rPr>
          <w:rFonts w:hint="eastAsia" w:asciiTheme="minorEastAsia" w:hAnsiTheme="minorEastAsia" w:eastAsiaTheme="minorEastAsia" w:cstheme="minorEastAsia"/>
          <w:b/>
          <w:bCs/>
          <w:color w:val="auto"/>
          <w:sz w:val="24"/>
          <w:szCs w:val="24"/>
          <w:highlight w:val="none"/>
          <w:lang w:val="en-US" w:eastAsia="zh-CN"/>
        </w:rPr>
        <w:t>投标文件</w:t>
      </w:r>
    </w:p>
    <w:p w14:paraId="094AEAB7">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outlineLvl w:val="1"/>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投标文件的语言及计量</w:t>
      </w:r>
      <w:bookmarkEnd w:id="77"/>
      <w:bookmarkEnd w:id="78"/>
      <w:bookmarkEnd w:id="79"/>
      <w:bookmarkEnd w:id="80"/>
      <w:bookmarkEnd w:id="81"/>
      <w:bookmarkEnd w:id="82"/>
      <w:bookmarkEnd w:id="83"/>
    </w:p>
    <w:p w14:paraId="633B2733">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1.投标文件以及投标方与招标方就有关投标事宜的所有来往函电，均应以中文汉语书写。除签名、盖章、专用名称等特殊情形外，以中文汉语以外的文字表述的投标文件视同未提供。</w:t>
      </w:r>
    </w:p>
    <w:p w14:paraId="6C627308">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2.投标计量单位，招标文件已有明确规定的，使用招标文件规定的计量单位；招标文件没有规定的，应采用中华人民共和国法定计量单位（货币单位：人民币元），否则视同未响应。</w:t>
      </w:r>
    </w:p>
    <w:p w14:paraId="54FADE37">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bCs/>
          <w:color w:val="auto"/>
          <w:sz w:val="24"/>
          <w:szCs w:val="24"/>
          <w:highlight w:val="none"/>
        </w:rPr>
      </w:pPr>
      <w:bookmarkStart w:id="84" w:name="_Toc503212213"/>
      <w:bookmarkStart w:id="85" w:name="_Toc521014781"/>
      <w:bookmarkStart w:id="86" w:name="_Toc6985"/>
      <w:bookmarkStart w:id="87" w:name="_Toc3970"/>
      <w:r>
        <w:rPr>
          <w:rFonts w:hint="eastAsia" w:asciiTheme="minorEastAsia" w:hAnsiTheme="minorEastAsia" w:eastAsiaTheme="minorEastAsia" w:cstheme="minorEastAsia"/>
          <w:b/>
          <w:bCs/>
          <w:color w:val="auto"/>
          <w:sz w:val="24"/>
          <w:szCs w:val="24"/>
          <w:highlight w:val="none"/>
        </w:rPr>
        <w:t>投标报价</w:t>
      </w:r>
      <w:bookmarkEnd w:id="84"/>
      <w:bookmarkEnd w:id="85"/>
      <w:bookmarkEnd w:id="86"/>
      <w:bookmarkEnd w:id="87"/>
    </w:p>
    <w:p w14:paraId="34C7E3DB">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报价应在招标报价表上标明单价和总价。单价和总价要相符。价格不一致时，根据《中华人民共和国财政部令第87号</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政府采购货物和服务招标投标管理办法》第五十九条投标文件报价出现前后不一致的，除招标文件另有规定外，按照下列规定修正：</w:t>
      </w:r>
    </w:p>
    <w:p w14:paraId="5B485F9B">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）投标文件中开标一览表（报价表）内容与投标文件中相应内容不一致的，以开标一览表（报价表）为准；</w:t>
      </w:r>
    </w:p>
    <w:p w14:paraId="68CF93DD">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）大写金额和小写金额不一致的，以大写金额为准；</w:t>
      </w:r>
    </w:p>
    <w:p w14:paraId="15229AE5">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）单价金额小数点或者百分比有明显错位的，以开标一览表的总价为准，并修改单价；</w:t>
      </w:r>
    </w:p>
    <w:p w14:paraId="2E603EE0">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）总价金额与单价汇总金额不一致的，以单价金额计算结果为准。</w:t>
      </w:r>
    </w:p>
    <w:p w14:paraId="7DBC2DFC">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供应商应在投标报价表中标明其提供的所有</w:t>
      </w:r>
      <w:r>
        <w:rPr>
          <w:rFonts w:hint="eastAsia" w:asciiTheme="minorEastAsia" w:hAnsiTheme="minorEastAsia" w:eastAsiaTheme="minorEastAsia" w:cstheme="minorEastAsia"/>
          <w:color w:val="auto"/>
          <w:sz w:val="24"/>
          <w:szCs w:val="24"/>
          <w:highlight w:val="none"/>
          <w:lang w:val="en-US" w:eastAsia="zh-CN"/>
        </w:rPr>
        <w:t>服务</w:t>
      </w:r>
      <w:r>
        <w:rPr>
          <w:rFonts w:hint="eastAsia" w:asciiTheme="minorEastAsia" w:hAnsiTheme="minorEastAsia" w:eastAsiaTheme="minorEastAsia" w:cstheme="minorEastAsia"/>
          <w:color w:val="auto"/>
          <w:sz w:val="24"/>
          <w:szCs w:val="24"/>
          <w:highlight w:val="none"/>
        </w:rPr>
        <w:t>及其相关工作范围内</w:t>
      </w:r>
      <w:r>
        <w:rPr>
          <w:rFonts w:hint="eastAsia" w:asciiTheme="minorEastAsia" w:hAnsiTheme="minorEastAsia" w:eastAsiaTheme="minorEastAsia" w:cstheme="minorEastAsia"/>
          <w:color w:val="auto"/>
          <w:sz w:val="24"/>
          <w:szCs w:val="24"/>
          <w:highlight w:val="none"/>
          <w:lang w:eastAsia="zh-CN"/>
        </w:rPr>
        <w:t>所有</w:t>
      </w:r>
      <w:r>
        <w:rPr>
          <w:rFonts w:hint="eastAsia" w:asciiTheme="minorEastAsia" w:hAnsiTheme="minorEastAsia" w:eastAsiaTheme="minorEastAsia" w:cstheme="minorEastAsia"/>
          <w:color w:val="auto"/>
          <w:sz w:val="24"/>
          <w:szCs w:val="24"/>
          <w:highlight w:val="none"/>
        </w:rPr>
        <w:t>费用的总价，不接受有任何选择性报价。</w:t>
      </w:r>
    </w:p>
    <w:p w14:paraId="6F9F050E">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报价时应对下列几点特别注明：</w:t>
      </w:r>
    </w:p>
    <w:p w14:paraId="742802AB">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3.1招标文件中特别要求的备品备件、易损件和专用工具的费用；</w:t>
      </w:r>
    </w:p>
    <w:p w14:paraId="428544A2">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3.2招标文件中特别要求的</w:t>
      </w:r>
      <w:r>
        <w:rPr>
          <w:rFonts w:hint="eastAsia" w:asciiTheme="minorEastAsia" w:hAnsiTheme="minorEastAsia" w:eastAsiaTheme="minorEastAsia" w:cstheme="minorEastAsia"/>
          <w:color w:val="auto"/>
          <w:sz w:val="24"/>
          <w:szCs w:val="24"/>
          <w:highlight w:val="none"/>
          <w:lang w:val="en-US" w:eastAsia="zh-CN"/>
        </w:rPr>
        <w:t>服务</w:t>
      </w:r>
      <w:r>
        <w:rPr>
          <w:rFonts w:hint="eastAsia" w:asciiTheme="minorEastAsia" w:hAnsiTheme="minorEastAsia" w:eastAsiaTheme="minorEastAsia" w:cstheme="minorEastAsia"/>
          <w:color w:val="auto"/>
          <w:sz w:val="24"/>
          <w:szCs w:val="24"/>
          <w:highlight w:val="none"/>
        </w:rPr>
        <w:t>、运输、装卸、验收、税费和相关售后服务等费用</w:t>
      </w:r>
      <w:r>
        <w:rPr>
          <w:rFonts w:hint="eastAsia" w:asciiTheme="minorEastAsia" w:hAnsiTheme="minorEastAsia" w:eastAsiaTheme="minorEastAsia" w:cstheme="minorEastAsia"/>
          <w:color w:val="auto"/>
          <w:sz w:val="24"/>
          <w:szCs w:val="24"/>
          <w:highlight w:val="none"/>
          <w:lang w:eastAsia="zh-CN"/>
        </w:rPr>
        <w:t>及其他</w:t>
      </w:r>
      <w:r>
        <w:rPr>
          <w:rFonts w:hint="eastAsia" w:asciiTheme="minorEastAsia" w:hAnsiTheme="minorEastAsia" w:eastAsiaTheme="minorEastAsia" w:cstheme="minorEastAsia"/>
          <w:color w:val="auto"/>
          <w:sz w:val="24"/>
          <w:szCs w:val="24"/>
          <w:highlight w:val="none"/>
        </w:rPr>
        <w:t>附带服务的全部费用；</w:t>
      </w:r>
    </w:p>
    <w:p w14:paraId="0A5EEABE">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3.3国内供货人提供在中华人民共和国制造的，或已在中华人民共和国境内的国外产地的已经进口的货物的国内投标，其货物的交货价，包括制造、组装该货物所使用的零部件及原材料已付的全部关税、销售税和其他税（其关税和其他税不分别填写，计入货价内即可）。</w:t>
      </w:r>
    </w:p>
    <w:p w14:paraId="46C2E46D">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算术性修正。算术性修正是指对招标响应文件的报价明细进行校核，并对其算术上和运算上的差错给予修正。修正的原则如下：</w:t>
      </w:r>
    </w:p>
    <w:p w14:paraId="3443926B">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4.1当以数字表示的金额与文字表示的金额有差异时，以文字表示的金额为准；</w:t>
      </w:r>
    </w:p>
    <w:p w14:paraId="23587568">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4.2当单价与数量相乘不等于合价时，以单价计算为准。如果单价有明显的小数点位置差错，应以标出的合价为准，同时对单价予以修正；</w:t>
      </w:r>
    </w:p>
    <w:p w14:paraId="7F8E72B0">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4.3当各明细部分的价格累计不等于合价时，应以各</w:t>
      </w:r>
      <w:r>
        <w:rPr>
          <w:rFonts w:hint="eastAsia" w:asciiTheme="minorEastAsia" w:hAnsiTheme="minorEastAsia" w:eastAsiaTheme="minorEastAsia" w:cstheme="minorEastAsia"/>
          <w:color w:val="auto"/>
          <w:sz w:val="24"/>
          <w:szCs w:val="24"/>
          <w:highlight w:val="none"/>
          <w:lang w:eastAsia="zh-CN"/>
        </w:rPr>
        <w:t>明细累计</w:t>
      </w:r>
      <w:r>
        <w:rPr>
          <w:rFonts w:hint="eastAsia" w:asciiTheme="minorEastAsia" w:hAnsiTheme="minorEastAsia" w:eastAsiaTheme="minorEastAsia" w:cstheme="minorEastAsia"/>
          <w:color w:val="auto"/>
          <w:sz w:val="24"/>
          <w:szCs w:val="24"/>
          <w:highlight w:val="none"/>
        </w:rPr>
        <w:t>计数为准，修正合价。</w:t>
      </w:r>
    </w:p>
    <w:p w14:paraId="09829A29">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4.4按以上原则对算术性差错修正，应取得供应商的同意，并确认修正后最终招标报价。如果供应商拒绝确认，则其招标响应文件将不予以评审并按废标处理，没收其投标担保。</w:t>
      </w:r>
    </w:p>
    <w:p w14:paraId="325E15E1">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投标文件只允许有一个报价，有选择的或有条件的报价将不予接受。</w:t>
      </w:r>
    </w:p>
    <w:p w14:paraId="06448A9E">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招标代理服务费由中标单位支付，投标单位在报价时请考虑。</w:t>
      </w:r>
    </w:p>
    <w:p w14:paraId="6874287B">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bCs/>
          <w:color w:val="auto"/>
          <w:sz w:val="24"/>
          <w:szCs w:val="24"/>
          <w:highlight w:val="none"/>
        </w:rPr>
      </w:pPr>
      <w:bookmarkStart w:id="88" w:name="_Toc21800"/>
      <w:bookmarkStart w:id="89" w:name="_Toc521014782"/>
      <w:bookmarkStart w:id="90" w:name="_Toc503212214"/>
      <w:bookmarkStart w:id="91" w:name="_Toc21211"/>
      <w:r>
        <w:rPr>
          <w:rFonts w:hint="eastAsia" w:asciiTheme="minorEastAsia" w:hAnsiTheme="minorEastAsia" w:eastAsiaTheme="minorEastAsia" w:cstheme="minorEastAsia"/>
          <w:b/>
          <w:bCs/>
          <w:color w:val="auto"/>
          <w:sz w:val="24"/>
          <w:szCs w:val="24"/>
          <w:highlight w:val="none"/>
        </w:rPr>
        <w:t>投标文件的有效期</w:t>
      </w:r>
      <w:bookmarkEnd w:id="88"/>
      <w:bookmarkEnd w:id="89"/>
      <w:bookmarkEnd w:id="90"/>
      <w:bookmarkEnd w:id="91"/>
    </w:p>
    <w:p w14:paraId="18E81792">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1.自投标截止日起</w:t>
      </w:r>
      <w:r>
        <w:rPr>
          <w:rFonts w:hint="eastAsia" w:asciiTheme="minorEastAsia" w:hAnsiTheme="minorEastAsia" w:eastAsiaTheme="minorEastAsia" w:cstheme="minorEastAsia"/>
          <w:color w:val="auto"/>
          <w:sz w:val="24"/>
          <w:szCs w:val="24"/>
          <w:highlight w:val="none"/>
          <w:u w:val="single"/>
        </w:rPr>
        <w:t>90</w:t>
      </w:r>
      <w:r>
        <w:rPr>
          <w:rFonts w:hint="eastAsia" w:asciiTheme="minorEastAsia" w:hAnsiTheme="minorEastAsia" w:eastAsiaTheme="minorEastAsia" w:cstheme="minorEastAsia"/>
          <w:color w:val="auto"/>
          <w:sz w:val="24"/>
          <w:szCs w:val="24"/>
          <w:highlight w:val="none"/>
          <w:u w:val="none"/>
          <w:lang w:val="en-US" w:eastAsia="zh-CN"/>
        </w:rPr>
        <w:t>日历</w:t>
      </w:r>
      <w:r>
        <w:rPr>
          <w:rFonts w:hint="eastAsia" w:asciiTheme="minorEastAsia" w:hAnsiTheme="minorEastAsia" w:eastAsiaTheme="minorEastAsia" w:cstheme="minorEastAsia"/>
          <w:color w:val="auto"/>
          <w:sz w:val="24"/>
          <w:szCs w:val="24"/>
          <w:highlight w:val="none"/>
        </w:rPr>
        <w:t>天投标文件应保持有效。有效期不足的投标文件将被拒绝。</w:t>
      </w:r>
    </w:p>
    <w:p w14:paraId="1FB7C5B4">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2.在特殊情况下，招标人可与投标人协商延长投标书的有效期，这种要求和答复均以书面形式进行。</w:t>
      </w:r>
    </w:p>
    <w:p w14:paraId="418E8C53">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3.投标人可拒绝接受延期要求而不会导致投标保证金被没收。同意延长有效期的投标人需要相应延长投标保证金的有效期，但不能修改投标文件。</w:t>
      </w:r>
    </w:p>
    <w:p w14:paraId="190730A2">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4.中标人的投标文件自开标之日起至合同履行完毕止均应保持有效。</w:t>
      </w:r>
    </w:p>
    <w:p w14:paraId="677CF103">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bCs/>
          <w:color w:val="auto"/>
          <w:sz w:val="24"/>
          <w:szCs w:val="24"/>
          <w:highlight w:val="none"/>
        </w:rPr>
      </w:pPr>
      <w:bookmarkStart w:id="92" w:name="_Toc16117"/>
      <w:bookmarkStart w:id="93" w:name="_Toc521014783"/>
      <w:bookmarkStart w:id="94" w:name="_Toc22838"/>
      <w:bookmarkStart w:id="95" w:name="_Toc503212215"/>
      <w:r>
        <w:rPr>
          <w:rFonts w:hint="eastAsia" w:asciiTheme="minorEastAsia" w:hAnsiTheme="minorEastAsia" w:eastAsiaTheme="minorEastAsia" w:cstheme="minorEastAsia"/>
          <w:b/>
          <w:bCs/>
          <w:color w:val="auto"/>
          <w:sz w:val="24"/>
          <w:szCs w:val="24"/>
          <w:highlight w:val="none"/>
        </w:rPr>
        <w:t>投标保证金</w:t>
      </w:r>
      <w:bookmarkEnd w:id="92"/>
      <w:bookmarkEnd w:id="93"/>
      <w:bookmarkEnd w:id="94"/>
      <w:bookmarkEnd w:id="95"/>
    </w:p>
    <w:p w14:paraId="08A3EE32">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1.投标人须按规定提交投标保证金</w:t>
      </w:r>
      <w:r>
        <w:rPr>
          <w:rFonts w:hint="eastAsia" w:asciiTheme="minorEastAsia" w:hAnsiTheme="minorEastAsia" w:eastAsiaTheme="minorEastAsia" w:cstheme="minorEastAsia"/>
          <w:color w:val="auto"/>
          <w:sz w:val="24"/>
          <w:szCs w:val="24"/>
          <w:highlight w:val="none"/>
          <w:lang w:val="en-US" w:eastAsia="zh-CN"/>
        </w:rPr>
        <w:t>或电子保函</w:t>
      </w:r>
      <w:r>
        <w:rPr>
          <w:rFonts w:hint="eastAsia" w:asciiTheme="minorEastAsia" w:hAnsiTheme="minorEastAsia" w:eastAsiaTheme="minorEastAsia" w:cstheme="minorEastAsia"/>
          <w:color w:val="auto"/>
          <w:sz w:val="24"/>
          <w:szCs w:val="24"/>
          <w:highlight w:val="none"/>
        </w:rPr>
        <w:t>。否则，其投标将被拒绝。</w:t>
      </w:r>
    </w:p>
    <w:p w14:paraId="5644C11B">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2.保证金形式：</w:t>
      </w:r>
      <w:r>
        <w:rPr>
          <w:rFonts w:hint="eastAsia" w:asciiTheme="minorEastAsia" w:hAnsiTheme="minorEastAsia" w:eastAsiaTheme="minorEastAsia" w:cstheme="minorEastAsia"/>
          <w:color w:val="auto"/>
          <w:sz w:val="24"/>
          <w:szCs w:val="24"/>
          <w:highlight w:val="none"/>
          <w:lang w:val="en-US" w:eastAsia="zh-CN"/>
        </w:rPr>
        <w:t>转账、汇款</w:t>
      </w:r>
      <w:r>
        <w:rPr>
          <w:rFonts w:hint="eastAsia" w:asciiTheme="minorEastAsia" w:hAnsiTheme="minorEastAsia" w:eastAsiaTheme="minorEastAsia" w:cstheme="minorEastAsia"/>
          <w:color w:val="auto"/>
          <w:sz w:val="24"/>
          <w:szCs w:val="24"/>
          <w:highlight w:val="none"/>
        </w:rPr>
        <w:t>（必须从基本账户转出）</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电子保函</w:t>
      </w:r>
      <w:r>
        <w:rPr>
          <w:rFonts w:hint="eastAsia" w:asciiTheme="minorEastAsia" w:hAnsiTheme="minorEastAsia" w:eastAsiaTheme="minorEastAsia" w:cstheme="minorEastAsia"/>
          <w:color w:val="auto"/>
          <w:sz w:val="24"/>
          <w:szCs w:val="24"/>
          <w:highlight w:val="none"/>
        </w:rPr>
        <w:t>。</w:t>
      </w:r>
    </w:p>
    <w:p w14:paraId="594674BD">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3.未中标人的投标保证金在公示期截止后退还。</w:t>
      </w:r>
    </w:p>
    <w:p w14:paraId="2CF7A85C">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4.中标人的投标保证金在中标通知书发出签订正式采购合同，</w:t>
      </w:r>
      <w:r>
        <w:rPr>
          <w:rFonts w:hint="eastAsia" w:asciiTheme="minorEastAsia" w:hAnsiTheme="minorEastAsia" w:eastAsiaTheme="minorEastAsia" w:cstheme="minorEastAsia"/>
          <w:color w:val="auto"/>
          <w:sz w:val="24"/>
          <w:szCs w:val="24"/>
          <w:highlight w:val="none"/>
          <w:lang w:val="en-US" w:eastAsia="zh-CN"/>
        </w:rPr>
        <w:t>需提供一份合同原件及相关材料办理退还投标保证金事宜</w:t>
      </w:r>
      <w:r>
        <w:rPr>
          <w:rFonts w:hint="eastAsia" w:asciiTheme="minorEastAsia" w:hAnsiTheme="minorEastAsia" w:eastAsiaTheme="minorEastAsia" w:cstheme="minorEastAsia"/>
          <w:color w:val="auto"/>
          <w:sz w:val="24"/>
          <w:szCs w:val="24"/>
          <w:highlight w:val="none"/>
        </w:rPr>
        <w:t>。</w:t>
      </w:r>
    </w:p>
    <w:p w14:paraId="3E2B6BFB">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5.保证金不计息。</w:t>
      </w:r>
    </w:p>
    <w:p w14:paraId="484A42B6">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6.投标人有下列情形之一的，投标保证金将不予退还：</w:t>
      </w:r>
    </w:p>
    <w:p w14:paraId="583725F4">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（1）投标人在投标有效期内撤回投标文件的；</w:t>
      </w:r>
    </w:p>
    <w:p w14:paraId="0B1841F6">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（2）投标人在投标过程中弄虚作假，提供虚假材料的；</w:t>
      </w:r>
    </w:p>
    <w:p w14:paraId="27418A83">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（3）中标人无正当理由不与招标人签订合同的；</w:t>
      </w:r>
    </w:p>
    <w:p w14:paraId="7B6A8C6D">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（4）其他严重扰乱招投标程序的。</w:t>
      </w:r>
    </w:p>
    <w:p w14:paraId="5FF3EEEE">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bCs/>
          <w:color w:val="auto"/>
          <w:sz w:val="24"/>
          <w:szCs w:val="24"/>
          <w:highlight w:val="none"/>
        </w:rPr>
      </w:pPr>
      <w:bookmarkStart w:id="96" w:name="_Toc4584"/>
      <w:bookmarkStart w:id="97" w:name="_Toc521014784"/>
      <w:bookmarkStart w:id="98" w:name="_Toc503212216"/>
      <w:bookmarkStart w:id="99" w:name="_Toc25982"/>
      <w:r>
        <w:rPr>
          <w:rFonts w:hint="eastAsia" w:asciiTheme="minorEastAsia" w:hAnsiTheme="minorEastAsia" w:eastAsiaTheme="minorEastAsia" w:cstheme="minorEastAsia"/>
          <w:b/>
          <w:bCs/>
          <w:color w:val="auto"/>
          <w:sz w:val="24"/>
          <w:szCs w:val="24"/>
          <w:highlight w:val="none"/>
        </w:rPr>
        <w:t>投标文件的签署和</w:t>
      </w:r>
      <w:bookmarkEnd w:id="96"/>
      <w:bookmarkEnd w:id="97"/>
      <w:bookmarkEnd w:id="98"/>
      <w:bookmarkEnd w:id="99"/>
      <w:r>
        <w:rPr>
          <w:rFonts w:hint="eastAsia" w:asciiTheme="minorEastAsia" w:hAnsiTheme="minorEastAsia" w:eastAsiaTheme="minorEastAsia" w:cstheme="minorEastAsia"/>
          <w:b/>
          <w:bCs/>
          <w:color w:val="auto"/>
          <w:sz w:val="24"/>
          <w:szCs w:val="24"/>
          <w:highlight w:val="none"/>
          <w:lang w:eastAsia="zh-CN"/>
        </w:rPr>
        <w:t>递交</w:t>
      </w:r>
    </w:p>
    <w:p w14:paraId="07828B6F">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投标人应按本招标文件规定的格式和顺序编制、装订投标文件并标注页码，投标文件内容不完整、编排混乱</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上传不完整</w:t>
      </w:r>
      <w:r>
        <w:rPr>
          <w:rFonts w:hint="eastAsia" w:asciiTheme="minorEastAsia" w:hAnsiTheme="minorEastAsia" w:eastAsiaTheme="minorEastAsia" w:cstheme="minorEastAsia"/>
          <w:color w:val="auto"/>
          <w:sz w:val="24"/>
          <w:szCs w:val="24"/>
          <w:highlight w:val="none"/>
        </w:rPr>
        <w:t>导致投标文件被误读、漏读或者查找不到相关内容的，是投标人的责任。</w:t>
      </w:r>
    </w:p>
    <w:p w14:paraId="4ABDCA0C">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投标人应于</w:t>
      </w:r>
      <w:r>
        <w:rPr>
          <w:rFonts w:hint="eastAsia" w:asciiTheme="minorEastAsia" w:hAnsiTheme="minorEastAsia" w:eastAsiaTheme="minorEastAsia" w:cstheme="minorEastAsia"/>
          <w:color w:val="auto"/>
          <w:sz w:val="24"/>
          <w:szCs w:val="24"/>
          <w:highlight w:val="none"/>
          <w:lang w:val="en-US" w:eastAsia="zh-CN"/>
        </w:rPr>
        <w:t>2026年10月30日11：00</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北京时间</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前将电子投标文件上传到“</w:t>
      </w:r>
      <w:r>
        <w:rPr>
          <w:rFonts w:hint="eastAsia" w:asciiTheme="minorEastAsia" w:hAnsiTheme="minorEastAsia" w:eastAsiaTheme="minorEastAsia" w:cstheme="minorEastAsia"/>
          <w:color w:val="auto"/>
          <w:sz w:val="24"/>
          <w:szCs w:val="24"/>
          <w:highlight w:val="none"/>
          <w:lang w:eastAsia="zh-CN"/>
        </w:rPr>
        <w:t>新疆政府采购</w:t>
      </w:r>
      <w:r>
        <w:rPr>
          <w:rFonts w:hint="eastAsia" w:asciiTheme="minorEastAsia" w:hAnsiTheme="minorEastAsia" w:eastAsiaTheme="minorEastAsia" w:cstheme="minorEastAsia"/>
          <w:color w:val="auto"/>
          <w:sz w:val="24"/>
          <w:szCs w:val="24"/>
          <w:highlight w:val="none"/>
        </w:rPr>
        <w:t>”平台。应按照本项目招标文件和</w:t>
      </w:r>
      <w:r>
        <w:rPr>
          <w:rFonts w:hint="eastAsia" w:asciiTheme="minorEastAsia" w:hAnsiTheme="minorEastAsia" w:eastAsiaTheme="minorEastAsia" w:cstheme="minorEastAsia"/>
          <w:color w:val="auto"/>
          <w:sz w:val="24"/>
          <w:szCs w:val="24"/>
          <w:highlight w:val="none"/>
          <w:lang w:eastAsia="zh-CN"/>
        </w:rPr>
        <w:t>新疆政府采购</w:t>
      </w:r>
      <w:r>
        <w:rPr>
          <w:rFonts w:hint="eastAsia" w:asciiTheme="minorEastAsia" w:hAnsiTheme="minorEastAsia" w:eastAsiaTheme="minorEastAsia" w:cstheme="minorEastAsia"/>
          <w:color w:val="auto"/>
          <w:sz w:val="24"/>
          <w:szCs w:val="24"/>
          <w:highlight w:val="none"/>
        </w:rPr>
        <w:t>平台的要求编制、加密传输投标文件。供应商在使用系统进行投标的过程中遇到涉及平台使用的任何问题，可致电</w:t>
      </w:r>
      <w:r>
        <w:rPr>
          <w:rFonts w:hint="eastAsia" w:asciiTheme="minorEastAsia" w:hAnsiTheme="minorEastAsia" w:eastAsiaTheme="minorEastAsia" w:cstheme="minorEastAsia"/>
          <w:color w:val="auto"/>
          <w:sz w:val="24"/>
          <w:szCs w:val="24"/>
          <w:highlight w:val="none"/>
          <w:lang w:eastAsia="zh-CN"/>
        </w:rPr>
        <w:t>新疆政府采购</w:t>
      </w:r>
      <w:r>
        <w:rPr>
          <w:rFonts w:hint="eastAsia" w:asciiTheme="minorEastAsia" w:hAnsiTheme="minorEastAsia" w:eastAsiaTheme="minorEastAsia" w:cstheme="minorEastAsia"/>
          <w:color w:val="auto"/>
          <w:sz w:val="24"/>
          <w:szCs w:val="24"/>
          <w:highlight w:val="none"/>
        </w:rPr>
        <w:t>平台技术支持热线咨询，联系方式：</w:t>
      </w:r>
      <w:r>
        <w:rPr>
          <w:rFonts w:hint="eastAsia" w:asciiTheme="minorEastAsia" w:hAnsiTheme="minorEastAsia" w:eastAsiaTheme="minorEastAsia" w:cstheme="minorEastAsia"/>
          <w:color w:val="auto"/>
          <w:sz w:val="24"/>
          <w:szCs w:val="24"/>
          <w:highlight w:val="none"/>
          <w:lang w:val="en-US" w:eastAsia="zh-CN"/>
        </w:rPr>
        <w:t>95763</w:t>
      </w:r>
      <w:r>
        <w:rPr>
          <w:rFonts w:hint="eastAsia" w:asciiTheme="minorEastAsia" w:hAnsiTheme="minorEastAsia" w:eastAsiaTheme="minorEastAsia" w:cstheme="minorEastAsia"/>
          <w:color w:val="auto"/>
          <w:sz w:val="24"/>
          <w:szCs w:val="24"/>
          <w:highlight w:val="none"/>
        </w:rPr>
        <w:t>。</w:t>
      </w:r>
    </w:p>
    <w:p w14:paraId="4806FE41">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.投标文件须由投标人在规定位置盖章并由法定代表人或法定代表人的授权委托人签署，投标人应写全称。</w:t>
      </w:r>
    </w:p>
    <w:p w14:paraId="0B7DF227">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.投标文件</w:t>
      </w:r>
      <w:r>
        <w:rPr>
          <w:rFonts w:hint="eastAsia" w:asciiTheme="minorEastAsia" w:hAnsiTheme="minorEastAsia" w:eastAsiaTheme="minorEastAsia" w:cstheme="minorEastAsia"/>
          <w:color w:val="auto"/>
          <w:sz w:val="24"/>
          <w:szCs w:val="24"/>
          <w:highlight w:val="none"/>
          <w:lang w:val="en-US" w:eastAsia="zh-CN"/>
        </w:rPr>
        <w:t>应严格响应招标文件要求，有表述</w:t>
      </w:r>
      <w:r>
        <w:rPr>
          <w:rFonts w:hint="eastAsia" w:asciiTheme="minorEastAsia" w:hAnsiTheme="minorEastAsia" w:eastAsiaTheme="minorEastAsia" w:cstheme="minorEastAsia"/>
          <w:color w:val="auto"/>
          <w:sz w:val="24"/>
          <w:szCs w:val="24"/>
          <w:highlight w:val="none"/>
        </w:rPr>
        <w:t>不清所引起的后果由投标人负责。</w:t>
      </w:r>
      <w:bookmarkStart w:id="100" w:name="_Toc28926"/>
      <w:bookmarkStart w:id="101" w:name="_Toc9280"/>
    </w:p>
    <w:p w14:paraId="3D437223">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本项目实行网上投标，采用电子投标文件。若供应商参与投标，自行承担投标一切费用。</w:t>
      </w:r>
    </w:p>
    <w:p w14:paraId="39CF2382">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6.</w:t>
      </w:r>
      <w:r>
        <w:rPr>
          <w:rFonts w:hint="eastAsia" w:asciiTheme="minorEastAsia" w:hAnsiTheme="minorEastAsia" w:eastAsiaTheme="minorEastAsia" w:cstheme="minorEastAsia"/>
          <w:b/>
          <w:bCs/>
          <w:color w:val="auto"/>
          <w:sz w:val="24"/>
          <w:szCs w:val="24"/>
          <w:highlight w:val="none"/>
        </w:rPr>
        <w:t>各供应商应在开标前应确保成为正式注册入库供应商，并完成CA数字证书申领。因未注册入库、未办理CA数字证书等原因造成无法投标或投标失败等后果由供应商自行承担。</w:t>
      </w:r>
    </w:p>
    <w:p w14:paraId="72B1669E">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7.</w:t>
      </w:r>
      <w:r>
        <w:rPr>
          <w:rFonts w:hint="eastAsia" w:asciiTheme="minorEastAsia" w:hAnsiTheme="minorEastAsia" w:eastAsiaTheme="minorEastAsia" w:cstheme="minorEastAsia"/>
          <w:b/>
          <w:bCs/>
          <w:color w:val="auto"/>
          <w:sz w:val="24"/>
          <w:szCs w:val="24"/>
          <w:highlight w:val="none"/>
        </w:rPr>
        <w:t>本项目为电子招投标，投标人需要使用CA加密设备，有意向参与新疆区域电子开评标的供应商，请访问新疆数字证书认证中心官方网站（https://www.xjca.com.cn/）或下载</w:t>
      </w: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rPr>
        <w:t>“新疆政务通”APP自行进行申领。如需咨询，请联系新疆CA服务热线</w:t>
      </w:r>
      <w:r>
        <w:rPr>
          <w:rFonts w:hint="eastAsia" w:asciiTheme="minorEastAsia" w:hAnsiTheme="minorEastAsia" w:eastAsiaTheme="minorEastAsia" w:cstheme="minorEastAsia"/>
          <w:b/>
          <w:bCs/>
          <w:color w:val="auto"/>
          <w:sz w:val="24"/>
          <w:szCs w:val="24"/>
          <w:highlight w:val="none"/>
          <w:lang w:eastAsia="zh-CN"/>
        </w:rPr>
        <w:t>0991-2819290。</w:t>
      </w:r>
    </w:p>
    <w:p w14:paraId="5EBA3051">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8.</w:t>
      </w:r>
      <w:r>
        <w:rPr>
          <w:rFonts w:hint="eastAsia" w:asciiTheme="minorEastAsia" w:hAnsiTheme="minorEastAsia" w:eastAsiaTheme="minorEastAsia" w:cstheme="minorEastAsia"/>
          <w:b/>
          <w:bCs/>
          <w:color w:val="auto"/>
          <w:sz w:val="24"/>
          <w:szCs w:val="24"/>
          <w:highlight w:val="none"/>
        </w:rPr>
        <w:t>供应商将政采云电子交易客户端下载、安装完成后，可通过账号密码或CA登录客户端进行投标文件制作。在使用政采云投标客户端时，建议使用WIN7及以上操作系统。客户端请至新疆政府采购网（</w:t>
      </w:r>
      <w:r>
        <w:rPr>
          <w:rFonts w:hint="eastAsia" w:asciiTheme="minorEastAsia" w:hAnsiTheme="minorEastAsia" w:eastAsiaTheme="minorEastAsia" w:cstheme="minorEastAsia"/>
          <w:b/>
          <w:bCs/>
          <w:color w:val="auto"/>
          <w:sz w:val="24"/>
          <w:szCs w:val="24"/>
          <w:highlight w:val="none"/>
          <w:lang w:eastAsia="zh-CN"/>
        </w:rPr>
        <w:t>http://www.ccgp-xinjiang.gov.cn/</w:t>
      </w:r>
      <w:r>
        <w:rPr>
          <w:rFonts w:hint="eastAsia" w:asciiTheme="minorEastAsia" w:hAnsiTheme="minorEastAsia" w:eastAsiaTheme="minorEastAsia" w:cstheme="minorEastAsia"/>
          <w:b/>
          <w:bCs/>
          <w:color w:val="auto"/>
          <w:sz w:val="24"/>
          <w:szCs w:val="24"/>
          <w:highlight w:val="none"/>
        </w:rPr>
        <w:t>/）下载专区查看，如有问题可拨打政采云客户服务热线400-881-7190进行咨询。</w:t>
      </w:r>
    </w:p>
    <w:p w14:paraId="0D49138C">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9.</w:t>
      </w:r>
      <w:r>
        <w:rPr>
          <w:rFonts w:hint="eastAsia" w:asciiTheme="minorEastAsia" w:hAnsiTheme="minorEastAsia" w:eastAsiaTheme="minorEastAsia" w:cstheme="minorEastAsia"/>
          <w:b/>
          <w:bCs/>
          <w:color w:val="auto"/>
          <w:sz w:val="24"/>
          <w:szCs w:val="24"/>
          <w:highlight w:val="none"/>
          <w:lang w:eastAsia="zh-CN"/>
        </w:rPr>
        <w:t>开标时间后</w:t>
      </w:r>
      <w:r>
        <w:rPr>
          <w:rFonts w:hint="eastAsia" w:asciiTheme="minorEastAsia" w:hAnsiTheme="minorEastAsia" w:eastAsiaTheme="minorEastAsia" w:cstheme="minorEastAsia"/>
          <w:b/>
          <w:bCs/>
          <w:color w:val="auto"/>
          <w:sz w:val="24"/>
          <w:szCs w:val="24"/>
          <w:highlight w:val="none"/>
          <w:lang w:val="en-US" w:eastAsia="zh-CN"/>
        </w:rPr>
        <w:t>30</w:t>
      </w:r>
      <w:r>
        <w:rPr>
          <w:rFonts w:hint="eastAsia" w:asciiTheme="minorEastAsia" w:hAnsiTheme="minorEastAsia" w:eastAsiaTheme="minorEastAsia" w:cstheme="minorEastAsia"/>
          <w:b/>
          <w:bCs/>
          <w:color w:val="auto"/>
          <w:sz w:val="24"/>
          <w:szCs w:val="24"/>
          <w:highlight w:val="none"/>
          <w:lang w:eastAsia="zh-CN"/>
        </w:rPr>
        <w:t>分钟内</w:t>
      </w:r>
      <w:r>
        <w:rPr>
          <w:rFonts w:hint="eastAsia" w:asciiTheme="minorEastAsia" w:hAnsiTheme="minorEastAsia" w:eastAsiaTheme="minorEastAsia" w:cstheme="minorEastAsia"/>
          <w:b/>
          <w:bCs/>
          <w:color w:val="auto"/>
          <w:sz w:val="24"/>
          <w:szCs w:val="24"/>
          <w:highlight w:val="none"/>
        </w:rPr>
        <w:t>供应商可以登录“政采云”平台，用“项目采购</w:t>
      </w: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rPr>
        <w:t>开标评标”功能进行解密投标文件。若供应商在规定时间内未按时解密的，视为投标文件撤回。</w:t>
      </w:r>
    </w:p>
    <w:p w14:paraId="7D226028">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10.</w:t>
      </w:r>
      <w:r>
        <w:rPr>
          <w:rFonts w:hint="eastAsia" w:asciiTheme="minorEastAsia" w:hAnsiTheme="minorEastAsia" w:eastAsiaTheme="minorEastAsia" w:cstheme="minorEastAsia"/>
          <w:b/>
          <w:bCs/>
          <w:color w:val="auto"/>
          <w:sz w:val="24"/>
          <w:szCs w:val="24"/>
          <w:highlight w:val="none"/>
        </w:rPr>
        <w:t>因系统（非投标供应商行为）的原因，造成投标供应商未能在规定的解密时限内解密的，请及时与招标代理机构或与新疆政府采购网投标客户端进行联系。</w:t>
      </w:r>
    </w:p>
    <w:p w14:paraId="7BDE5300">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11.</w:t>
      </w:r>
      <w:r>
        <w:rPr>
          <w:rFonts w:hint="eastAsia" w:asciiTheme="minorEastAsia" w:hAnsiTheme="minorEastAsia" w:eastAsiaTheme="minorEastAsia" w:cstheme="minorEastAsia"/>
          <w:b/>
          <w:bCs/>
          <w:color w:val="auto"/>
          <w:sz w:val="24"/>
          <w:szCs w:val="24"/>
          <w:highlight w:val="none"/>
        </w:rPr>
        <w:t>投标文件未按规定上传的，视为其自动放弃投标。</w:t>
      </w:r>
    </w:p>
    <w:bookmarkEnd w:id="100"/>
    <w:bookmarkEnd w:id="101"/>
    <w:p w14:paraId="79C15E01">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bCs/>
          <w:color w:val="auto"/>
          <w:sz w:val="24"/>
          <w:szCs w:val="24"/>
          <w:highlight w:val="none"/>
        </w:rPr>
      </w:pPr>
      <w:bookmarkStart w:id="102" w:name="_Toc4197"/>
      <w:bookmarkStart w:id="103" w:name="_Toc6355"/>
      <w:bookmarkStart w:id="104" w:name="_Toc503212218"/>
      <w:bookmarkStart w:id="105" w:name="_Toc521014786"/>
      <w:r>
        <w:rPr>
          <w:rFonts w:hint="eastAsia" w:asciiTheme="minorEastAsia" w:hAnsiTheme="minorEastAsia" w:eastAsiaTheme="minorEastAsia" w:cstheme="minorEastAsia"/>
          <w:b/>
          <w:bCs/>
          <w:color w:val="auto"/>
          <w:sz w:val="24"/>
          <w:szCs w:val="24"/>
          <w:highlight w:val="none"/>
        </w:rPr>
        <w:t>投标文件的修改、撤回与撤销</w:t>
      </w:r>
    </w:p>
    <w:p w14:paraId="6CCABCC8">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在提交投标文件截止时间前，投标人可以修改或撤回未解密的电子投标文件，并于提交投标文件截止时间前将修改后重新生成的电子投标文件上传至系统，到达投标文件提交截止时间后，将不允许修改或撤回。</w:t>
      </w:r>
    </w:p>
    <w:p w14:paraId="254568A8">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投标人在投标截止期后不得修改、撤回投标文件。投标人在投标截止期后修改投标文件的，其投标无效。</w:t>
      </w:r>
    </w:p>
    <w:p w14:paraId="075432DA">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3</w:t>
      </w:r>
      <w:r>
        <w:rPr>
          <w:rFonts w:hint="eastAsia" w:asciiTheme="minorEastAsia" w:hAnsiTheme="minorEastAsia" w:eastAsiaTheme="minorEastAsia" w:cstheme="minorEastAsia"/>
          <w:b/>
          <w:bCs/>
          <w:color w:val="auto"/>
          <w:sz w:val="24"/>
          <w:szCs w:val="24"/>
          <w:highlight w:val="none"/>
          <w:lang w:val="en-US" w:eastAsia="zh-CN"/>
        </w:rPr>
        <w:t>.</w:t>
      </w:r>
      <w:r>
        <w:rPr>
          <w:rFonts w:hint="eastAsia" w:asciiTheme="minorEastAsia" w:hAnsiTheme="minorEastAsia" w:eastAsiaTheme="minorEastAsia" w:cstheme="minorEastAsia"/>
          <w:b/>
          <w:bCs/>
          <w:color w:val="auto"/>
          <w:sz w:val="24"/>
          <w:szCs w:val="24"/>
          <w:highlight w:val="none"/>
        </w:rPr>
        <w:t>若供应商在规定的时间内（“投标人须知前附表”</w:t>
      </w:r>
      <w:r>
        <w:rPr>
          <w:rFonts w:hint="eastAsia" w:asciiTheme="minorEastAsia" w:hAnsiTheme="minorEastAsia" w:eastAsiaTheme="minorEastAsia" w:cstheme="minorEastAsia"/>
          <w:b/>
          <w:bCs/>
          <w:color w:val="auto"/>
          <w:sz w:val="24"/>
          <w:szCs w:val="24"/>
          <w:highlight w:val="none"/>
          <w:lang w:eastAsia="zh-CN"/>
        </w:rPr>
        <w:t>的规定</w:t>
      </w:r>
      <w:r>
        <w:rPr>
          <w:rFonts w:hint="eastAsia" w:asciiTheme="minorEastAsia" w:hAnsiTheme="minorEastAsia" w:eastAsiaTheme="minorEastAsia" w:cstheme="minorEastAsia"/>
          <w:b/>
          <w:bCs/>
          <w:color w:val="auto"/>
          <w:sz w:val="24"/>
          <w:szCs w:val="24"/>
          <w:highlight w:val="none"/>
        </w:rPr>
        <w:t>）未能解密的，也将被视为供应商对其投标文件的撤回。</w:t>
      </w:r>
    </w:p>
    <w:p w14:paraId="62F28836">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投标文件的解密</w:t>
      </w:r>
    </w:p>
    <w:p w14:paraId="0F0F9482">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到达开标时间后，投标人需携带并使用制作该投标文件的同一数字证书参加开标解密，投标人须在采购代理机构规定的时间内完成投标文件解密，投标人未携带数字证书或其他非系统原因导致的逾期未解</w:t>
      </w:r>
      <w:r>
        <w:rPr>
          <w:rFonts w:hint="eastAsia" w:asciiTheme="minorEastAsia" w:hAnsiTheme="minorEastAsia" w:eastAsiaTheme="minorEastAsia" w:cstheme="minorEastAsia"/>
          <w:color w:val="auto"/>
          <w:sz w:val="24"/>
          <w:szCs w:val="24"/>
          <w:highlight w:val="none"/>
          <w:lang w:eastAsia="zh-CN"/>
        </w:rPr>
        <w:t>密的</w:t>
      </w:r>
      <w:r>
        <w:rPr>
          <w:rFonts w:hint="eastAsia" w:asciiTheme="minorEastAsia" w:hAnsiTheme="minorEastAsia" w:eastAsiaTheme="minorEastAsia" w:cstheme="minorEastAsia"/>
          <w:color w:val="auto"/>
          <w:sz w:val="24"/>
          <w:szCs w:val="24"/>
          <w:highlight w:val="none"/>
        </w:rPr>
        <w:t>投标文件，将作无效投标处理。</w:t>
      </w:r>
    </w:p>
    <w:p w14:paraId="1C7F3EA2">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投标有效期</w:t>
      </w:r>
    </w:p>
    <w:p w14:paraId="4C397C64">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投标有效期内投标人撤销投标文件的，采购人或者采购代理机构可以不退还投标保证金（如有）。采用投标保函方式替代保证金的，采购人或者采购代理机构可以向担保机构索赔保证金。</w:t>
      </w:r>
    </w:p>
    <w:p w14:paraId="14023559">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出现特殊情况需延长投标有效期的，采购人或采购代理机构可于投标有效期满之前要求投标人同意延长有效期，要求与答复均以书面形式通知所有投标人。投标人同意延长的，应相应延长其投标保证金（如有）的有效期，但不得要求或被允许修改或撤销其投标文件；投标人可以拒绝延长有效期，但其投标将会被视为无效，拒绝延长有效期的投标人有权收回其投标保证金（如有）。采用投标保函方式替代保证金的，投标有效期超出保函有效期的，采购人或者采购代理机构应提示投标人重新开函，未获得有效保函的投标人其投标将会被视为无效。</w:t>
      </w:r>
    </w:p>
    <w:p w14:paraId="6987AA82">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样品（</w:t>
      </w:r>
      <w:r>
        <w:rPr>
          <w:rFonts w:hint="eastAsia" w:asciiTheme="minorEastAsia" w:hAnsiTheme="minorEastAsia" w:eastAsiaTheme="minorEastAsia" w:cstheme="minorEastAsia"/>
          <w:b/>
          <w:bCs/>
          <w:color w:val="auto"/>
          <w:sz w:val="24"/>
          <w:szCs w:val="24"/>
          <w:highlight w:val="none"/>
          <w:lang w:val="en-US" w:eastAsia="zh-CN"/>
        </w:rPr>
        <w:t>本项目不适用</w:t>
      </w:r>
      <w:r>
        <w:rPr>
          <w:rFonts w:hint="eastAsia" w:asciiTheme="minorEastAsia" w:hAnsiTheme="minorEastAsia" w:eastAsiaTheme="minorEastAsia" w:cstheme="minorEastAsia"/>
          <w:b/>
          <w:bCs/>
          <w:color w:val="auto"/>
          <w:sz w:val="24"/>
          <w:szCs w:val="24"/>
          <w:highlight w:val="none"/>
        </w:rPr>
        <w:t>）</w:t>
      </w:r>
    </w:p>
    <w:p w14:paraId="18EDA538">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招标文件规定投标人提交样品的，样品属于投标文件的组成部分。样品的生产、运输、安装、保全等一切费用由投标人自理。</w:t>
      </w:r>
    </w:p>
    <w:p w14:paraId="5557A108">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投标截止时间前，投标人应将样品</w:t>
      </w:r>
      <w:r>
        <w:rPr>
          <w:rFonts w:hint="eastAsia" w:asciiTheme="minorEastAsia" w:hAnsiTheme="minorEastAsia" w:eastAsiaTheme="minorEastAsia" w:cstheme="minorEastAsia"/>
          <w:color w:val="auto"/>
          <w:sz w:val="24"/>
          <w:szCs w:val="24"/>
          <w:highlight w:val="none"/>
          <w:lang w:eastAsia="zh-CN"/>
        </w:rPr>
        <w:t>送达</w:t>
      </w:r>
      <w:r>
        <w:rPr>
          <w:rFonts w:hint="eastAsia" w:asciiTheme="minorEastAsia" w:hAnsiTheme="minorEastAsia" w:eastAsiaTheme="minorEastAsia" w:cstheme="minorEastAsia"/>
          <w:color w:val="auto"/>
          <w:sz w:val="24"/>
          <w:szCs w:val="24"/>
          <w:highlight w:val="none"/>
        </w:rPr>
        <w:t>指定地点。若需要现场演示的，投标人应提前做好演示准备（包括演示设备）。</w:t>
      </w:r>
    </w:p>
    <w:p w14:paraId="247B5510">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采购结果公告发布后，中标供应商的样品由采购人封存，作为履约验收的依据之一。未中标供应商在接到采购代理机构通知后，应按规定时间尽快自行取回样品，否则视同供应商不再认领，代理机构有权进行处理。</w:t>
      </w:r>
    </w:p>
    <w:p w14:paraId="4A3D11D5">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投标无效的情形</w:t>
      </w:r>
      <w:bookmarkEnd w:id="102"/>
      <w:bookmarkEnd w:id="103"/>
      <w:bookmarkEnd w:id="104"/>
      <w:bookmarkEnd w:id="105"/>
    </w:p>
    <w:p w14:paraId="4AD5CCE7">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实质上没有响应招标文件要求的投标将被视为无效投标。投标人不得通过修正或</w:t>
      </w:r>
      <w:r>
        <w:rPr>
          <w:rFonts w:hint="eastAsia" w:asciiTheme="minorEastAsia" w:hAnsiTheme="minorEastAsia" w:eastAsiaTheme="minorEastAsia" w:cstheme="minorEastAsia"/>
          <w:color w:val="auto"/>
          <w:sz w:val="24"/>
          <w:szCs w:val="24"/>
          <w:highlight w:val="none"/>
          <w:lang w:eastAsia="zh-CN"/>
        </w:rPr>
        <w:t>撤销</w:t>
      </w:r>
      <w:r>
        <w:rPr>
          <w:rFonts w:hint="eastAsia" w:asciiTheme="minorEastAsia" w:hAnsiTheme="minorEastAsia" w:eastAsiaTheme="minorEastAsia" w:cstheme="minorEastAsia"/>
          <w:color w:val="auto"/>
          <w:sz w:val="24"/>
          <w:szCs w:val="24"/>
          <w:highlight w:val="none"/>
        </w:rPr>
        <w:t>不合要求的偏离或保留从而使其投标成为实质上响应的投标，但经评标委员会认定属于投标人疏忽、笔误所造成的差错，应当允许其在评标结束之前进行修改或者补正（可以是复印件、传真件等，原件必须加盖单位公章）。修改或者补正投标文件必须以书面形式进行，并应在中标结果公告之前查核原件。限期内不补正或经补正后仍不符合招标文件要求的，应认定其投标无效。投标人修改、补正投标文件后，不影响评标委员会对其投标文件所作的评价和评分结果。</w:t>
      </w:r>
      <w:bookmarkStart w:id="106" w:name="_Toc13224"/>
      <w:bookmarkStart w:id="107" w:name="_Toc4280"/>
    </w:p>
    <w:p w14:paraId="67FF9EFF">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投标文件未按照招标文件要求签署、盖章；</w:t>
      </w:r>
    </w:p>
    <w:p w14:paraId="33983D04">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不符合招标文件中规定的资格要求；</w:t>
      </w:r>
    </w:p>
    <w:p w14:paraId="11CF6858">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投标报价超过招标文件中规定的预算金额或最高限价；</w:t>
      </w:r>
    </w:p>
    <w:p w14:paraId="560BEFED">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投标文件含有采购人不能接受的附加条件；</w:t>
      </w:r>
    </w:p>
    <w:p w14:paraId="32255224">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有关</w:t>
      </w:r>
      <w:r>
        <w:rPr>
          <w:rFonts w:hint="eastAsia" w:asciiTheme="minorEastAsia" w:hAnsiTheme="minorEastAsia" w:eastAsiaTheme="minorEastAsia" w:cstheme="minorEastAsia"/>
          <w:color w:val="auto"/>
          <w:sz w:val="24"/>
          <w:szCs w:val="24"/>
          <w:highlight w:val="none"/>
          <w:lang w:eastAsia="zh-CN"/>
        </w:rPr>
        <w:t>法律法规</w:t>
      </w:r>
      <w:r>
        <w:rPr>
          <w:rFonts w:hint="eastAsia" w:asciiTheme="minorEastAsia" w:hAnsiTheme="minorEastAsia" w:eastAsiaTheme="minorEastAsia" w:cstheme="minorEastAsia"/>
          <w:color w:val="auto"/>
          <w:sz w:val="24"/>
          <w:szCs w:val="24"/>
          <w:highlight w:val="none"/>
        </w:rPr>
        <w:t>和规章及招标文件规定的其他无效情形。</w:t>
      </w:r>
    </w:p>
    <w:p w14:paraId="28E2BAAE">
      <w:pPr>
        <w:pStyle w:val="3"/>
        <w:pageBreakBefore w:val="0"/>
        <w:numPr>
          <w:ilvl w:val="0"/>
          <w:numId w:val="0"/>
        </w:numPr>
        <w:kinsoku/>
        <w:overflowPunct/>
        <w:topLinePunct w:val="0"/>
        <w:autoSpaceDE/>
        <w:autoSpaceDN/>
        <w:bidi w:val="0"/>
        <w:adjustRightInd/>
        <w:snapToGrid w:val="0"/>
        <w:spacing w:line="360" w:lineRule="auto"/>
        <w:ind w:leftChars="-50" w:right="62" w:rightChars="0"/>
        <w:jc w:val="center"/>
        <w:textAlignment w:val="auto"/>
        <w:rPr>
          <w:rFonts w:hint="eastAsia" w:asciiTheme="minorEastAsia" w:hAnsiTheme="minorEastAsia" w:eastAsiaTheme="minorEastAsia" w:cstheme="minorEastAsia"/>
          <w:b/>
          <w:bCs/>
          <w:color w:val="auto"/>
          <w:kern w:val="2"/>
          <w:sz w:val="24"/>
          <w:szCs w:val="24"/>
          <w:highlight w:val="none"/>
          <w:lang w:val="en-US" w:eastAsia="zh-CN" w:bidi="ar-SA"/>
        </w:rPr>
      </w:pPr>
      <w:bookmarkStart w:id="108" w:name="_Toc3022"/>
      <w:bookmarkStart w:id="109" w:name="_Toc503212219"/>
      <w:bookmarkStart w:id="110" w:name="_Toc521014787"/>
      <w:bookmarkStart w:id="111" w:name="_Toc11270"/>
      <w:bookmarkStart w:id="112" w:name="_Toc31877"/>
      <w:bookmarkStart w:id="113" w:name="_Toc17379"/>
      <w:r>
        <w:rPr>
          <w:rFonts w:hint="eastAsia" w:asciiTheme="minorEastAsia" w:hAnsiTheme="minorEastAsia" w:eastAsiaTheme="minorEastAsia" w:cstheme="minorEastAsia"/>
          <w:b/>
          <w:bCs/>
          <w:color w:val="auto"/>
          <w:kern w:val="2"/>
          <w:sz w:val="24"/>
          <w:szCs w:val="24"/>
          <w:highlight w:val="none"/>
          <w:lang w:val="en-US" w:eastAsia="zh-CN" w:bidi="ar-SA"/>
        </w:rPr>
        <w:t>四、开标</w:t>
      </w:r>
      <w:bookmarkEnd w:id="106"/>
      <w:bookmarkEnd w:id="107"/>
      <w:bookmarkEnd w:id="108"/>
      <w:bookmarkEnd w:id="109"/>
      <w:bookmarkEnd w:id="110"/>
      <w:bookmarkEnd w:id="111"/>
      <w:bookmarkEnd w:id="112"/>
      <w:bookmarkEnd w:id="113"/>
    </w:p>
    <w:p w14:paraId="0FE9DF14">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2" w:firstLineChars="200"/>
        <w:textAlignment w:val="auto"/>
        <w:rPr>
          <w:rFonts w:hint="eastAsia" w:asciiTheme="minorEastAsia" w:hAnsiTheme="minorEastAsia" w:eastAsiaTheme="minorEastAsia" w:cstheme="minorEastAsia"/>
          <w:b/>
          <w:bCs/>
          <w:color w:val="auto"/>
          <w:kern w:val="2"/>
          <w:sz w:val="24"/>
          <w:szCs w:val="24"/>
          <w:highlight w:val="none"/>
          <w:lang w:val="en-US" w:eastAsia="zh-CN" w:bidi="ar-SA"/>
        </w:rPr>
      </w:pPr>
      <w:r>
        <w:rPr>
          <w:rFonts w:hint="eastAsia" w:asciiTheme="minorEastAsia" w:hAnsiTheme="minorEastAsia" w:eastAsiaTheme="minorEastAsia" w:cstheme="minorEastAsia"/>
          <w:b/>
          <w:bCs/>
          <w:color w:val="auto"/>
          <w:kern w:val="2"/>
          <w:sz w:val="24"/>
          <w:szCs w:val="24"/>
          <w:highlight w:val="none"/>
          <w:lang w:val="en-US" w:eastAsia="zh-CN" w:bidi="ar-SA"/>
        </w:rPr>
        <w:t>（一）开标准备</w:t>
      </w:r>
    </w:p>
    <w:p w14:paraId="27709829">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招标代理机构将在规定的时间和地点进行开标，投标供应商无需到场，但应按照招标文件要求按时参与网上投标文件解密。（本项目实行网上投标，采用电子投标文件。若供应商参与投标，自行承担投标一切费用；各供应商应在开标前应确保成为新疆政府采购网正式注册入库供应商，并完成CA数字证书申领。因未注册入库、未办理CA数字证书等原因造成无法投标或投标失败等后果由供应商自行承担；供应商将新疆政府采购电子交易客户端下载、安装完成后，可通过账号密码或CA登录客户端进行投标文件制作。在使用新疆政府采购投标客户端时，建议使用WIN7及以上操作系统。客户端请至新疆政府采购网（</w:t>
      </w:r>
      <w:r>
        <w:rPr>
          <w:rFonts w:hint="eastAsia" w:asciiTheme="minorEastAsia" w:hAnsiTheme="minorEastAsia" w:eastAsiaTheme="minorEastAsia" w:cstheme="minorEastAsia"/>
          <w:color w:val="auto"/>
          <w:kern w:val="2"/>
          <w:sz w:val="24"/>
          <w:szCs w:val="24"/>
          <w:highlight w:val="none"/>
          <w:u w:val="none"/>
          <w:lang w:val="en-US" w:eastAsia="zh-CN" w:bidi="ar-SA"/>
        </w:rPr>
        <w:t>http://www.ccgp-xinjiang.gov.cn/</w:t>
      </w:r>
      <w:r>
        <w:rPr>
          <w:rFonts w:hint="eastAsia" w:asciiTheme="minorEastAsia" w:hAnsiTheme="minorEastAsia" w:eastAsiaTheme="minorEastAsia" w:cstheme="minorEastAsia"/>
          <w:color w:val="auto"/>
          <w:kern w:val="2"/>
          <w:sz w:val="24"/>
          <w:szCs w:val="24"/>
          <w:highlight w:val="none"/>
          <w:lang w:val="en-US" w:eastAsia="zh-CN" w:bidi="ar-SA"/>
        </w:rPr>
        <w:t>）下载专区查看，如有问题可拨打新疆政府采购客户服务热线95763进行咨询。）</w:t>
      </w:r>
    </w:p>
    <w:p w14:paraId="2A4104F5">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2" w:firstLineChars="200"/>
        <w:textAlignment w:val="auto"/>
        <w:outlineLvl w:val="1"/>
        <w:rPr>
          <w:rFonts w:hint="eastAsia" w:asciiTheme="minorEastAsia" w:hAnsiTheme="minorEastAsia" w:eastAsiaTheme="minorEastAsia" w:cstheme="minorEastAsia"/>
          <w:b/>
          <w:bCs/>
          <w:color w:val="auto"/>
          <w:kern w:val="2"/>
          <w:sz w:val="24"/>
          <w:szCs w:val="24"/>
          <w:highlight w:val="none"/>
          <w:lang w:val="en-US" w:eastAsia="zh-CN" w:bidi="ar-SA"/>
        </w:rPr>
      </w:pPr>
      <w:bookmarkStart w:id="114" w:name="_Toc24853"/>
      <w:bookmarkStart w:id="115" w:name="_Toc1875"/>
      <w:bookmarkStart w:id="116" w:name="_Toc31566"/>
      <w:r>
        <w:rPr>
          <w:rFonts w:hint="eastAsia" w:asciiTheme="minorEastAsia" w:hAnsiTheme="minorEastAsia" w:eastAsiaTheme="minorEastAsia" w:cstheme="minorEastAsia"/>
          <w:b/>
          <w:bCs/>
          <w:color w:val="auto"/>
          <w:kern w:val="2"/>
          <w:sz w:val="24"/>
          <w:szCs w:val="24"/>
          <w:highlight w:val="none"/>
          <w:lang w:val="en-US" w:eastAsia="zh-CN" w:bidi="ar-SA"/>
        </w:rPr>
        <w:t>（二）开标程序：</w:t>
      </w:r>
      <w:bookmarkEnd w:id="114"/>
      <w:bookmarkEnd w:id="115"/>
      <w:bookmarkEnd w:id="116"/>
    </w:p>
    <w:p w14:paraId="2B97433F">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bookmarkStart w:id="117" w:name="_Toc24288"/>
      <w:bookmarkStart w:id="118" w:name="_Toc3024"/>
      <w:bookmarkStart w:id="119" w:name="_Toc20065"/>
      <w:bookmarkStart w:id="120" w:name="_Toc12263"/>
      <w:bookmarkStart w:id="121" w:name="_Toc521014788"/>
      <w:bookmarkStart w:id="122" w:name="_Toc20288"/>
      <w:bookmarkStart w:id="123" w:name="_Toc503212220"/>
      <w:r>
        <w:rPr>
          <w:rFonts w:hint="eastAsia" w:asciiTheme="minorEastAsia" w:hAnsiTheme="minorEastAsia" w:eastAsiaTheme="minorEastAsia" w:cstheme="minorEastAsia"/>
          <w:color w:val="auto"/>
          <w:sz w:val="24"/>
          <w:szCs w:val="24"/>
          <w:highlight w:val="none"/>
        </w:rPr>
        <w:t>1.开标程序</w:t>
      </w:r>
    </w:p>
    <w:p w14:paraId="7EC0CD0F">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招标工作人员按招标公告规定的时间进行开标，由采购人或者采购代理机构工作人员宣布投标人名称、解密情况，投标价格和招标文件规定的需要宣布的其他内容（以开标一览表要求为准）。开标分为现场电子开标和远程电子开标两种。</w:t>
      </w:r>
    </w:p>
    <w:p w14:paraId="2CD96E1C">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用现场电子开标的：投标人的法定代表人或其委托代理人应当按照本招标公告载明的时间和地点前往参加开标，并携带编制本项目（采购包）电子投标文件时加密所用的数字证书、存储有备用电子投标文件的U盘前往开标现场。</w:t>
      </w:r>
    </w:p>
    <w:p w14:paraId="21B3E07D">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用远程电子开标的：投标人的法定代表人或其授权代表应当按照本招标公告载明的时间和模式等要求参加开标。在投标截止时间前30分钟，应当登录云平台开标大厅进行签到，并且填写授权代表的姓名与手机号码。若因签到时填写的授权代表信息有误而导致的不良后果，由供应商自行承担。</w:t>
      </w:r>
    </w:p>
    <w:p w14:paraId="2715331C">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开标时，投标人应当使用编制本项目（采购包）电子投标文件时加密所用数字证书在开始解密后按照代理机构规定的时间内完成电子投标文件的解密，如遇不可抗力等其他特殊情况，采购代理机构可视情况延长解密时间。投标人未携带数字证书或其他非系统原因导致的在规定时间内未解密投标文件，将作无效投标处理。（采用远程电子开标的，各投标人在参加开标以前</w:t>
      </w:r>
      <w:r>
        <w:rPr>
          <w:rFonts w:hint="eastAsia" w:asciiTheme="minorEastAsia" w:hAnsiTheme="minorEastAsia" w:eastAsiaTheme="minorEastAsia" w:cstheme="minorEastAsia"/>
          <w:color w:val="auto"/>
          <w:sz w:val="24"/>
          <w:szCs w:val="24"/>
          <w:highlight w:val="none"/>
          <w:lang w:eastAsia="zh-CN"/>
        </w:rPr>
        <w:t>需</w:t>
      </w:r>
      <w:r>
        <w:rPr>
          <w:rFonts w:hint="eastAsia" w:asciiTheme="minorEastAsia" w:hAnsiTheme="minorEastAsia" w:eastAsiaTheme="minorEastAsia" w:cstheme="minorEastAsia"/>
          <w:color w:val="auto"/>
          <w:sz w:val="24"/>
          <w:szCs w:val="24"/>
          <w:highlight w:val="none"/>
        </w:rPr>
        <w:t>自行对使用电脑的网络环境、驱动安装、客户端安装以及数字证书的有效性等进行检测，确保可以正常使用）。</w:t>
      </w:r>
    </w:p>
    <w:p w14:paraId="243ED34E">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开标异议</w:t>
      </w:r>
    </w:p>
    <w:p w14:paraId="27751A47">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投标人代表对开标过程和开标记录有疑义，以及认为采购人、采购代理机构相关工作人员有需要回避的情形的，应当场提出询问或者回避申请。投标人未参加开标的，视同认可开标结果。</w:t>
      </w:r>
    </w:p>
    <w:p w14:paraId="26FF3220">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投标截止时间后，投标人不足须知前附表中约定的有效供应商家数的，不得开标。同时，本次采购活动结束。</w:t>
      </w:r>
    </w:p>
    <w:p w14:paraId="24D0D32C">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开标时出现下列情况的，视为投标无效处理：</w:t>
      </w:r>
    </w:p>
    <w:p w14:paraId="6742439A">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（1）经检查数字证书无效的；</w:t>
      </w:r>
    </w:p>
    <w:p w14:paraId="0D03F76E">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（2）因投标人自身原因，未在规定时间内完成电子投标文件解密的；</w:t>
      </w:r>
    </w:p>
    <w:p w14:paraId="5F741EDE">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（3）如需使用备用电子投标文件解密时，在规定的解密时间内无法提供备用电子投标文件或提供的备用电子投标文件与加密的电子投标文件版本不一致（即两份文件不是通过投标客户端同时加密生成的）。</w:t>
      </w:r>
    </w:p>
    <w:p w14:paraId="355EFBAB">
      <w:pPr>
        <w:pStyle w:val="3"/>
        <w:pageBreakBefore w:val="0"/>
        <w:numPr>
          <w:ilvl w:val="0"/>
          <w:numId w:val="0"/>
        </w:numPr>
        <w:kinsoku/>
        <w:overflowPunct/>
        <w:topLinePunct w:val="0"/>
        <w:autoSpaceDE/>
        <w:autoSpaceDN/>
        <w:bidi w:val="0"/>
        <w:adjustRightInd/>
        <w:snapToGrid w:val="0"/>
        <w:spacing w:line="360" w:lineRule="auto"/>
        <w:ind w:leftChars="-50" w:right="62" w:rightChars="0"/>
        <w:jc w:val="center"/>
        <w:textAlignment w:val="auto"/>
        <w:rPr>
          <w:rFonts w:hint="eastAsia" w:asciiTheme="minorEastAsia" w:hAnsiTheme="minorEastAsia" w:eastAsiaTheme="minorEastAsia" w:cstheme="minorEastAsia"/>
          <w:b/>
          <w:bCs/>
          <w:color w:val="auto"/>
          <w:kern w:val="2"/>
          <w:sz w:val="24"/>
          <w:szCs w:val="24"/>
          <w:highlight w:val="none"/>
          <w:lang w:val="en-US" w:eastAsia="zh-CN" w:bidi="ar-SA"/>
        </w:rPr>
      </w:pPr>
      <w:bookmarkStart w:id="124" w:name="_Toc26984"/>
      <w:r>
        <w:rPr>
          <w:rFonts w:hint="eastAsia" w:asciiTheme="minorEastAsia" w:hAnsiTheme="minorEastAsia" w:eastAsiaTheme="minorEastAsia" w:cstheme="minorEastAsia"/>
          <w:b/>
          <w:bCs/>
          <w:color w:val="auto"/>
          <w:kern w:val="2"/>
          <w:sz w:val="24"/>
          <w:szCs w:val="24"/>
          <w:highlight w:val="none"/>
          <w:lang w:val="en-US" w:eastAsia="zh-CN" w:bidi="ar-SA"/>
        </w:rPr>
        <w:t>五、评标</w:t>
      </w:r>
      <w:bookmarkEnd w:id="117"/>
      <w:bookmarkEnd w:id="118"/>
      <w:bookmarkEnd w:id="119"/>
      <w:bookmarkEnd w:id="120"/>
      <w:bookmarkEnd w:id="121"/>
      <w:bookmarkEnd w:id="122"/>
      <w:bookmarkEnd w:id="123"/>
      <w:bookmarkEnd w:id="124"/>
    </w:p>
    <w:p w14:paraId="34C73FEA">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2" w:firstLineChars="200"/>
        <w:textAlignment w:val="auto"/>
        <w:outlineLvl w:val="1"/>
        <w:rPr>
          <w:rFonts w:hint="eastAsia" w:asciiTheme="minorEastAsia" w:hAnsiTheme="minorEastAsia" w:eastAsiaTheme="minorEastAsia" w:cstheme="minorEastAsia"/>
          <w:b/>
          <w:bCs/>
          <w:color w:val="auto"/>
          <w:kern w:val="2"/>
          <w:sz w:val="24"/>
          <w:szCs w:val="24"/>
          <w:highlight w:val="none"/>
          <w:lang w:val="en-US" w:eastAsia="zh-CN" w:bidi="ar-SA"/>
        </w:rPr>
      </w:pPr>
      <w:bookmarkStart w:id="125" w:name="_Toc18297"/>
      <w:r>
        <w:rPr>
          <w:rFonts w:hint="eastAsia" w:asciiTheme="minorEastAsia" w:hAnsiTheme="minorEastAsia" w:eastAsiaTheme="minorEastAsia" w:cstheme="minorEastAsia"/>
          <w:b/>
          <w:bCs/>
          <w:color w:val="auto"/>
          <w:kern w:val="2"/>
          <w:sz w:val="24"/>
          <w:szCs w:val="24"/>
          <w:highlight w:val="none"/>
          <w:lang w:val="en-US" w:eastAsia="zh-CN" w:bidi="ar-SA"/>
        </w:rPr>
        <w:t>（一）组建评标委员会</w:t>
      </w:r>
      <w:bookmarkEnd w:id="125"/>
    </w:p>
    <w:p w14:paraId="597C2F92">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outlineLvl w:val="2"/>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评标委员会或评标小组（以下简称评标委员会）的评标工作由招标单位负责组织，具体评标事务由评标委员会负责，并独立履行其法规规定的职责。</w:t>
      </w:r>
    </w:p>
    <w:p w14:paraId="5F5C1804">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outlineLvl w:val="2"/>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本项目评标委员会由评审专家5人组成；专家由招标代理机构在开标前48小时在新疆政府采购专家中随机抽取。其中熟悉相关技术方面的专家不得少于成员总数的三分之二。并对投标文件进行审查、评估和比较，并做出授予合同的建议。</w:t>
      </w:r>
    </w:p>
    <w:p w14:paraId="5B7A0D27">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2" w:firstLineChars="200"/>
        <w:textAlignment w:val="auto"/>
        <w:outlineLvl w:val="1"/>
        <w:rPr>
          <w:rFonts w:hint="eastAsia" w:asciiTheme="minorEastAsia" w:hAnsiTheme="minorEastAsia" w:eastAsiaTheme="minorEastAsia" w:cstheme="minorEastAsia"/>
          <w:b/>
          <w:bCs/>
          <w:color w:val="auto"/>
          <w:kern w:val="2"/>
          <w:sz w:val="24"/>
          <w:szCs w:val="24"/>
          <w:highlight w:val="none"/>
          <w:lang w:val="en-US" w:eastAsia="zh-CN" w:bidi="ar-SA"/>
        </w:rPr>
      </w:pPr>
      <w:bookmarkStart w:id="126" w:name="_Toc27271"/>
      <w:bookmarkStart w:id="127" w:name="_Toc17366"/>
      <w:bookmarkStart w:id="128" w:name="_Toc26886"/>
      <w:r>
        <w:rPr>
          <w:rFonts w:hint="eastAsia" w:asciiTheme="minorEastAsia" w:hAnsiTheme="minorEastAsia" w:eastAsiaTheme="minorEastAsia" w:cstheme="minorEastAsia"/>
          <w:b/>
          <w:bCs/>
          <w:color w:val="auto"/>
          <w:kern w:val="2"/>
          <w:sz w:val="24"/>
          <w:szCs w:val="24"/>
          <w:highlight w:val="none"/>
          <w:lang w:val="en-US" w:eastAsia="zh-CN" w:bidi="ar-SA"/>
        </w:rPr>
        <w:t>（二）评标的方式</w:t>
      </w:r>
      <w:bookmarkEnd w:id="126"/>
      <w:bookmarkEnd w:id="127"/>
      <w:bookmarkEnd w:id="128"/>
    </w:p>
    <w:p w14:paraId="580E22D2">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本项目采用不公开方式评标，评标的依据为《中华人民共和国政府采购法》《中华人民共和国财政部令第87号－－政府采购货物和服务招标投标管理办法》及招标文件。</w:t>
      </w:r>
    </w:p>
    <w:p w14:paraId="6296E0CA">
      <w:pPr>
        <w:keepNext w:val="0"/>
        <w:keepLines w:val="0"/>
        <w:pageBreakBefore w:val="0"/>
        <w:widowControl w:val="0"/>
        <w:kinsoku/>
        <w:wordWrap/>
        <w:overflowPunct/>
        <w:topLinePunct w:val="0"/>
        <w:autoSpaceDE/>
        <w:autoSpaceDN/>
        <w:bidi w:val="0"/>
        <w:adjustRightInd/>
        <w:snapToGrid w:val="0"/>
        <w:spacing w:line="360" w:lineRule="auto"/>
        <w:ind w:left="0" w:right="0" w:firstLine="482" w:firstLineChars="200"/>
        <w:textAlignment w:val="auto"/>
        <w:rPr>
          <w:rFonts w:hint="eastAsia" w:asciiTheme="minorEastAsia" w:hAnsiTheme="minorEastAsia" w:eastAsiaTheme="minorEastAsia" w:cstheme="minorEastAsia"/>
          <w:b/>
          <w:bCs/>
          <w:color w:val="auto"/>
          <w:kern w:val="2"/>
          <w:sz w:val="24"/>
          <w:szCs w:val="24"/>
          <w:highlight w:val="none"/>
          <w:lang w:val="en-US" w:eastAsia="zh-CN" w:bidi="ar-SA"/>
        </w:rPr>
      </w:pPr>
      <w:r>
        <w:rPr>
          <w:rFonts w:hint="eastAsia" w:asciiTheme="minorEastAsia" w:hAnsiTheme="minorEastAsia" w:eastAsiaTheme="minorEastAsia" w:cstheme="minorEastAsia"/>
          <w:b/>
          <w:bCs/>
          <w:color w:val="auto"/>
          <w:kern w:val="2"/>
          <w:sz w:val="24"/>
          <w:szCs w:val="24"/>
          <w:highlight w:val="none"/>
          <w:lang w:val="en-US" w:eastAsia="zh-CN" w:bidi="ar-SA"/>
        </w:rPr>
        <w:t>（三）评标原则</w:t>
      </w:r>
    </w:p>
    <w:p w14:paraId="4214766E">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outlineLvl w:val="2"/>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1.评标活动遵循公平、公正、科学和择优的原则，以招标文件和投标文件为评标的基本依据，并按照招标文件规定的评标方法和评标标准进行评标。</w:t>
      </w:r>
    </w:p>
    <w:p w14:paraId="36239962">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outlineLvl w:val="2"/>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2.评标委员会必须公平、公正、客观，不带任何倾向性和启发性；不得向外界透露任何与评标有关的内容；任何单位和个人不得干扰、影响评标的正常进行；评标委员会及有关工作人员不得私下与投标人接触。</w:t>
      </w:r>
    </w:p>
    <w:p w14:paraId="443F830C">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outlineLvl w:val="2"/>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3.具体评标事项由评标委员会负责，并按招标文件的规定办法进行评审。</w:t>
      </w:r>
    </w:p>
    <w:p w14:paraId="1B02E904">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outlineLvl w:val="2"/>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4.合格投标人不足须知前附表中约定的有效供应商家数的，不得评标。</w:t>
      </w:r>
    </w:p>
    <w:p w14:paraId="7A4C9779">
      <w:pPr>
        <w:keepNext w:val="0"/>
        <w:keepLines w:val="0"/>
        <w:pageBreakBefore w:val="0"/>
        <w:widowControl w:val="0"/>
        <w:kinsoku/>
        <w:wordWrap/>
        <w:overflowPunct/>
        <w:topLinePunct w:val="0"/>
        <w:autoSpaceDE/>
        <w:autoSpaceDN/>
        <w:bidi w:val="0"/>
        <w:adjustRightInd/>
        <w:snapToGrid w:val="0"/>
        <w:spacing w:line="360" w:lineRule="auto"/>
        <w:ind w:left="0" w:right="0" w:firstLine="482" w:firstLineChars="200"/>
        <w:textAlignment w:val="auto"/>
        <w:rPr>
          <w:rFonts w:hint="eastAsia" w:asciiTheme="minorEastAsia" w:hAnsiTheme="minorEastAsia" w:eastAsiaTheme="minorEastAsia" w:cstheme="minorEastAsia"/>
          <w:b/>
          <w:bCs/>
          <w:color w:val="auto"/>
          <w:kern w:val="2"/>
          <w:sz w:val="24"/>
          <w:szCs w:val="24"/>
          <w:highlight w:val="none"/>
          <w:lang w:val="en-US" w:eastAsia="zh-CN" w:bidi="ar-SA"/>
        </w:rPr>
      </w:pPr>
      <w:r>
        <w:rPr>
          <w:rFonts w:hint="eastAsia" w:asciiTheme="minorEastAsia" w:hAnsiTheme="minorEastAsia" w:eastAsiaTheme="minorEastAsia" w:cstheme="minorEastAsia"/>
          <w:b/>
          <w:bCs/>
          <w:color w:val="auto"/>
          <w:kern w:val="2"/>
          <w:sz w:val="24"/>
          <w:szCs w:val="24"/>
          <w:highlight w:val="none"/>
          <w:lang w:val="en-US" w:eastAsia="zh-CN" w:bidi="ar-SA"/>
        </w:rPr>
        <w:t>（四）评标应遵守下列评标纪律：</w:t>
      </w:r>
    </w:p>
    <w:p w14:paraId="3266CD90">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outlineLvl w:val="2"/>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（1）评标情况不得私自外泄，有关信息由新疆晶鑫项目咨询有限公司统一对外发布。</w:t>
      </w:r>
    </w:p>
    <w:p w14:paraId="622D382E">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outlineLvl w:val="2"/>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（2）对新疆晶鑫项目咨询有限公司或投标人提供的要求保密的资料，不得摘记翻印和外传。</w:t>
      </w:r>
    </w:p>
    <w:p w14:paraId="334BEB40">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outlineLvl w:val="2"/>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（3）不得收受投标供应商或有关人员的任何礼物，不得串联鼓动其他人袒护某投标人。若与投标人存在利害关系，则应主动声明并回避。</w:t>
      </w:r>
    </w:p>
    <w:p w14:paraId="4837675F">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outlineLvl w:val="2"/>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（4）全体评委应按照招标文件规定进行评标，一切认定事项应查有实据且不得弄虚作假。</w:t>
      </w:r>
    </w:p>
    <w:p w14:paraId="6DE02C26">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outlineLvl w:val="2"/>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（5）评标委员会各成员应当独立对每个投标人的投标文件进行评价，并对评价意见承担个人责任。评审过程中，不得发表倾向性言论。</w:t>
      </w:r>
    </w:p>
    <w:p w14:paraId="6A5B40AC">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outlineLvl w:val="2"/>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※对违反评标纪律的评委，将取消其评委资格，对评标工作造成严重损失者将予以通报批评乃至追究法律责任。</w:t>
      </w:r>
    </w:p>
    <w:p w14:paraId="2DF85E2C">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2" w:firstLineChars="200"/>
        <w:textAlignment w:val="auto"/>
        <w:outlineLvl w:val="1"/>
        <w:rPr>
          <w:rFonts w:hint="eastAsia" w:asciiTheme="minorEastAsia" w:hAnsiTheme="minorEastAsia" w:eastAsiaTheme="minorEastAsia" w:cstheme="minorEastAsia"/>
          <w:b/>
          <w:bCs/>
          <w:color w:val="auto"/>
          <w:kern w:val="2"/>
          <w:sz w:val="24"/>
          <w:szCs w:val="24"/>
          <w:highlight w:val="none"/>
          <w:lang w:val="en-US" w:eastAsia="zh-CN" w:bidi="ar-SA"/>
        </w:rPr>
      </w:pPr>
      <w:bookmarkStart w:id="129" w:name="_Toc7170"/>
      <w:bookmarkStart w:id="130" w:name="_Toc4747"/>
      <w:bookmarkStart w:id="131" w:name="_Toc13223"/>
      <w:r>
        <w:rPr>
          <w:rFonts w:hint="eastAsia" w:asciiTheme="minorEastAsia" w:hAnsiTheme="minorEastAsia" w:eastAsiaTheme="minorEastAsia" w:cstheme="minorEastAsia"/>
          <w:b/>
          <w:bCs/>
          <w:color w:val="auto"/>
          <w:kern w:val="2"/>
          <w:sz w:val="24"/>
          <w:szCs w:val="24"/>
          <w:highlight w:val="none"/>
          <w:lang w:val="en-US" w:eastAsia="zh-CN" w:bidi="ar-SA"/>
        </w:rPr>
        <w:t>（五）评标程序</w:t>
      </w:r>
      <w:bookmarkEnd w:id="129"/>
      <w:bookmarkEnd w:id="130"/>
      <w:bookmarkEnd w:id="131"/>
    </w:p>
    <w:p w14:paraId="3698A1AA">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1.本项目采用</w:t>
      </w:r>
      <w:r>
        <w:rPr>
          <w:rFonts w:hint="eastAsia" w:asciiTheme="minorEastAsia" w:hAnsiTheme="minorEastAsia" w:eastAsiaTheme="minorEastAsia" w:cstheme="minorEastAsia"/>
          <w:color w:val="auto"/>
          <w:sz w:val="24"/>
          <w:szCs w:val="24"/>
          <w:highlight w:val="none"/>
        </w:rPr>
        <w:t>综合评分法</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是指投标文件满足招标文件全部实质性要求，且按照评审因素的量化指标评审得分最高的投标人为中标候选人的评标方法。（最低报价不是中标的唯一依据。）</w:t>
      </w:r>
    </w:p>
    <w:p w14:paraId="4D646525">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outlineLvl w:val="2"/>
        <w:rPr>
          <w:rFonts w:hint="eastAsia" w:asciiTheme="minorEastAsia" w:hAnsiTheme="minorEastAsia" w:eastAsiaTheme="minorEastAsia" w:cstheme="minorEastAsia"/>
          <w:color w:val="auto"/>
          <w:kern w:val="2"/>
          <w:sz w:val="24"/>
          <w:szCs w:val="24"/>
          <w:highlight w:val="none"/>
          <w:lang w:val="en-US" w:eastAsia="zh-CN" w:bidi="ar-SA"/>
        </w:rPr>
      </w:pPr>
      <w:bookmarkStart w:id="132" w:name="_Toc17462"/>
      <w:r>
        <w:rPr>
          <w:rFonts w:hint="eastAsia" w:asciiTheme="minorEastAsia" w:hAnsiTheme="minorEastAsia" w:eastAsiaTheme="minorEastAsia" w:cstheme="minorEastAsia"/>
          <w:color w:val="auto"/>
          <w:kern w:val="2"/>
          <w:sz w:val="24"/>
          <w:szCs w:val="24"/>
          <w:highlight w:val="none"/>
          <w:lang w:val="en-US" w:eastAsia="zh-CN" w:bidi="ar-SA"/>
        </w:rPr>
        <w:t>2.评标的依据为招标文件和投标文件。</w:t>
      </w:r>
      <w:bookmarkEnd w:id="132"/>
    </w:p>
    <w:p w14:paraId="6B8E98AF">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3.评标过程的保密性。开标后，直到授予投标人合同为止，凡是属于审查、澄清、评价和比较的有关资料以及授标建议等均不得向投标人或其他无关的人员透露。</w:t>
      </w:r>
    </w:p>
    <w:p w14:paraId="0DA5EBD1">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4.投标人在评标过程中所进行的试图影响评标结果、有悖于招标规则的活动，可能导致取消其中标资格。</w:t>
      </w:r>
    </w:p>
    <w:p w14:paraId="20664D73">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5.与招标文件有重大偏离的投标文件将被拒绝。且此重大偏离在开标后不许修改。</w:t>
      </w:r>
    </w:p>
    <w:p w14:paraId="3F22E0BE">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6.根据国家计委等七部委颁发的《评标委员会和评标方法暂行规定》以下为重大偏离：</w:t>
      </w:r>
    </w:p>
    <w:p w14:paraId="065B2028">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（一）投标保证金的缴纳主体与投标人不一致的，没有按照招标文件要求提供投标担保，或者所提供的投标担保有瑕疵的；</w:t>
      </w:r>
    </w:p>
    <w:p w14:paraId="491159A0">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（二）投标文件没有投标人法定代表人或其授权代表签字（章）和加盖投标单位公章的；</w:t>
      </w:r>
    </w:p>
    <w:p w14:paraId="6355AA45">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（三）投标文件记载的招标项目完成期限超过招标文件规定的完成期限；</w:t>
      </w:r>
    </w:p>
    <w:p w14:paraId="787C31CA">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（四）明显不符合技术规格和技术标准（技术规格、合同条款有偏离情况的）；</w:t>
      </w:r>
    </w:p>
    <w:p w14:paraId="7A1F716D">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（五）商务条款有偏离情况的；</w:t>
      </w:r>
    </w:p>
    <w:p w14:paraId="3B3F03E8">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（六）投标附有招标人不能接受的条件；</w:t>
      </w:r>
    </w:p>
    <w:p w14:paraId="5AE6D16C">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（七）不符合招标文件中规定的其他实质性要求；</w:t>
      </w:r>
    </w:p>
    <w:p w14:paraId="1DC346A4">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（八）投标报价不符合招标文件规定的要求；</w:t>
      </w:r>
    </w:p>
    <w:p w14:paraId="08C6B321">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投标文件有上述情形之一的，视为非实质性响应招标，并按规定作废标处理。招标文件对重大偏差另有规定的，从其规定。</w:t>
      </w:r>
    </w:p>
    <w:p w14:paraId="1B49ED74">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评标委员会应当审查每一投标文件是否对招标文件提出的所有实质性要求和条件作出响应。未能在实质上响应招标的投标，将作废标处理。</w:t>
      </w:r>
    </w:p>
    <w:p w14:paraId="51E902C6">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outlineLvl w:val="2"/>
        <w:rPr>
          <w:rFonts w:hint="eastAsia" w:asciiTheme="minorEastAsia" w:hAnsiTheme="minorEastAsia" w:eastAsiaTheme="minorEastAsia" w:cstheme="minorEastAsia"/>
          <w:color w:val="auto"/>
          <w:kern w:val="2"/>
          <w:sz w:val="24"/>
          <w:szCs w:val="24"/>
          <w:highlight w:val="none"/>
          <w:lang w:val="en-US" w:eastAsia="zh-CN" w:bidi="ar-SA"/>
        </w:rPr>
      </w:pPr>
      <w:bookmarkStart w:id="133" w:name="_Toc3963"/>
      <w:r>
        <w:rPr>
          <w:rFonts w:hint="eastAsia" w:asciiTheme="minorEastAsia" w:hAnsiTheme="minorEastAsia" w:eastAsiaTheme="minorEastAsia" w:cstheme="minorEastAsia"/>
          <w:color w:val="auto"/>
          <w:kern w:val="2"/>
          <w:sz w:val="24"/>
          <w:szCs w:val="24"/>
          <w:highlight w:val="none"/>
          <w:lang w:val="en-US" w:eastAsia="zh-CN" w:bidi="ar-SA"/>
        </w:rPr>
        <w:t>7.对投标文件的初步审查和响应性确定</w:t>
      </w:r>
      <w:bookmarkEnd w:id="133"/>
      <w:r>
        <w:rPr>
          <w:rFonts w:hint="eastAsia" w:asciiTheme="minorEastAsia" w:hAnsiTheme="minorEastAsia" w:eastAsiaTheme="minorEastAsia" w:cstheme="minorEastAsia"/>
          <w:color w:val="auto"/>
          <w:kern w:val="2"/>
          <w:sz w:val="24"/>
          <w:szCs w:val="24"/>
          <w:highlight w:val="none"/>
          <w:lang w:val="en-US" w:eastAsia="zh-CN" w:bidi="ar-SA"/>
        </w:rPr>
        <w:t>。</w:t>
      </w:r>
    </w:p>
    <w:p w14:paraId="4D082DC9">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8.开标后招标人将审查投标文件的完整性、准确性以及保证金提交、文件签署情况。在审查时，（一）投标文件中开标一览表（报价表）内容与投标文件中相应内容不一致的，以开标一览表（报价表）为准；（二）大写金额和小写金额不一致的，以大写金额为准；（三）单价金额小数点或者百分比有明显错位的，以开标一览表的总价为准，并修改单价；（四）总价金额与按单价汇总金额不一致的，以单价金额计算结果为准。若投标人拒绝接受上述修正，其投标将可能被拒绝。</w:t>
      </w:r>
    </w:p>
    <w:p w14:paraId="0D776918">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9.在对投标文件进行详细评估之前，评标委员会将审查每一份投标文件是否对招标文件的要求做出了实质性的响应。实质性响应的投标文件应该是与招标文件的全部条款、条件和技术规格相符，而没有重大偏离。</w:t>
      </w:r>
    </w:p>
    <w:p w14:paraId="3A90A8BF">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10.招标人判断投标文件的响应性是基于投标文件本身而不靠外部证据。</w:t>
      </w:r>
    </w:p>
    <w:p w14:paraId="3C344B82">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11.招标人将拒绝被定为非响应性的投标，投标人不能通过修正或撤销不符之处而使其投标成为响应性投标。</w:t>
      </w:r>
    </w:p>
    <w:p w14:paraId="313D4DB7">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2" w:firstLineChars="200"/>
        <w:textAlignment w:val="auto"/>
        <w:outlineLvl w:val="1"/>
        <w:rPr>
          <w:rFonts w:hint="eastAsia" w:asciiTheme="minorEastAsia" w:hAnsiTheme="minorEastAsia" w:eastAsiaTheme="minorEastAsia" w:cstheme="minorEastAsia"/>
          <w:b/>
          <w:bCs/>
          <w:color w:val="auto"/>
          <w:kern w:val="2"/>
          <w:sz w:val="24"/>
          <w:szCs w:val="24"/>
          <w:highlight w:val="none"/>
          <w:lang w:val="en-US" w:eastAsia="zh-CN" w:bidi="ar-SA"/>
        </w:rPr>
      </w:pPr>
      <w:bookmarkStart w:id="134" w:name="_Toc13450"/>
      <w:bookmarkStart w:id="135" w:name="_Toc32133"/>
      <w:bookmarkStart w:id="136" w:name="_Toc14568"/>
      <w:r>
        <w:rPr>
          <w:rFonts w:hint="eastAsia" w:asciiTheme="minorEastAsia" w:hAnsiTheme="minorEastAsia" w:eastAsiaTheme="minorEastAsia" w:cstheme="minorEastAsia"/>
          <w:b/>
          <w:bCs/>
          <w:color w:val="auto"/>
          <w:kern w:val="2"/>
          <w:sz w:val="24"/>
          <w:szCs w:val="24"/>
          <w:highlight w:val="none"/>
          <w:lang w:val="en-US" w:eastAsia="zh-CN" w:bidi="ar-SA"/>
        </w:rPr>
        <w:t>（六）澄清问题的形式</w:t>
      </w:r>
      <w:bookmarkEnd w:id="134"/>
      <w:bookmarkEnd w:id="135"/>
      <w:bookmarkEnd w:id="136"/>
    </w:p>
    <w:p w14:paraId="19C8EEC1">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对投标文件中含义不明确、同类问题表述不一致或者有明显文字和计算错误的内容，评标委员会可要求投标人作出必要的澄清、说明或者纠正。投标人的澄清、说明或者补正应当采用书面形式，由其授权代表签字或盖章确认，并不得超出投标文件的范围或者改变投标文件的实质性内容。</w:t>
      </w:r>
    </w:p>
    <w:p w14:paraId="663A4B8B">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2" w:firstLineChars="200"/>
        <w:textAlignment w:val="auto"/>
        <w:outlineLvl w:val="1"/>
        <w:rPr>
          <w:rFonts w:hint="eastAsia" w:asciiTheme="minorEastAsia" w:hAnsiTheme="minorEastAsia" w:eastAsiaTheme="minorEastAsia" w:cstheme="minorEastAsia"/>
          <w:b/>
          <w:bCs/>
          <w:color w:val="auto"/>
          <w:kern w:val="2"/>
          <w:sz w:val="24"/>
          <w:szCs w:val="24"/>
          <w:highlight w:val="none"/>
          <w:lang w:val="en-US" w:eastAsia="zh-CN" w:bidi="ar-SA"/>
        </w:rPr>
      </w:pPr>
      <w:bookmarkStart w:id="137" w:name="_Toc30297"/>
      <w:bookmarkStart w:id="138" w:name="_Toc31156"/>
      <w:bookmarkStart w:id="139" w:name="_Toc2659"/>
      <w:r>
        <w:rPr>
          <w:rFonts w:hint="eastAsia" w:asciiTheme="minorEastAsia" w:hAnsiTheme="minorEastAsia" w:eastAsiaTheme="minorEastAsia" w:cstheme="minorEastAsia"/>
          <w:b/>
          <w:bCs/>
          <w:color w:val="auto"/>
          <w:kern w:val="2"/>
          <w:sz w:val="24"/>
          <w:szCs w:val="24"/>
          <w:highlight w:val="none"/>
          <w:lang w:val="en-US" w:eastAsia="zh-CN" w:bidi="ar-SA"/>
        </w:rPr>
        <w:t>（七）错误修正</w:t>
      </w:r>
      <w:bookmarkEnd w:id="137"/>
      <w:bookmarkEnd w:id="138"/>
      <w:bookmarkEnd w:id="139"/>
    </w:p>
    <w:p w14:paraId="63B31E93">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投标文件如果出现计算或表达上的错误，修正错误的原则如下：</w:t>
      </w:r>
    </w:p>
    <w:p w14:paraId="5CCCD8EA">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1.投标报价一览表总价与投标报价明细表汇总数不一致的，以投标报价一览表为准；</w:t>
      </w:r>
    </w:p>
    <w:p w14:paraId="622D7B3A">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outlineLvl w:val="2"/>
        <w:rPr>
          <w:rFonts w:hint="eastAsia" w:asciiTheme="minorEastAsia" w:hAnsiTheme="minorEastAsia" w:eastAsiaTheme="minorEastAsia" w:cstheme="minorEastAsia"/>
          <w:color w:val="auto"/>
          <w:kern w:val="2"/>
          <w:sz w:val="24"/>
          <w:szCs w:val="24"/>
          <w:highlight w:val="none"/>
          <w:lang w:val="en-US" w:eastAsia="zh-CN" w:bidi="ar-SA"/>
        </w:rPr>
      </w:pPr>
      <w:bookmarkStart w:id="140" w:name="_Toc29280"/>
      <w:r>
        <w:rPr>
          <w:rFonts w:hint="eastAsia" w:asciiTheme="minorEastAsia" w:hAnsiTheme="minorEastAsia" w:eastAsiaTheme="minorEastAsia" w:cstheme="minorEastAsia"/>
          <w:color w:val="auto"/>
          <w:kern w:val="2"/>
          <w:sz w:val="24"/>
          <w:szCs w:val="24"/>
          <w:highlight w:val="none"/>
          <w:lang w:val="en-US" w:eastAsia="zh-CN" w:bidi="ar-SA"/>
        </w:rPr>
        <w:t>2.投标文件的大写金额和小写金额不一致的，以大写金额为准；</w:t>
      </w:r>
      <w:bookmarkEnd w:id="140"/>
    </w:p>
    <w:p w14:paraId="2AE9B815">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3.总价金额与按单价汇总金额不一致的，以单价金额计算结果为准；</w:t>
      </w:r>
    </w:p>
    <w:p w14:paraId="5FB2E0C7">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outlineLvl w:val="2"/>
        <w:rPr>
          <w:rFonts w:hint="eastAsia" w:asciiTheme="minorEastAsia" w:hAnsiTheme="minorEastAsia" w:eastAsiaTheme="minorEastAsia" w:cstheme="minorEastAsia"/>
          <w:color w:val="auto"/>
          <w:kern w:val="2"/>
          <w:sz w:val="24"/>
          <w:szCs w:val="24"/>
          <w:highlight w:val="none"/>
          <w:lang w:val="en-US" w:eastAsia="zh-CN" w:bidi="ar-SA"/>
        </w:rPr>
      </w:pPr>
      <w:bookmarkStart w:id="141" w:name="_Toc16465"/>
      <w:r>
        <w:rPr>
          <w:rFonts w:hint="eastAsia" w:asciiTheme="minorEastAsia" w:hAnsiTheme="minorEastAsia" w:eastAsiaTheme="minorEastAsia" w:cstheme="minorEastAsia"/>
          <w:color w:val="auto"/>
          <w:kern w:val="2"/>
          <w:sz w:val="24"/>
          <w:szCs w:val="24"/>
          <w:highlight w:val="none"/>
          <w:lang w:val="en-US" w:eastAsia="zh-CN" w:bidi="ar-SA"/>
        </w:rPr>
        <w:t>4.对不同文字文本投标文件的解释发生异议的，以中文文本为准。</w:t>
      </w:r>
      <w:bookmarkEnd w:id="141"/>
    </w:p>
    <w:p w14:paraId="0C22AC44">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按上述修正错误的原则及方法调整或修正投标文件的投标报价，投标人同意并签字确认后，调整后的投标报价对投标人具有约束作用。如果投标人不接受修正后的报价，则其投标将作为无效投标处理。</w:t>
      </w:r>
    </w:p>
    <w:p w14:paraId="4428B27B">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outlineLvl w:val="1"/>
        <w:rPr>
          <w:rFonts w:hint="eastAsia" w:asciiTheme="minorEastAsia" w:hAnsiTheme="minorEastAsia" w:eastAsiaTheme="minorEastAsia" w:cstheme="minorEastAsia"/>
          <w:b/>
          <w:bCs/>
          <w:color w:val="auto"/>
          <w:kern w:val="2"/>
          <w:sz w:val="24"/>
          <w:szCs w:val="24"/>
          <w:highlight w:val="none"/>
          <w:lang w:val="en-US" w:eastAsia="zh-CN" w:bidi="ar-SA"/>
        </w:rPr>
      </w:pPr>
      <w:bookmarkStart w:id="142" w:name="_Toc15699"/>
      <w:bookmarkStart w:id="143" w:name="_Toc19846"/>
      <w:bookmarkStart w:id="144" w:name="_Toc5146"/>
      <w:r>
        <w:rPr>
          <w:rFonts w:hint="eastAsia" w:asciiTheme="minorEastAsia" w:hAnsiTheme="minorEastAsia" w:eastAsiaTheme="minorEastAsia" w:cstheme="minorEastAsia"/>
          <w:b/>
          <w:bCs/>
          <w:color w:val="auto"/>
          <w:kern w:val="2"/>
          <w:sz w:val="24"/>
          <w:szCs w:val="24"/>
          <w:highlight w:val="none"/>
          <w:lang w:val="en-US" w:eastAsia="zh-CN" w:bidi="ar-SA"/>
        </w:rPr>
        <w:t>（八）</w:t>
      </w:r>
      <w:bookmarkEnd w:id="142"/>
      <w:bookmarkEnd w:id="143"/>
      <w:r>
        <w:rPr>
          <w:rFonts w:hint="eastAsia" w:asciiTheme="minorEastAsia" w:hAnsiTheme="minorEastAsia" w:eastAsiaTheme="minorEastAsia" w:cstheme="minorEastAsia"/>
          <w:b/>
          <w:bCs/>
          <w:color w:val="auto"/>
          <w:kern w:val="2"/>
          <w:sz w:val="24"/>
          <w:szCs w:val="24"/>
          <w:highlight w:val="none"/>
          <w:lang w:val="en-US" w:eastAsia="zh-CN" w:bidi="ar-SA"/>
        </w:rPr>
        <w:t>有下列情形之一的，视为投标人串通投标，其投标无效</w:t>
      </w:r>
      <w:bookmarkEnd w:id="144"/>
    </w:p>
    <w:p w14:paraId="1C44C234">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bookmarkStart w:id="145" w:name="_Toc29743"/>
      <w:bookmarkStart w:id="146" w:name="_Toc9664"/>
      <w:r>
        <w:rPr>
          <w:rFonts w:hint="eastAsia" w:asciiTheme="minorEastAsia" w:hAnsiTheme="minorEastAsia" w:eastAsiaTheme="minorEastAsia" w:cstheme="minorEastAsia"/>
          <w:color w:val="auto"/>
          <w:kern w:val="2"/>
          <w:sz w:val="24"/>
          <w:szCs w:val="24"/>
          <w:highlight w:val="none"/>
          <w:lang w:val="en-US" w:eastAsia="zh-CN" w:bidi="ar-SA"/>
        </w:rPr>
        <w:t>1.不同投标人的投标文件由同一单位或者个人编制；</w:t>
      </w:r>
    </w:p>
    <w:p w14:paraId="5D3A9E21">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2.不同投标人委托同一单位或者个人办理投标事宜；</w:t>
      </w:r>
    </w:p>
    <w:p w14:paraId="35099514">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3.不同投标人的投标文件载明的项目管理成员或者联系人员为同一人；</w:t>
      </w:r>
    </w:p>
    <w:p w14:paraId="4E15A179">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4.不同投标人的投标文件异常一致或者投标报价呈规律性差异；</w:t>
      </w:r>
    </w:p>
    <w:p w14:paraId="0452AFB4">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5.不同投标人的投标文件相互混装；</w:t>
      </w:r>
    </w:p>
    <w:p w14:paraId="40A99051">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6.不同投标人的投标保证金或购买电子保函支付款为从同一单位或个人的账户转出；</w:t>
      </w:r>
    </w:p>
    <w:p w14:paraId="2DD1A8B0">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7.投标人上传的电子投标文件使用该项目其他投标人的数字证书加密的或加盖该项目的其他投标人的电子印章的。</w:t>
      </w:r>
    </w:p>
    <w:p w14:paraId="4A740303">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说明：在评标过程中发现投标人有上述情形的，评标委员会应当认定其投标无效。同时，项目评审时被认定为串通投标的投标人不得参加该合同项下的采购活动。</w:t>
      </w:r>
    </w:p>
    <w:p w14:paraId="0A2FA009">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outlineLvl w:val="1"/>
        <w:rPr>
          <w:rFonts w:hint="eastAsia" w:asciiTheme="minorEastAsia" w:hAnsiTheme="minorEastAsia" w:eastAsiaTheme="minorEastAsia" w:cstheme="minorEastAsia"/>
          <w:b/>
          <w:bCs/>
          <w:color w:val="auto"/>
          <w:kern w:val="2"/>
          <w:sz w:val="24"/>
          <w:szCs w:val="24"/>
          <w:highlight w:val="none"/>
          <w:lang w:val="en-US" w:eastAsia="zh-CN" w:bidi="ar-SA"/>
        </w:rPr>
      </w:pPr>
      <w:bookmarkStart w:id="147" w:name="_Toc22643"/>
      <w:r>
        <w:rPr>
          <w:rFonts w:hint="eastAsia" w:asciiTheme="minorEastAsia" w:hAnsiTheme="minorEastAsia" w:eastAsiaTheme="minorEastAsia" w:cstheme="minorEastAsia"/>
          <w:b/>
          <w:bCs/>
          <w:color w:val="auto"/>
          <w:kern w:val="2"/>
          <w:sz w:val="24"/>
          <w:szCs w:val="24"/>
          <w:highlight w:val="none"/>
          <w:lang w:val="en-US" w:eastAsia="zh-CN" w:bidi="ar-SA"/>
        </w:rPr>
        <w:t>（九）评标过程的监控</w:t>
      </w:r>
      <w:bookmarkEnd w:id="145"/>
      <w:bookmarkEnd w:id="146"/>
      <w:bookmarkEnd w:id="147"/>
    </w:p>
    <w:p w14:paraId="08974E06">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本项目评标过程实行录像监控、照片记录，且由监标人员进行现场监督。</w:t>
      </w:r>
    </w:p>
    <w:p w14:paraId="0A1C1488">
      <w:pPr>
        <w:pStyle w:val="3"/>
        <w:pageBreakBefore w:val="0"/>
        <w:numPr>
          <w:ilvl w:val="0"/>
          <w:numId w:val="0"/>
        </w:numPr>
        <w:kinsoku/>
        <w:overflowPunct/>
        <w:topLinePunct w:val="0"/>
        <w:autoSpaceDE/>
        <w:autoSpaceDN/>
        <w:bidi w:val="0"/>
        <w:adjustRightInd/>
        <w:snapToGrid w:val="0"/>
        <w:spacing w:line="360" w:lineRule="auto"/>
        <w:ind w:leftChars="-50" w:right="62" w:rightChars="0"/>
        <w:jc w:val="center"/>
        <w:textAlignment w:val="auto"/>
        <w:rPr>
          <w:rFonts w:hint="eastAsia" w:asciiTheme="minorEastAsia" w:hAnsiTheme="minorEastAsia" w:eastAsiaTheme="minorEastAsia" w:cstheme="minorEastAsia"/>
          <w:b/>
          <w:bCs/>
          <w:color w:val="auto"/>
          <w:kern w:val="2"/>
          <w:sz w:val="24"/>
          <w:szCs w:val="24"/>
          <w:highlight w:val="none"/>
          <w:lang w:val="en-US" w:eastAsia="zh-CN" w:bidi="ar-SA"/>
        </w:rPr>
      </w:pPr>
      <w:bookmarkStart w:id="148" w:name="_Toc503212221"/>
      <w:bookmarkStart w:id="149" w:name="_Toc4896"/>
      <w:bookmarkStart w:id="150" w:name="_Toc10823"/>
      <w:bookmarkStart w:id="151" w:name="_Toc2497"/>
      <w:bookmarkStart w:id="152" w:name="_Toc521014789"/>
      <w:bookmarkStart w:id="153" w:name="_Toc28372"/>
      <w:bookmarkStart w:id="154" w:name="_Toc21069"/>
      <w:bookmarkStart w:id="155" w:name="_Toc26644"/>
      <w:r>
        <w:rPr>
          <w:rFonts w:hint="eastAsia" w:asciiTheme="minorEastAsia" w:hAnsiTheme="minorEastAsia" w:eastAsiaTheme="minorEastAsia" w:cstheme="minorEastAsia"/>
          <w:b/>
          <w:bCs/>
          <w:color w:val="auto"/>
          <w:kern w:val="2"/>
          <w:sz w:val="24"/>
          <w:szCs w:val="24"/>
          <w:highlight w:val="none"/>
          <w:lang w:val="en-US" w:eastAsia="zh-CN" w:bidi="ar-SA"/>
        </w:rPr>
        <w:t>六、定标</w:t>
      </w:r>
      <w:bookmarkEnd w:id="148"/>
      <w:bookmarkEnd w:id="149"/>
      <w:bookmarkEnd w:id="150"/>
      <w:bookmarkEnd w:id="151"/>
      <w:bookmarkEnd w:id="152"/>
      <w:bookmarkEnd w:id="153"/>
      <w:bookmarkEnd w:id="154"/>
      <w:bookmarkEnd w:id="155"/>
    </w:p>
    <w:p w14:paraId="00D74FB1">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b/>
          <w:bCs/>
          <w:color w:val="auto"/>
          <w:kern w:val="2"/>
          <w:sz w:val="24"/>
          <w:szCs w:val="24"/>
          <w:highlight w:val="none"/>
          <w:lang w:val="en-US" w:eastAsia="zh-CN" w:bidi="ar-SA"/>
        </w:rPr>
        <w:t>确定中标人：</w:t>
      </w:r>
      <w:r>
        <w:rPr>
          <w:rFonts w:hint="eastAsia" w:asciiTheme="minorEastAsia" w:hAnsiTheme="minorEastAsia" w:eastAsiaTheme="minorEastAsia" w:cstheme="minorEastAsia"/>
          <w:color w:val="auto"/>
          <w:kern w:val="2"/>
          <w:sz w:val="24"/>
          <w:szCs w:val="24"/>
          <w:highlight w:val="none"/>
          <w:lang w:val="en-US" w:eastAsia="zh-CN" w:bidi="ar-SA"/>
        </w:rPr>
        <w:t>本项目由招标人根据评标结果排名第一位的候选人为中标人。</w:t>
      </w:r>
    </w:p>
    <w:p w14:paraId="7924EE1A">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中标公告：</w:t>
      </w:r>
      <w:r>
        <w:rPr>
          <w:rFonts w:hint="eastAsia" w:asciiTheme="minorEastAsia" w:hAnsiTheme="minorEastAsia" w:eastAsiaTheme="minorEastAsia" w:cstheme="minorEastAsia"/>
          <w:color w:val="auto"/>
          <w:sz w:val="24"/>
          <w:szCs w:val="24"/>
          <w:highlight w:val="none"/>
        </w:rPr>
        <w:t>中标供应商确定之日起2个工作日内，采购人或采购代理机构将在新疆政府采购网</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http://www.ccgp-xinjiang.gov.cn/</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上以公告的形式发布中标结果，中标公告的公告期限为1个工作日。中标公告同时作为采购代理机构通知除中标供应商外的其他投标人没有中标的书面形式，采购代理机构不再</w:t>
      </w:r>
      <w:r>
        <w:rPr>
          <w:rFonts w:hint="eastAsia" w:asciiTheme="minorEastAsia" w:hAnsiTheme="minorEastAsia" w:eastAsiaTheme="minorEastAsia" w:cstheme="minorEastAsia"/>
          <w:color w:val="auto"/>
          <w:sz w:val="24"/>
          <w:szCs w:val="24"/>
          <w:highlight w:val="none"/>
          <w:lang w:eastAsia="zh-CN"/>
        </w:rPr>
        <w:t>以其他方式</w:t>
      </w:r>
      <w:r>
        <w:rPr>
          <w:rFonts w:hint="eastAsia" w:asciiTheme="minorEastAsia" w:hAnsiTheme="minorEastAsia" w:eastAsiaTheme="minorEastAsia" w:cstheme="minorEastAsia"/>
          <w:color w:val="auto"/>
          <w:sz w:val="24"/>
          <w:szCs w:val="24"/>
          <w:highlight w:val="none"/>
        </w:rPr>
        <w:t>另行通知。</w:t>
      </w:r>
    </w:p>
    <w:p w14:paraId="2091CE5E">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中标通知书：</w:t>
      </w:r>
      <w:r>
        <w:rPr>
          <w:rFonts w:hint="eastAsia" w:asciiTheme="minorEastAsia" w:hAnsiTheme="minorEastAsia" w:eastAsiaTheme="minorEastAsia" w:cstheme="minorEastAsia"/>
          <w:color w:val="auto"/>
          <w:sz w:val="24"/>
          <w:szCs w:val="24"/>
          <w:highlight w:val="none"/>
        </w:rPr>
        <w:t>中标通知书在发布中标公告时，同步</w:t>
      </w:r>
      <w:r>
        <w:rPr>
          <w:rFonts w:hint="eastAsia" w:asciiTheme="minorEastAsia" w:hAnsiTheme="minorEastAsia" w:eastAsiaTheme="minorEastAsia" w:cstheme="minorEastAsia"/>
          <w:color w:val="auto"/>
          <w:sz w:val="24"/>
          <w:szCs w:val="24"/>
          <w:highlight w:val="none"/>
          <w:lang w:eastAsia="zh-CN"/>
        </w:rPr>
        <w:t>发出</w:t>
      </w:r>
      <w:r>
        <w:rPr>
          <w:rFonts w:hint="eastAsia" w:asciiTheme="minorEastAsia" w:hAnsiTheme="minorEastAsia" w:eastAsiaTheme="minorEastAsia" w:cstheme="minorEastAsia"/>
          <w:color w:val="auto"/>
          <w:sz w:val="24"/>
          <w:szCs w:val="24"/>
          <w:highlight w:val="none"/>
        </w:rPr>
        <w:t>中标通知书至中标供应商。中标通知书发出后，采购人不得违法改变中标结果，中标供应商不得放弃中标。中标供应商放弃中标的，应当依法承担相应的法律责任。</w:t>
      </w:r>
    </w:p>
    <w:p w14:paraId="4AFBB2C9">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项目废标处理：</w:t>
      </w:r>
      <w:r>
        <w:rPr>
          <w:rFonts w:hint="eastAsia" w:asciiTheme="minorEastAsia" w:hAnsiTheme="minorEastAsia" w:eastAsiaTheme="minorEastAsia" w:cstheme="minorEastAsia"/>
          <w:color w:val="auto"/>
          <w:sz w:val="24"/>
          <w:szCs w:val="24"/>
          <w:highlight w:val="none"/>
        </w:rPr>
        <w:t>根据《中华人民共和国政府采购法》第三十六条及招标文件的约定，本项目或分包下列情况出现将作废标处理：</w:t>
      </w:r>
    </w:p>
    <w:p w14:paraId="2BC3BBE4">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符合专业资格条件的投标人或者对招标文件作实质响应的有效投标人不足三家的（说明：使用综合评分法的采购项目，提供相同品牌产品且通过资格审查、符合性审查的不同投标人参加同一合同项下投标的，按一家投标人计算）。</w:t>
      </w:r>
    </w:p>
    <w:p w14:paraId="10F2D002">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（2）出现影响采购公正的违法、违规行为的。</w:t>
      </w:r>
    </w:p>
    <w:p w14:paraId="6D85FB0B">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（3）投标人的报价均超过了采购预算，采购人不能支付的。</w:t>
      </w:r>
    </w:p>
    <w:p w14:paraId="5A49F12A">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（4）因重大变故，采购任务取消的。</w:t>
      </w:r>
    </w:p>
    <w:p w14:paraId="795F321A">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对废标的采购项目，评标委员会应出具采购文件是否存在不合理条款的论证意见。</w:t>
      </w:r>
    </w:p>
    <w:p w14:paraId="7534E032">
      <w:pPr>
        <w:keepNext w:val="0"/>
        <w:keepLines w:val="0"/>
        <w:pageBreakBefore w:val="0"/>
        <w:widowControl w:val="0"/>
        <w:kinsoku/>
        <w:wordWrap/>
        <w:overflowPunct/>
        <w:topLinePunct w:val="0"/>
        <w:autoSpaceDE/>
        <w:autoSpaceDN/>
        <w:bidi w:val="0"/>
        <w:adjustRightInd/>
        <w:snapToGrid w:val="0"/>
        <w:spacing w:line="360" w:lineRule="auto"/>
        <w:ind w:left="0" w:right="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终止公告：</w:t>
      </w:r>
      <w:r>
        <w:rPr>
          <w:rFonts w:hint="eastAsia" w:asciiTheme="minorEastAsia" w:hAnsiTheme="minorEastAsia" w:eastAsiaTheme="minorEastAsia" w:cstheme="minorEastAsia"/>
          <w:color w:val="auto"/>
          <w:sz w:val="24"/>
          <w:szCs w:val="24"/>
          <w:highlight w:val="none"/>
        </w:rPr>
        <w:t>项目废标后，采购人或采购代理机构将在新疆政府采购网</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http://www.ccgp-xinjiang.gov.cn/</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上发布终止公告，终止公告的公告期限为1个工作日。</w:t>
      </w:r>
    </w:p>
    <w:p w14:paraId="5D0ABB2E">
      <w:pPr>
        <w:pageBreakBefore w:val="0"/>
        <w:kinsoku/>
        <w:overflowPunct/>
        <w:topLinePunct w:val="0"/>
        <w:autoSpaceDE/>
        <w:autoSpaceDN/>
        <w:bidi w:val="0"/>
        <w:adjustRightInd/>
        <w:snapToGrid w:val="0"/>
        <w:spacing w:line="360" w:lineRule="auto"/>
        <w:jc w:val="center"/>
        <w:textAlignment w:val="auto"/>
        <w:outlineLvl w:val="1"/>
        <w:rPr>
          <w:rFonts w:hint="eastAsia" w:asciiTheme="minorEastAsia" w:hAnsiTheme="minorEastAsia" w:eastAsiaTheme="minorEastAsia" w:cstheme="minorEastAsia"/>
          <w:color w:val="auto"/>
          <w:sz w:val="24"/>
          <w:szCs w:val="24"/>
          <w:highlight w:val="none"/>
        </w:rPr>
      </w:pPr>
      <w:bookmarkStart w:id="156" w:name="_Toc20345"/>
      <w:bookmarkStart w:id="157" w:name="_Toc521014790"/>
      <w:bookmarkStart w:id="158" w:name="_Toc20117"/>
      <w:bookmarkStart w:id="159" w:name="_Toc20063"/>
      <w:bookmarkStart w:id="160" w:name="_Toc503212222"/>
      <w:bookmarkStart w:id="161" w:name="_Toc1888"/>
      <w:bookmarkStart w:id="162" w:name="_Toc11259"/>
      <w:bookmarkStart w:id="163" w:name="_Toc15327"/>
      <w:r>
        <w:rPr>
          <w:rFonts w:hint="eastAsia" w:asciiTheme="minorEastAsia" w:hAnsiTheme="minorEastAsia" w:eastAsiaTheme="minorEastAsia" w:cstheme="minorEastAsia"/>
          <w:b/>
          <w:bCs/>
          <w:color w:val="auto"/>
          <w:kern w:val="2"/>
          <w:sz w:val="24"/>
          <w:szCs w:val="24"/>
          <w:highlight w:val="none"/>
          <w:lang w:val="en-US" w:eastAsia="zh-CN" w:bidi="ar-SA"/>
        </w:rPr>
        <w:t>七、合同授予</w:t>
      </w:r>
      <w:bookmarkEnd w:id="156"/>
      <w:bookmarkEnd w:id="157"/>
      <w:bookmarkEnd w:id="158"/>
      <w:bookmarkEnd w:id="159"/>
      <w:bookmarkEnd w:id="160"/>
      <w:bookmarkEnd w:id="161"/>
      <w:bookmarkEnd w:id="162"/>
      <w:bookmarkEnd w:id="163"/>
    </w:p>
    <w:p w14:paraId="2E44E707">
      <w:pPr>
        <w:keepNext w:val="0"/>
        <w:keepLines w:val="0"/>
        <w:pageBreakBefore w:val="0"/>
        <w:widowControl w:val="0"/>
        <w:kinsoku/>
        <w:wordWrap/>
        <w:overflowPunct/>
        <w:topLinePunct w:val="0"/>
        <w:autoSpaceDE/>
        <w:autoSpaceDN/>
        <w:bidi w:val="0"/>
        <w:adjustRightInd/>
        <w:snapToGrid w:val="0"/>
        <w:spacing w:line="360" w:lineRule="auto"/>
        <w:ind w:left="0" w:right="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1.合同签订</w:t>
      </w:r>
    </w:p>
    <w:p w14:paraId="663FED16">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1.1采购人应当自《中标通知书》发出之日起</w:t>
      </w:r>
      <w:r>
        <w:rPr>
          <w:rFonts w:hint="eastAsia" w:asciiTheme="minorEastAsia" w:hAnsiTheme="minorEastAsia" w:eastAsiaTheme="minorEastAsia" w:cstheme="minorEastAsia"/>
          <w:color w:val="auto"/>
          <w:sz w:val="24"/>
          <w:szCs w:val="24"/>
          <w:highlight w:val="none"/>
          <w:lang w:val="en-US" w:eastAsia="zh-CN"/>
        </w:rPr>
        <w:t>三十日</w:t>
      </w:r>
      <w:r>
        <w:rPr>
          <w:rFonts w:hint="eastAsia" w:asciiTheme="minorEastAsia" w:hAnsiTheme="minorEastAsia" w:eastAsiaTheme="minorEastAsia" w:cstheme="minorEastAsia"/>
          <w:color w:val="auto"/>
          <w:sz w:val="24"/>
          <w:szCs w:val="24"/>
          <w:highlight w:val="none"/>
        </w:rPr>
        <w:t>内，按照招标文件和中标供应商投标文件的约定，与中标供应商签订合同。所签订的合同不得对招标文件和中标供应商投标文件作实质性修改。超过30天尚未完成政府采购合同签订的政府采购项目，采购人应当登录新疆政府采购网，填报未能依法签订政府采购合同的具体原因、整改措施和预计签订合同时间等信息。</w:t>
      </w:r>
    </w:p>
    <w:p w14:paraId="3FA9AF59">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1.2采购人不得提出试用合格等任何不合理的要求作为签订合同的条件，且不得与中标供应商私下订立背离合同实质性内容的协议。</w:t>
      </w:r>
    </w:p>
    <w:p w14:paraId="4C38FA95">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1.3采购人应当自政府采购合同签订之日起2个工作日内，将政府采购合同在省级以上人民政府财政部门指定的媒体上公告，但政府采购合同中涉及国家秘密、商业秘密的内容除外。</w:t>
      </w:r>
    </w:p>
    <w:p w14:paraId="42115F45">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1.4采购人应当自政府采购合同签订之日起2个工作日内，登录新疆政府采购网上传政府采购合同扫描版，如实填报政府采购合同的签订时间。依法签订的补充合同，也应在补充合同签订之日起2个工作日内公开并备案采购合同。</w:t>
      </w:r>
    </w:p>
    <w:p w14:paraId="2D72B4EA">
      <w:pPr>
        <w:keepNext w:val="0"/>
        <w:keepLines w:val="0"/>
        <w:pageBreakBefore w:val="0"/>
        <w:widowControl w:val="0"/>
        <w:kinsoku/>
        <w:wordWrap/>
        <w:overflowPunct/>
        <w:topLinePunct w:val="0"/>
        <w:autoSpaceDE/>
        <w:autoSpaceDN/>
        <w:bidi w:val="0"/>
        <w:adjustRightInd/>
        <w:snapToGrid w:val="0"/>
        <w:spacing w:line="360" w:lineRule="auto"/>
        <w:ind w:left="0" w:right="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2.合同的履行</w:t>
      </w:r>
    </w:p>
    <w:p w14:paraId="6D06FAAC">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2.1政府采购合同订立后，合同各方不得擅自变更、中止或者终止合同。政府采购合同需要变更的，采购人应将有关合同变更内容，以书面形式报政府采购监督管理机关备案；因特殊情况需要中止或终止合同的，采购人应将中止或终止合同的理由以及相应措施，以书面形式报政府采购监督管理机关备案。</w:t>
      </w:r>
    </w:p>
    <w:p w14:paraId="592E7E55">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2.2政府采购合同履行中，采购人需追加与合同标的相同的货物、工程或者服务的，在不改变合同其他条款的前提下，可以与中标供应商签订补充合同，但所补充合同的采购金额不得超过原采购金额的10%。依法签订的补充合同，也应在补充合同签订之日起2个工作日内登录新疆政府采购网上传备案。</w:t>
      </w:r>
    </w:p>
    <w:p w14:paraId="36B26D5F">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2.3有融资要求的中标供应商可根据自身情况，在新疆政府采购网上自行选择金融机构及其融资产品，凭政府采购中标通知书或政府采购合同向金融机构提出融资申请。</w:t>
      </w:r>
    </w:p>
    <w:p w14:paraId="25EC8A67">
      <w:pPr>
        <w:pageBreakBefore w:val="0"/>
        <w:kinsoku/>
        <w:overflowPunct/>
        <w:topLinePunct w:val="0"/>
        <w:autoSpaceDE/>
        <w:autoSpaceDN/>
        <w:bidi w:val="0"/>
        <w:adjustRightInd/>
        <w:snapToGrid w:val="0"/>
        <w:spacing w:line="360" w:lineRule="auto"/>
        <w:jc w:val="center"/>
        <w:textAlignment w:val="auto"/>
        <w:outlineLvl w:val="1"/>
        <w:rPr>
          <w:rFonts w:hint="eastAsia" w:asciiTheme="minorEastAsia" w:hAnsiTheme="minorEastAsia" w:eastAsiaTheme="minorEastAsia" w:cstheme="minorEastAsia"/>
          <w:b/>
          <w:bCs/>
          <w:color w:val="auto"/>
          <w:kern w:val="2"/>
          <w:sz w:val="24"/>
          <w:szCs w:val="24"/>
          <w:highlight w:val="none"/>
          <w:lang w:val="en-US" w:eastAsia="zh-CN" w:bidi="ar-SA"/>
        </w:rPr>
      </w:pPr>
      <w:bookmarkStart w:id="164" w:name="_Toc17664"/>
      <w:bookmarkStart w:id="165" w:name="_Toc19321"/>
      <w:bookmarkStart w:id="166" w:name="_Toc115436070"/>
      <w:bookmarkStart w:id="167" w:name="_Toc28496"/>
      <w:bookmarkStart w:id="168" w:name="_Toc18703"/>
      <w:r>
        <w:rPr>
          <w:rFonts w:hint="eastAsia" w:asciiTheme="minorEastAsia" w:hAnsiTheme="minorEastAsia" w:eastAsiaTheme="minorEastAsia" w:cstheme="minorEastAsia"/>
          <w:b/>
          <w:bCs/>
          <w:color w:val="auto"/>
          <w:kern w:val="2"/>
          <w:sz w:val="24"/>
          <w:szCs w:val="24"/>
          <w:highlight w:val="none"/>
          <w:lang w:val="en-US" w:eastAsia="zh-CN" w:bidi="ar-SA"/>
        </w:rPr>
        <w:t>八、法律责任</w:t>
      </w:r>
      <w:bookmarkEnd w:id="164"/>
      <w:bookmarkEnd w:id="165"/>
      <w:bookmarkEnd w:id="166"/>
    </w:p>
    <w:p w14:paraId="59144A80">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w:t>
      </w:r>
      <w:r>
        <w:rPr>
          <w:rFonts w:hint="eastAsia" w:asciiTheme="minorEastAsia" w:hAnsiTheme="minorEastAsia" w:eastAsiaTheme="minorEastAsia" w:cstheme="minorEastAsia"/>
          <w:b/>
          <w:color w:val="auto"/>
          <w:sz w:val="24"/>
          <w:szCs w:val="24"/>
          <w:highlight w:val="none"/>
        </w:rPr>
        <w:t>法律责任</w:t>
      </w:r>
    </w:p>
    <w:p w14:paraId="772E487E">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1.投标人有下列情形之一的，处以政府采购项目采购金额千分之五以上千分之十以下的罚款，列入不良行为记录名单，在一至三年内禁止参加政府采购活动，并予以公告，有违法所得的，并处没收违法所得，情节严重的，由市场监督管理部门吊销营业执照；构成犯罪的，依法追究刑事责任：</w:t>
      </w:r>
    </w:p>
    <w:p w14:paraId="33B7A953">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（一）提供虚假材料谋取中标的；</w:t>
      </w:r>
    </w:p>
    <w:p w14:paraId="32C5CB75">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（二）采取不正当手段诋毁、排挤其他投标人的；</w:t>
      </w:r>
    </w:p>
    <w:p w14:paraId="3740A148">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（三）与招标人、采购人、其他投标人恶意串通的；</w:t>
      </w:r>
    </w:p>
    <w:p w14:paraId="44450851">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（四）向招标人、采购人行贿或者提供其他不正当利益的；</w:t>
      </w:r>
    </w:p>
    <w:p w14:paraId="0D453FF0">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（五）在招标过程中与招标人、采购人进行协商谈判、不按照招标文件、投标文件订立合同，或者与采购人另行订立背离合同实质性内容的协议的；</w:t>
      </w:r>
    </w:p>
    <w:p w14:paraId="6B785919">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（六）拒绝有关部门监督检查或者提供虚假情况的。</w:t>
      </w:r>
    </w:p>
    <w:p w14:paraId="520D2F71">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投标人有前款第（一）至（五）项情形之一的，中标无效。</w:t>
      </w:r>
    </w:p>
    <w:p w14:paraId="0C0E7B3B">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2.中标人有下列情形之一的，招标人不予退还其缴纳的投标保证金；情节严重的，由财政部门将其列入不良行为记录名单，在一至三年内禁止参加政府采购活动，并予以通报：</w:t>
      </w:r>
    </w:p>
    <w:p w14:paraId="1B1566A0">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（一）中标后无正当理由不与采购人签订合同的；</w:t>
      </w:r>
    </w:p>
    <w:p w14:paraId="5A88414A">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（二）将中标项目转让给他人，或者在投标文件中未说明，且未经招标人同意，将中标项目分包给他人的；</w:t>
      </w:r>
    </w:p>
    <w:p w14:paraId="78DB823E">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（三）拒绝履行合同义务的。</w:t>
      </w:r>
    </w:p>
    <w:p w14:paraId="7E6320DF">
      <w:pPr>
        <w:pageBreakBefore w:val="0"/>
        <w:numPr>
          <w:ilvl w:val="0"/>
          <w:numId w:val="0"/>
        </w:numPr>
        <w:shd w:val="clear" w:color="auto" w:fill="auto"/>
        <w:kinsoku/>
        <w:overflowPunct/>
        <w:topLinePunct w:val="0"/>
        <w:autoSpaceDE/>
        <w:autoSpaceDN/>
        <w:bidi w:val="0"/>
        <w:adjustRightInd/>
        <w:snapToGrid w:val="0"/>
        <w:spacing w:line="360" w:lineRule="auto"/>
        <w:ind w:leftChars="-50" w:right="62" w:rightChars="0"/>
        <w:jc w:val="center"/>
        <w:textAlignment w:val="auto"/>
        <w:outlineLvl w:val="1"/>
        <w:rPr>
          <w:rFonts w:hint="eastAsia" w:asciiTheme="minorEastAsia" w:hAnsiTheme="minorEastAsia" w:eastAsiaTheme="minorEastAsia" w:cstheme="minorEastAsia"/>
          <w:b/>
          <w:color w:val="auto"/>
          <w:sz w:val="24"/>
          <w:szCs w:val="24"/>
          <w:highlight w:val="none"/>
        </w:rPr>
      </w:pPr>
      <w:bookmarkStart w:id="169" w:name="_Toc13203"/>
      <w:bookmarkStart w:id="170" w:name="_Toc5688"/>
      <w:bookmarkStart w:id="171" w:name="_Toc115436071"/>
      <w:r>
        <w:rPr>
          <w:rFonts w:hint="eastAsia" w:asciiTheme="minorEastAsia" w:hAnsiTheme="minorEastAsia" w:eastAsiaTheme="minorEastAsia" w:cstheme="minorEastAsia"/>
          <w:b/>
          <w:bCs/>
          <w:color w:val="auto"/>
          <w:kern w:val="2"/>
          <w:sz w:val="24"/>
          <w:szCs w:val="24"/>
          <w:highlight w:val="none"/>
          <w:lang w:val="en-US" w:eastAsia="zh-CN" w:bidi="ar-SA"/>
        </w:rPr>
        <w:t>九、</w:t>
      </w:r>
      <w:r>
        <w:rPr>
          <w:rFonts w:hint="eastAsia" w:asciiTheme="minorEastAsia" w:hAnsiTheme="minorEastAsia" w:eastAsiaTheme="minorEastAsia" w:cstheme="minorEastAsia"/>
          <w:b/>
          <w:color w:val="auto"/>
          <w:sz w:val="24"/>
          <w:szCs w:val="24"/>
          <w:highlight w:val="none"/>
        </w:rPr>
        <w:t>特别提示</w:t>
      </w:r>
      <w:bookmarkEnd w:id="167"/>
      <w:bookmarkEnd w:id="168"/>
      <w:bookmarkEnd w:id="169"/>
      <w:bookmarkEnd w:id="170"/>
      <w:bookmarkEnd w:id="171"/>
    </w:p>
    <w:p w14:paraId="4E362B49">
      <w:pPr>
        <w:pageBreakBefore w:val="0"/>
        <w:shd w:val="clear" w:color="auto" w:fill="auto"/>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1、投标人应认真研读招标文件，充分考虑招标文件中的技术要求和合同条款后编制投标文件。</w:t>
      </w:r>
    </w:p>
    <w:p w14:paraId="4BB35274">
      <w:pPr>
        <w:pageBreakBefore w:val="0"/>
        <w:shd w:val="clear" w:color="auto" w:fill="auto"/>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2、如招标文件中未提供的各类表格样式，投标人可另行设计表格样式，但力求内容完整，表达清晰、准确。</w:t>
      </w:r>
    </w:p>
    <w:p w14:paraId="13C9291C">
      <w:pPr>
        <w:pageBreakBefore w:val="0"/>
        <w:shd w:val="clear" w:color="auto" w:fill="auto"/>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3、本项目实行网上投标，采用电子投标文件。若供应商参与投标，自行承担投标一切费用。</w:t>
      </w:r>
    </w:p>
    <w:p w14:paraId="6AB584B2">
      <w:pPr>
        <w:pageBreakBefore w:val="0"/>
        <w:shd w:val="clear" w:color="auto" w:fill="auto"/>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4、各供应商应在开标前应确保成为正式注册入库供应商，并完成CA数字证书申领。因未注册入库、未办理CA数字证书等原因造成无法投标或投标失败等后果由供应商自行承担。</w:t>
      </w:r>
    </w:p>
    <w:p w14:paraId="5321B355">
      <w:pPr>
        <w:pageBreakBefore w:val="0"/>
        <w:shd w:val="clear" w:color="auto" w:fill="auto"/>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5、本项目为电子招投标，投标人需要使用CA加密设备，有意向参与新疆区域电子开评标的供应商，请访问新疆数字证书认证中心官方网站（https://www.xjca.com.cn/）或下载；“新疆政务通”APP自行进行申领。如需咨询，请联系新疆CA服务热线0991-2819290。</w:t>
      </w:r>
    </w:p>
    <w:p w14:paraId="00876BA2">
      <w:pPr>
        <w:pageBreakBefore w:val="0"/>
        <w:shd w:val="clear" w:color="auto" w:fill="auto"/>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6、供应商将政采云电子交易客户端下载、安装完成后，可通过账号密码或CA登录客户端进行投标文件制作。在使用政采云投标客户端时，建议使用WIN7及以上操作系统。客户端请至新疆政府采购网（http://www.ccgp-xinjiang.gov.cn//）下载专区查看，如有问题可拨打政采云客户服务热线400-881-7190进行咨询。</w:t>
      </w:r>
    </w:p>
    <w:p w14:paraId="2C3A7DF9">
      <w:pPr>
        <w:pageBreakBefore w:val="0"/>
        <w:shd w:val="clear" w:color="auto" w:fill="auto"/>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7、本招标文件是根据《中华人民共和国政府采购法》规定编制的，解释权属新疆晶鑫项目咨询有限公司。</w:t>
      </w:r>
    </w:p>
    <w:p w14:paraId="039E6F2D">
      <w:pPr>
        <w:pageBreakBefore w:val="0"/>
        <w:numPr>
          <w:ilvl w:val="0"/>
          <w:numId w:val="0"/>
        </w:numPr>
        <w:shd w:val="clear" w:color="auto" w:fill="auto"/>
        <w:kinsoku/>
        <w:overflowPunct/>
        <w:topLinePunct w:val="0"/>
        <w:autoSpaceDE/>
        <w:autoSpaceDN/>
        <w:bidi w:val="0"/>
        <w:adjustRightInd/>
        <w:snapToGrid w:val="0"/>
        <w:spacing w:line="360" w:lineRule="auto"/>
        <w:ind w:leftChars="-50" w:right="62" w:rightChars="0"/>
        <w:jc w:val="center"/>
        <w:textAlignment w:val="auto"/>
        <w:outlineLvl w:val="1"/>
        <w:rPr>
          <w:rFonts w:hint="eastAsia" w:asciiTheme="minorEastAsia" w:hAnsiTheme="minorEastAsia" w:eastAsiaTheme="minorEastAsia" w:cstheme="minorEastAsia"/>
          <w:b/>
          <w:color w:val="auto"/>
          <w:sz w:val="24"/>
          <w:szCs w:val="24"/>
          <w:highlight w:val="none"/>
        </w:rPr>
      </w:pPr>
      <w:bookmarkStart w:id="172" w:name="_Toc115436072"/>
      <w:bookmarkStart w:id="173" w:name="_Toc4516"/>
      <w:bookmarkStart w:id="174" w:name="_Toc22853"/>
      <w:r>
        <w:rPr>
          <w:rFonts w:hint="eastAsia" w:asciiTheme="minorEastAsia" w:hAnsiTheme="minorEastAsia" w:eastAsiaTheme="minorEastAsia" w:cstheme="minorEastAsia"/>
          <w:b/>
          <w:bCs/>
          <w:color w:val="auto"/>
          <w:kern w:val="2"/>
          <w:sz w:val="24"/>
          <w:szCs w:val="24"/>
          <w:highlight w:val="none"/>
          <w:lang w:val="en-US" w:eastAsia="zh-CN" w:bidi="ar-SA"/>
        </w:rPr>
        <w:t>十、</w:t>
      </w:r>
      <w:r>
        <w:rPr>
          <w:rFonts w:hint="eastAsia" w:asciiTheme="minorEastAsia" w:hAnsiTheme="minorEastAsia" w:eastAsiaTheme="minorEastAsia" w:cstheme="minorEastAsia"/>
          <w:b/>
          <w:color w:val="auto"/>
          <w:sz w:val="24"/>
          <w:szCs w:val="24"/>
          <w:highlight w:val="none"/>
        </w:rPr>
        <w:t>重新招标和其他方式采购</w:t>
      </w:r>
      <w:bookmarkEnd w:id="172"/>
      <w:bookmarkEnd w:id="173"/>
      <w:bookmarkEnd w:id="174"/>
    </w:p>
    <w:p w14:paraId="013F002C">
      <w:pPr>
        <w:pageBreakBefore w:val="0"/>
        <w:shd w:val="clear" w:color="auto" w:fill="auto"/>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1.重新招标</w:t>
      </w:r>
    </w:p>
    <w:p w14:paraId="10A47C28">
      <w:pPr>
        <w:pageBreakBefore w:val="0"/>
        <w:shd w:val="clear" w:color="auto" w:fill="auto"/>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1.1在招标采购中，出现下列情形之一的，应当在废标后重新招标：</w:t>
      </w:r>
    </w:p>
    <w:p w14:paraId="35DC5F5A">
      <w:pPr>
        <w:pageBreakBefore w:val="0"/>
        <w:shd w:val="clear" w:color="auto" w:fill="auto"/>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（1）符合专业条件的供应商或者对招标文件做实质响应的供应商不足三家的；</w:t>
      </w:r>
    </w:p>
    <w:p w14:paraId="0D39793E">
      <w:pPr>
        <w:pageBreakBefore w:val="0"/>
        <w:shd w:val="clear" w:color="auto" w:fill="auto"/>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（2）出现影响采购公正的违法、违规行为的；</w:t>
      </w:r>
    </w:p>
    <w:p w14:paraId="08C1D882">
      <w:pPr>
        <w:pageBreakBefore w:val="0"/>
        <w:shd w:val="clear" w:color="auto" w:fill="auto"/>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（3）投标人的报价均超过了采购预算，采购人不能支付的；</w:t>
      </w:r>
    </w:p>
    <w:p w14:paraId="79E589B8">
      <w:pPr>
        <w:pageBreakBefore w:val="0"/>
        <w:shd w:val="clear" w:color="auto" w:fill="auto"/>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（4）因重大变故，采购任务取消的。</w:t>
      </w:r>
    </w:p>
    <w:p w14:paraId="3F579B1D">
      <w:pPr>
        <w:pageBreakBefore w:val="0"/>
        <w:shd w:val="clear" w:color="auto" w:fill="auto"/>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1.2如果排名第一、二的中标候选人，直至排名第三的中标候选人因不可抗力或自身原因放弃中标结果，本次招标宣布失败。招标人应依法按规定重新组织招标。</w:t>
      </w:r>
    </w:p>
    <w:p w14:paraId="06C29DE1">
      <w:pPr>
        <w:pageBreakBefore w:val="0"/>
        <w:shd w:val="clear" w:color="auto" w:fill="auto"/>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2.其他方式采购</w:t>
      </w:r>
    </w:p>
    <w:p w14:paraId="44A5931A">
      <w:pPr>
        <w:pageBreakBefore w:val="0"/>
        <w:shd w:val="clear" w:color="auto" w:fill="auto"/>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2.1需要采取其他方式采购的，应当在采购活动开始前获得设区的市、自治州以上人民政府采购监督管理部门或者政府有关部门批准。</w:t>
      </w:r>
    </w:p>
    <w:p w14:paraId="33A15CFE">
      <w:pPr>
        <w:pageBreakBefore w:val="0"/>
        <w:shd w:val="clear" w:color="auto" w:fill="auto"/>
        <w:kinsoku/>
        <w:overflowPunct/>
        <w:topLinePunct w:val="0"/>
        <w:autoSpaceDE/>
        <w:autoSpaceDN/>
        <w:bidi w:val="0"/>
        <w:adjustRightInd/>
        <w:snapToGrid w:val="0"/>
        <w:spacing w:line="360" w:lineRule="auto"/>
        <w:jc w:val="center"/>
        <w:textAlignment w:val="auto"/>
        <w:outlineLvl w:val="1"/>
        <w:rPr>
          <w:rFonts w:hint="eastAsia" w:asciiTheme="minorEastAsia" w:hAnsiTheme="minorEastAsia" w:eastAsiaTheme="minorEastAsia" w:cstheme="minorEastAsia"/>
          <w:color w:val="auto"/>
          <w:sz w:val="24"/>
          <w:szCs w:val="24"/>
          <w:highlight w:val="none"/>
          <w:lang w:val="en-US" w:eastAsia="zh-CN"/>
        </w:rPr>
      </w:pPr>
      <w:bookmarkStart w:id="175" w:name="_Toc2805"/>
      <w:bookmarkStart w:id="176" w:name="_Toc115436073"/>
      <w:bookmarkStart w:id="177" w:name="_Toc26775"/>
      <w:bookmarkStart w:id="178" w:name="_Toc13351"/>
      <w:bookmarkStart w:id="179" w:name="_Toc7326"/>
      <w:r>
        <w:rPr>
          <w:rFonts w:hint="eastAsia" w:asciiTheme="minorEastAsia" w:hAnsiTheme="minorEastAsia" w:eastAsiaTheme="minorEastAsia" w:cstheme="minorEastAsia"/>
          <w:b/>
          <w:bCs/>
          <w:color w:val="auto"/>
          <w:kern w:val="2"/>
          <w:sz w:val="24"/>
          <w:szCs w:val="24"/>
          <w:highlight w:val="none"/>
          <w:lang w:val="en-US" w:eastAsia="zh-CN" w:bidi="ar-SA"/>
        </w:rPr>
        <w:t>十</w:t>
      </w:r>
      <w:r>
        <w:rPr>
          <w:rFonts w:hint="eastAsia" w:asciiTheme="minorEastAsia" w:hAnsiTheme="minorEastAsia" w:eastAsiaTheme="minorEastAsia" w:cstheme="minorEastAsia"/>
          <w:b/>
          <w:color w:val="auto"/>
          <w:sz w:val="24"/>
          <w:szCs w:val="24"/>
          <w:highlight w:val="none"/>
        </w:rPr>
        <w:t>一</w:t>
      </w:r>
      <w:r>
        <w:rPr>
          <w:rFonts w:hint="eastAsia" w:asciiTheme="minorEastAsia" w:hAnsiTheme="minorEastAsia" w:eastAsiaTheme="minorEastAsia" w:cstheme="minorEastAsia"/>
          <w:b/>
          <w:color w:val="auto"/>
          <w:sz w:val="24"/>
          <w:szCs w:val="24"/>
          <w:highlight w:val="none"/>
          <w:lang w:eastAsia="zh-CN"/>
        </w:rPr>
        <w:t>、</w:t>
      </w:r>
      <w:r>
        <w:rPr>
          <w:rFonts w:hint="eastAsia" w:asciiTheme="minorEastAsia" w:hAnsiTheme="minorEastAsia" w:eastAsiaTheme="minorEastAsia" w:cstheme="minorEastAsia"/>
          <w:b/>
          <w:color w:val="auto"/>
          <w:sz w:val="24"/>
          <w:szCs w:val="24"/>
          <w:highlight w:val="none"/>
        </w:rPr>
        <w:t>质疑及答复</w:t>
      </w:r>
      <w:bookmarkEnd w:id="175"/>
      <w:bookmarkEnd w:id="176"/>
      <w:bookmarkEnd w:id="177"/>
      <w:bookmarkEnd w:id="178"/>
      <w:r>
        <w:rPr>
          <w:rFonts w:hint="eastAsia" w:asciiTheme="minorEastAsia" w:hAnsiTheme="minorEastAsia" w:eastAsiaTheme="minorEastAsia" w:cstheme="minorEastAsia"/>
          <w:b/>
          <w:color w:val="auto"/>
          <w:sz w:val="24"/>
          <w:szCs w:val="24"/>
          <w:highlight w:val="none"/>
          <w:lang w:eastAsia="zh-CN"/>
        </w:rPr>
        <w:t>、</w:t>
      </w:r>
      <w:r>
        <w:rPr>
          <w:rFonts w:hint="eastAsia" w:asciiTheme="minorEastAsia" w:hAnsiTheme="minorEastAsia" w:eastAsiaTheme="minorEastAsia" w:cstheme="minorEastAsia"/>
          <w:b/>
          <w:color w:val="auto"/>
          <w:sz w:val="24"/>
          <w:szCs w:val="24"/>
          <w:highlight w:val="none"/>
          <w:lang w:val="en-US" w:eastAsia="zh-CN"/>
        </w:rPr>
        <w:t>投诉</w:t>
      </w:r>
      <w:bookmarkEnd w:id="179"/>
    </w:p>
    <w:p w14:paraId="17C52795">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1</w:t>
      </w:r>
      <w:r>
        <w:rPr>
          <w:rFonts w:hint="eastAsia" w:asciiTheme="minorEastAsia" w:hAnsiTheme="minorEastAsia" w:eastAsiaTheme="minorEastAsia" w:cstheme="minorEastAsia"/>
          <w:b/>
          <w:bCs/>
          <w:color w:val="auto"/>
          <w:sz w:val="24"/>
          <w:szCs w:val="24"/>
          <w:highlight w:val="none"/>
        </w:rPr>
        <w:t>、质疑的提出</w:t>
      </w:r>
      <w:r>
        <w:rPr>
          <w:rFonts w:hint="eastAsia" w:asciiTheme="minorEastAsia" w:hAnsiTheme="minorEastAsia" w:eastAsiaTheme="minorEastAsia" w:cstheme="minorEastAsia"/>
          <w:color w:val="auto"/>
          <w:sz w:val="24"/>
          <w:szCs w:val="24"/>
          <w:highlight w:val="none"/>
        </w:rPr>
        <w:tab/>
      </w:r>
    </w:p>
    <w:p w14:paraId="74AB23DA">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1本采购文件中所称质疑及答复，是指参加本次采购活动的供应商对政府采购活动中的采购文件、采购过程和中标结果向采购方</w:t>
      </w:r>
      <w:r>
        <w:rPr>
          <w:rFonts w:hint="eastAsia" w:asciiTheme="minorEastAsia" w:hAnsiTheme="minorEastAsia" w:eastAsiaTheme="minorEastAsia" w:cstheme="minorEastAsia"/>
          <w:color w:val="auto"/>
          <w:sz w:val="24"/>
          <w:szCs w:val="24"/>
          <w:highlight w:val="none"/>
          <w:lang w:eastAsia="zh-CN"/>
        </w:rPr>
        <w:t>一次性</w:t>
      </w:r>
      <w:r>
        <w:rPr>
          <w:rFonts w:hint="eastAsia" w:asciiTheme="minorEastAsia" w:hAnsiTheme="minorEastAsia" w:eastAsiaTheme="minorEastAsia" w:cstheme="minorEastAsia"/>
          <w:color w:val="auto"/>
          <w:sz w:val="24"/>
          <w:szCs w:val="24"/>
          <w:highlight w:val="none"/>
        </w:rPr>
        <w:t>提出质疑，采购方答复质疑的行为。</w:t>
      </w:r>
    </w:p>
    <w:p w14:paraId="0C991CCB">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.2供应商认为采购文件、采购过程和中标结果使自己的权益受到损害的，可以在知道或者应知其权益受到损害之日起7个工作日内，以书面形式</w:t>
      </w:r>
      <w:r>
        <w:rPr>
          <w:rFonts w:hint="eastAsia" w:asciiTheme="minorEastAsia" w:hAnsiTheme="minorEastAsia" w:eastAsiaTheme="minorEastAsia" w:cstheme="minorEastAsia"/>
          <w:color w:val="auto"/>
          <w:sz w:val="24"/>
          <w:szCs w:val="24"/>
          <w:highlight w:val="none"/>
          <w:lang w:eastAsia="zh-CN"/>
        </w:rPr>
        <w:t>一次性</w:t>
      </w:r>
      <w:r>
        <w:rPr>
          <w:rFonts w:hint="eastAsia" w:asciiTheme="minorEastAsia" w:hAnsiTheme="minorEastAsia" w:eastAsiaTheme="minorEastAsia" w:cstheme="minorEastAsia"/>
          <w:color w:val="auto"/>
          <w:sz w:val="24"/>
          <w:szCs w:val="24"/>
          <w:highlight w:val="none"/>
        </w:rPr>
        <w:t>向采购方提出质疑。</w:t>
      </w:r>
    </w:p>
    <w:p w14:paraId="5303E4C5">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供应商应知其权益受到损害之日，是指：</w:t>
      </w:r>
    </w:p>
    <w:p w14:paraId="25632382">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1.3.1</w:t>
      </w:r>
      <w:r>
        <w:rPr>
          <w:rFonts w:hint="eastAsia" w:asciiTheme="minorEastAsia" w:hAnsiTheme="minorEastAsia" w:eastAsiaTheme="minorEastAsia" w:cstheme="minorEastAsia"/>
          <w:color w:val="auto"/>
          <w:sz w:val="24"/>
          <w:szCs w:val="24"/>
          <w:highlight w:val="none"/>
        </w:rPr>
        <w:t>对可以质疑的采购文件提出质疑的，为收到采购文件之日或者采购文件公告期限届满之日；</w:t>
      </w:r>
    </w:p>
    <w:p w14:paraId="6319E333">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1.3.2</w:t>
      </w:r>
      <w:r>
        <w:rPr>
          <w:rFonts w:hint="eastAsia" w:asciiTheme="minorEastAsia" w:hAnsiTheme="minorEastAsia" w:eastAsiaTheme="minorEastAsia" w:cstheme="minorEastAsia"/>
          <w:color w:val="auto"/>
          <w:sz w:val="24"/>
          <w:szCs w:val="24"/>
          <w:highlight w:val="none"/>
        </w:rPr>
        <w:t>对采购过程提出质疑的，为各采购程序环节结束之日；</w:t>
      </w:r>
    </w:p>
    <w:p w14:paraId="432B42FA">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1.3.3</w:t>
      </w:r>
      <w:r>
        <w:rPr>
          <w:rFonts w:hint="eastAsia" w:asciiTheme="minorEastAsia" w:hAnsiTheme="minorEastAsia" w:eastAsiaTheme="minorEastAsia" w:cstheme="minorEastAsia"/>
          <w:color w:val="auto"/>
          <w:sz w:val="24"/>
          <w:szCs w:val="24"/>
          <w:highlight w:val="none"/>
        </w:rPr>
        <w:t>对中标结果提出质疑的，为中标结果公告期限届满之日。</w:t>
      </w:r>
    </w:p>
    <w:p w14:paraId="65F0F4CE">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对可以质疑的采购文件提出质疑的，质疑人为参与本项目的报价方或潜在报价方。可质疑的文件为采购公告以及采购文件（包括属于其组成部分的澄清、修改、补充文件和评审标准、合同文本等）。</w:t>
      </w:r>
    </w:p>
    <w:p w14:paraId="245C21D0">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1.5</w:t>
      </w:r>
      <w:r>
        <w:rPr>
          <w:rFonts w:hint="eastAsia" w:asciiTheme="minorEastAsia" w:hAnsiTheme="minorEastAsia" w:eastAsiaTheme="minorEastAsia" w:cstheme="minorEastAsia"/>
          <w:color w:val="auto"/>
          <w:sz w:val="24"/>
          <w:szCs w:val="24"/>
          <w:highlight w:val="none"/>
        </w:rPr>
        <w:t>对采购过程和中标结果提出质疑的，质疑人为直接参与本项目的报价方。采购过程</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即从采购项目信息公告发布起到中标结果公告止，包括采购文件的发出、提交投标文件、投标文件开启、评审等各个采购程序环节。</w:t>
      </w:r>
    </w:p>
    <w:p w14:paraId="77E5B531">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1.6</w:t>
      </w:r>
      <w:r>
        <w:rPr>
          <w:rFonts w:hint="eastAsia" w:asciiTheme="minorEastAsia" w:hAnsiTheme="minorEastAsia" w:eastAsiaTheme="minorEastAsia" w:cstheme="minorEastAsia"/>
          <w:color w:val="auto"/>
          <w:sz w:val="24"/>
          <w:szCs w:val="24"/>
          <w:highlight w:val="none"/>
        </w:rPr>
        <w:t>提出质疑应当符合下列条件：</w:t>
      </w:r>
    </w:p>
    <w:p w14:paraId="1CEB5D4B">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1.6.1</w:t>
      </w:r>
      <w:r>
        <w:rPr>
          <w:rFonts w:hint="eastAsia" w:asciiTheme="minorEastAsia" w:hAnsiTheme="minorEastAsia" w:eastAsiaTheme="minorEastAsia" w:cstheme="minorEastAsia"/>
          <w:color w:val="auto"/>
          <w:sz w:val="24"/>
          <w:szCs w:val="24"/>
          <w:highlight w:val="none"/>
        </w:rPr>
        <w:t>质疑主体应当符合有关规定；</w:t>
      </w:r>
    </w:p>
    <w:p w14:paraId="488F61DC">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1.6.2</w:t>
      </w:r>
      <w:r>
        <w:rPr>
          <w:rFonts w:hint="eastAsia" w:asciiTheme="minorEastAsia" w:hAnsiTheme="minorEastAsia" w:eastAsiaTheme="minorEastAsia" w:cstheme="minorEastAsia"/>
          <w:color w:val="auto"/>
          <w:sz w:val="24"/>
          <w:szCs w:val="24"/>
          <w:highlight w:val="none"/>
        </w:rPr>
        <w:t>在质疑法定期限内提出；</w:t>
      </w:r>
    </w:p>
    <w:p w14:paraId="4A04EBE1">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1.6.3</w:t>
      </w:r>
      <w:r>
        <w:rPr>
          <w:rFonts w:hint="eastAsia" w:asciiTheme="minorEastAsia" w:hAnsiTheme="minorEastAsia" w:eastAsiaTheme="minorEastAsia" w:cstheme="minorEastAsia"/>
          <w:color w:val="auto"/>
          <w:sz w:val="24"/>
          <w:szCs w:val="24"/>
          <w:highlight w:val="none"/>
        </w:rPr>
        <w:t>属于可以提出质疑的政府采购事项受理范围和本项目采购人的管辖权范围；</w:t>
      </w:r>
    </w:p>
    <w:p w14:paraId="0186A9B4">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1.6.4</w:t>
      </w:r>
      <w:r>
        <w:rPr>
          <w:rFonts w:hint="eastAsia" w:asciiTheme="minorEastAsia" w:hAnsiTheme="minorEastAsia" w:eastAsiaTheme="minorEastAsia" w:cstheme="minorEastAsia"/>
          <w:color w:val="auto"/>
          <w:sz w:val="24"/>
          <w:szCs w:val="24"/>
          <w:highlight w:val="none"/>
        </w:rPr>
        <w:t>政府采购</w:t>
      </w:r>
      <w:r>
        <w:rPr>
          <w:rFonts w:hint="eastAsia" w:asciiTheme="minorEastAsia" w:hAnsiTheme="minorEastAsia" w:eastAsiaTheme="minorEastAsia" w:cstheme="minorEastAsia"/>
          <w:color w:val="auto"/>
          <w:sz w:val="24"/>
          <w:szCs w:val="24"/>
          <w:highlight w:val="none"/>
          <w:lang w:eastAsia="zh-CN"/>
        </w:rPr>
        <w:t>法律法规</w:t>
      </w:r>
      <w:r>
        <w:rPr>
          <w:rFonts w:hint="eastAsia" w:asciiTheme="minorEastAsia" w:hAnsiTheme="minorEastAsia" w:eastAsiaTheme="minorEastAsia" w:cstheme="minorEastAsia"/>
          <w:color w:val="auto"/>
          <w:sz w:val="24"/>
          <w:szCs w:val="24"/>
          <w:highlight w:val="none"/>
        </w:rPr>
        <w:t>、规章规定的其他条件。</w:t>
      </w:r>
    </w:p>
    <w:p w14:paraId="6019061E">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1.7</w:t>
      </w:r>
      <w:r>
        <w:rPr>
          <w:rFonts w:hint="eastAsia" w:asciiTheme="minorEastAsia" w:hAnsiTheme="minorEastAsia" w:eastAsiaTheme="minorEastAsia" w:cstheme="minorEastAsia"/>
          <w:color w:val="auto"/>
          <w:sz w:val="24"/>
          <w:szCs w:val="24"/>
          <w:highlight w:val="none"/>
        </w:rPr>
        <w:t>提出质疑应当具有明确的请求和提供必要的证明材料。明确的请求</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即质疑人在质疑函中提出的，要求采购方对其予以支持的主张。必要的证明材料</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即能够证明质疑人的质疑请求成立的必要材料，包括相关证据、依据和其他有关材料。</w:t>
      </w:r>
    </w:p>
    <w:p w14:paraId="08F6AD0A">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1.8</w:t>
      </w:r>
      <w:r>
        <w:rPr>
          <w:rFonts w:hint="eastAsia" w:asciiTheme="minorEastAsia" w:hAnsiTheme="minorEastAsia" w:eastAsiaTheme="minorEastAsia" w:cstheme="minorEastAsia"/>
          <w:color w:val="auto"/>
          <w:sz w:val="24"/>
          <w:szCs w:val="24"/>
          <w:highlight w:val="none"/>
        </w:rPr>
        <w:t>质疑人所提供的证明材料应当具有真实性、合法性以及与质疑事项的关联性和证明力，否则不能作为认定该质疑事项成立的依据。</w:t>
      </w:r>
    </w:p>
    <w:p w14:paraId="0879BB73">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质疑人提出质疑时应当提交质疑函。质疑函包括下列内容：</w:t>
      </w:r>
    </w:p>
    <w:p w14:paraId="06BF8773">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1.9.1</w:t>
      </w:r>
      <w:r>
        <w:rPr>
          <w:rFonts w:hint="eastAsia" w:asciiTheme="minorEastAsia" w:hAnsiTheme="minorEastAsia" w:eastAsiaTheme="minorEastAsia" w:cstheme="minorEastAsia"/>
          <w:color w:val="auto"/>
          <w:sz w:val="24"/>
          <w:szCs w:val="24"/>
          <w:highlight w:val="none"/>
        </w:rPr>
        <w:t>提出质疑的质疑人的名称、地址、邮编、联系人及联系电话等；</w:t>
      </w:r>
    </w:p>
    <w:p w14:paraId="13322867">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1.9.2</w:t>
      </w:r>
      <w:r>
        <w:rPr>
          <w:rFonts w:hint="eastAsia" w:asciiTheme="minorEastAsia" w:hAnsiTheme="minorEastAsia" w:eastAsiaTheme="minorEastAsia" w:cstheme="minorEastAsia"/>
          <w:color w:val="auto"/>
          <w:sz w:val="24"/>
          <w:szCs w:val="24"/>
          <w:highlight w:val="none"/>
        </w:rPr>
        <w:t>质疑项目的名称、编号；</w:t>
      </w:r>
    </w:p>
    <w:p w14:paraId="7A43D609">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1.9.3</w:t>
      </w:r>
      <w:r>
        <w:rPr>
          <w:rFonts w:hint="eastAsia" w:asciiTheme="minorEastAsia" w:hAnsiTheme="minorEastAsia" w:eastAsiaTheme="minorEastAsia" w:cstheme="minorEastAsia"/>
          <w:color w:val="auto"/>
          <w:sz w:val="24"/>
          <w:szCs w:val="24"/>
          <w:highlight w:val="none"/>
        </w:rPr>
        <w:t>质疑事项；</w:t>
      </w:r>
    </w:p>
    <w:p w14:paraId="1AF6E956">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1.9.4</w:t>
      </w:r>
      <w:r>
        <w:rPr>
          <w:rFonts w:hint="eastAsia" w:asciiTheme="minorEastAsia" w:hAnsiTheme="minorEastAsia" w:eastAsiaTheme="minorEastAsia" w:cstheme="minorEastAsia"/>
          <w:color w:val="auto"/>
          <w:sz w:val="24"/>
          <w:szCs w:val="24"/>
          <w:highlight w:val="none"/>
        </w:rPr>
        <w:t>事实依据和证明材料；</w:t>
      </w:r>
    </w:p>
    <w:p w14:paraId="1A272557">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1.9.5</w:t>
      </w:r>
      <w:r>
        <w:rPr>
          <w:rFonts w:hint="eastAsia" w:asciiTheme="minorEastAsia" w:hAnsiTheme="minorEastAsia" w:eastAsiaTheme="minorEastAsia" w:cstheme="minorEastAsia"/>
          <w:color w:val="auto"/>
          <w:sz w:val="24"/>
          <w:szCs w:val="24"/>
          <w:highlight w:val="none"/>
        </w:rPr>
        <w:t>法律依据；</w:t>
      </w:r>
    </w:p>
    <w:p w14:paraId="3B9722CE">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1.9.6</w:t>
      </w:r>
      <w:r>
        <w:rPr>
          <w:rFonts w:hint="eastAsia" w:asciiTheme="minorEastAsia" w:hAnsiTheme="minorEastAsia" w:eastAsiaTheme="minorEastAsia" w:cstheme="minorEastAsia"/>
          <w:color w:val="auto"/>
          <w:sz w:val="24"/>
          <w:szCs w:val="24"/>
          <w:highlight w:val="none"/>
        </w:rPr>
        <w:t>提出质疑的日期。</w:t>
      </w:r>
    </w:p>
    <w:p w14:paraId="7C2087E1">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1.10</w:t>
      </w:r>
      <w:r>
        <w:rPr>
          <w:rFonts w:hint="eastAsia" w:asciiTheme="minorEastAsia" w:hAnsiTheme="minorEastAsia" w:eastAsiaTheme="minorEastAsia" w:cstheme="minorEastAsia"/>
          <w:color w:val="auto"/>
          <w:sz w:val="24"/>
          <w:szCs w:val="24"/>
          <w:highlight w:val="none"/>
        </w:rPr>
        <w:t>质疑函采用实名制。质疑人为自然人的应当由本人签字，并附有效身份证明文件；质疑人为法人或者非法人组织的应当由法定代表人或者负责人签字并加盖公章，并附有效身份证明文件。</w:t>
      </w:r>
    </w:p>
    <w:p w14:paraId="28843748">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1.11</w:t>
      </w:r>
      <w:r>
        <w:rPr>
          <w:rFonts w:hint="eastAsia" w:asciiTheme="minorEastAsia" w:hAnsiTheme="minorEastAsia" w:eastAsiaTheme="minorEastAsia" w:cstheme="minorEastAsia"/>
          <w:color w:val="auto"/>
          <w:sz w:val="24"/>
          <w:szCs w:val="24"/>
          <w:highlight w:val="none"/>
        </w:rPr>
        <w:t>质疑人可以委托代理人进行质疑。代理人应当提交授权委托书。授权委托书应当载明委托代理的具体权限、期限和相关事项。</w:t>
      </w:r>
    </w:p>
    <w:p w14:paraId="04C28439">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2"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2</w:t>
      </w:r>
      <w:r>
        <w:rPr>
          <w:rFonts w:hint="eastAsia" w:asciiTheme="minorEastAsia" w:hAnsiTheme="minorEastAsia" w:eastAsiaTheme="minorEastAsia" w:cstheme="minorEastAsia"/>
          <w:b/>
          <w:bCs/>
          <w:color w:val="auto"/>
          <w:sz w:val="24"/>
          <w:szCs w:val="24"/>
          <w:highlight w:val="none"/>
        </w:rPr>
        <w:t>、质疑的审查和受理</w:t>
      </w:r>
    </w:p>
    <w:p w14:paraId="5DE83109">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.1采购方在收到质疑函后应当及时审查是否符合质疑受理条件，对符合质疑受理条件的，及时予以受理。</w:t>
      </w:r>
    </w:p>
    <w:p w14:paraId="4F59753F">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.2对不符合质疑受理条件的，分别按照下列不同情形予以处理：</w:t>
      </w:r>
    </w:p>
    <w:p w14:paraId="37728D46">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2.2.1</w:t>
      </w:r>
      <w:r>
        <w:rPr>
          <w:rFonts w:hint="eastAsia" w:asciiTheme="minorEastAsia" w:hAnsiTheme="minorEastAsia" w:eastAsiaTheme="minorEastAsia" w:cstheme="minorEastAsia"/>
          <w:color w:val="auto"/>
          <w:sz w:val="24"/>
          <w:szCs w:val="24"/>
          <w:highlight w:val="none"/>
        </w:rPr>
        <w:t>质疑函内容不符合规定的，告知质疑人进行修改并重新提出质疑。修改后质疑事项仍不具体、不明确或者最终递交质疑函的时间超过质疑法定期限的，不予受理；</w:t>
      </w:r>
    </w:p>
    <w:p w14:paraId="4882AEB3">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2.2.2</w:t>
      </w:r>
      <w:r>
        <w:rPr>
          <w:rFonts w:hint="eastAsia" w:asciiTheme="minorEastAsia" w:hAnsiTheme="minorEastAsia" w:eastAsiaTheme="minorEastAsia" w:cstheme="minorEastAsia"/>
          <w:color w:val="auto"/>
          <w:sz w:val="24"/>
          <w:szCs w:val="24"/>
          <w:highlight w:val="none"/>
        </w:rPr>
        <w:t>质疑主体不符合有关规定的，告知质疑人不予受理；</w:t>
      </w:r>
    </w:p>
    <w:p w14:paraId="095C9254">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2.2.3</w:t>
      </w:r>
      <w:r>
        <w:rPr>
          <w:rFonts w:hint="eastAsia" w:asciiTheme="minorEastAsia" w:hAnsiTheme="minorEastAsia" w:eastAsiaTheme="minorEastAsia" w:cstheme="minorEastAsia"/>
          <w:color w:val="auto"/>
          <w:sz w:val="24"/>
          <w:szCs w:val="24"/>
          <w:highlight w:val="none"/>
        </w:rPr>
        <w:t>超过质疑法定期限提出质疑的，告知质疑人不予受理；</w:t>
      </w:r>
    </w:p>
    <w:p w14:paraId="104AC76E">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2.2.4</w:t>
      </w:r>
      <w:r>
        <w:rPr>
          <w:rFonts w:hint="eastAsia" w:asciiTheme="minorEastAsia" w:hAnsiTheme="minorEastAsia" w:eastAsiaTheme="minorEastAsia" w:cstheme="minorEastAsia"/>
          <w:color w:val="auto"/>
          <w:sz w:val="24"/>
          <w:szCs w:val="24"/>
          <w:highlight w:val="none"/>
        </w:rPr>
        <w:t>对不属于可以提出质疑的政府采购事项提出质疑的，告知质疑人不予受理；</w:t>
      </w:r>
    </w:p>
    <w:p w14:paraId="1ADD76B9">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2.2.5</w:t>
      </w:r>
      <w:r>
        <w:rPr>
          <w:rFonts w:hint="eastAsia" w:asciiTheme="minorEastAsia" w:hAnsiTheme="minorEastAsia" w:eastAsiaTheme="minorEastAsia" w:cstheme="minorEastAsia"/>
          <w:color w:val="auto"/>
          <w:sz w:val="24"/>
          <w:szCs w:val="24"/>
          <w:highlight w:val="none"/>
        </w:rPr>
        <w:t>质疑不属于本项目采购方管辖的，告知质疑人向有管辖权的采购人提出质疑；</w:t>
      </w:r>
    </w:p>
    <w:p w14:paraId="3259FA7A">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2.2.6</w:t>
      </w:r>
      <w:r>
        <w:rPr>
          <w:rFonts w:hint="eastAsia" w:asciiTheme="minorEastAsia" w:hAnsiTheme="minorEastAsia" w:eastAsiaTheme="minorEastAsia" w:cstheme="minorEastAsia"/>
          <w:color w:val="auto"/>
          <w:sz w:val="24"/>
          <w:szCs w:val="24"/>
          <w:highlight w:val="none"/>
        </w:rPr>
        <w:t>质疑不符合其他条件的，告知质疑人不予受理。</w:t>
      </w:r>
    </w:p>
    <w:p w14:paraId="1DEBE85D">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2"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3</w:t>
      </w:r>
      <w:r>
        <w:rPr>
          <w:rFonts w:hint="eastAsia" w:asciiTheme="minorEastAsia" w:hAnsiTheme="minorEastAsia" w:eastAsiaTheme="minorEastAsia" w:cstheme="minorEastAsia"/>
          <w:b/>
          <w:bCs/>
          <w:color w:val="auto"/>
          <w:sz w:val="24"/>
          <w:szCs w:val="24"/>
          <w:highlight w:val="none"/>
        </w:rPr>
        <w:t>、质疑的处理和答复</w:t>
      </w:r>
    </w:p>
    <w:p w14:paraId="24CB3456">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.1按照《政府采购质疑和投诉办法（财政部94号令）》处理及答复质疑。</w:t>
      </w:r>
    </w:p>
    <w:p w14:paraId="47E0B4D5">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.2采购方受理质疑后，将及时把质疑函发送给被质疑人，并要求其在一定</w:t>
      </w:r>
      <w:r>
        <w:rPr>
          <w:rFonts w:hint="eastAsia" w:asciiTheme="minorEastAsia" w:hAnsiTheme="minorEastAsia" w:eastAsiaTheme="minorEastAsia" w:cstheme="minorEastAsia"/>
          <w:color w:val="auto"/>
          <w:sz w:val="24"/>
          <w:szCs w:val="24"/>
          <w:highlight w:val="none"/>
          <w:lang w:eastAsia="zh-CN"/>
        </w:rPr>
        <w:t>期限内</w:t>
      </w:r>
      <w:r>
        <w:rPr>
          <w:rFonts w:hint="eastAsia" w:asciiTheme="minorEastAsia" w:hAnsiTheme="minorEastAsia" w:eastAsiaTheme="minorEastAsia" w:cstheme="minorEastAsia"/>
          <w:color w:val="auto"/>
          <w:sz w:val="24"/>
          <w:szCs w:val="24"/>
          <w:highlight w:val="none"/>
        </w:rPr>
        <w:t>提交书面答复，同时提供有关证据、依据和相关材料。</w:t>
      </w:r>
    </w:p>
    <w:p w14:paraId="0457196B">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.3对于质疑事项中涉及的问题较多、情况比较复杂的，为了全面查清事实、取得充分的证据，采购方认为有必要时，可以进行调查取证或者组织质证。</w:t>
      </w:r>
    </w:p>
    <w:p w14:paraId="6089146D">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.4对评审过程、中标结果提出质疑的，采购方可以组织原评审委员会协助答复质疑。</w:t>
      </w:r>
    </w:p>
    <w:p w14:paraId="1B4327B9">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.5质疑处理过程中，质疑人书面申请撤回质疑的，将终止质疑处理程序。</w:t>
      </w:r>
    </w:p>
    <w:p w14:paraId="40CA9FDC">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.6质疑人拒绝配合采购方依法对质疑进行调查处理的，采购方将按质疑人自动撤回质疑处理；被质疑人拒绝配合采购方依法对质疑进行调查处理的，采购方将视同其认可质疑事项。</w:t>
      </w:r>
    </w:p>
    <w:p w14:paraId="3C1B6581">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.7采购方将在正式受理质疑后7个工作日内作出答复，但处理质疑需要进行调查取证、组织专家评审、质疑人及被质疑人提交或补正材料等所需时间，不计算在质疑处理期限内。</w:t>
      </w:r>
    </w:p>
    <w:p w14:paraId="112B356D">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.8采购方经调查、论证、核实，认定质疑不能成立的，继续开展采购活动；认定质疑成立的，按照以下情况处理：</w:t>
      </w:r>
    </w:p>
    <w:p w14:paraId="1D4B5E8A">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3.8.1</w:t>
      </w:r>
      <w:r>
        <w:rPr>
          <w:rFonts w:hint="eastAsia" w:asciiTheme="minorEastAsia" w:hAnsiTheme="minorEastAsia" w:eastAsiaTheme="minorEastAsia" w:cstheme="minorEastAsia"/>
          <w:color w:val="auto"/>
          <w:sz w:val="24"/>
          <w:szCs w:val="24"/>
          <w:highlight w:val="none"/>
        </w:rPr>
        <w:t>对采购文件提出的质疑未对中标结果构成影响的，继续开展采购活动；对中标结果构成影响但依法通过澄清或者修改可以继续开展采购活动的，澄清或者修改采购文件后继续开展采购活动，否则应当修改采购文件后重新开展采购活动。</w:t>
      </w:r>
    </w:p>
    <w:p w14:paraId="24761D78">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3.8.2</w:t>
      </w:r>
      <w:r>
        <w:rPr>
          <w:rFonts w:hint="eastAsia" w:asciiTheme="minorEastAsia" w:hAnsiTheme="minorEastAsia" w:eastAsiaTheme="minorEastAsia" w:cstheme="minorEastAsia"/>
          <w:color w:val="auto"/>
          <w:sz w:val="24"/>
          <w:szCs w:val="24"/>
          <w:highlight w:val="none"/>
        </w:rPr>
        <w:t>对采购过程、中标结果提出的质疑未对中标结果构成影响的，继续开展采购活动；对中标结果构成影响但合格报价方仍不少于3家时，依法从合格的中标候选人中另行确定中标报价方，否则将重新开展采购活动。</w:t>
      </w:r>
    </w:p>
    <w:p w14:paraId="252BCD15">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.9采购方将书面答复质疑，质疑答复包括下列内容：</w:t>
      </w:r>
    </w:p>
    <w:p w14:paraId="360E5AAE">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3.9.1</w:t>
      </w:r>
      <w:r>
        <w:rPr>
          <w:rFonts w:hint="eastAsia" w:asciiTheme="minorEastAsia" w:hAnsiTheme="minorEastAsia" w:eastAsiaTheme="minorEastAsia" w:cstheme="minorEastAsia"/>
          <w:color w:val="auto"/>
          <w:sz w:val="24"/>
          <w:szCs w:val="24"/>
          <w:highlight w:val="none"/>
        </w:rPr>
        <w:t>质疑人名称；</w:t>
      </w:r>
    </w:p>
    <w:p w14:paraId="1E8ED12F">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3.9.2</w:t>
      </w:r>
      <w:r>
        <w:rPr>
          <w:rFonts w:hint="eastAsia" w:asciiTheme="minorEastAsia" w:hAnsiTheme="minorEastAsia" w:eastAsiaTheme="minorEastAsia" w:cstheme="minorEastAsia"/>
          <w:color w:val="auto"/>
          <w:sz w:val="24"/>
          <w:szCs w:val="24"/>
          <w:highlight w:val="none"/>
        </w:rPr>
        <w:t>收到质疑函的日期、质疑项目名称及编号</w:t>
      </w:r>
      <w:r>
        <w:rPr>
          <w:rFonts w:hint="eastAsia" w:asciiTheme="minorEastAsia" w:hAnsiTheme="minorEastAsia" w:eastAsiaTheme="minorEastAsia" w:cstheme="minorEastAsia"/>
          <w:color w:val="auto"/>
          <w:sz w:val="24"/>
          <w:szCs w:val="24"/>
          <w:highlight w:val="none"/>
          <w:lang w:eastAsia="zh-CN"/>
        </w:rPr>
        <w:t>；</w:t>
      </w:r>
    </w:p>
    <w:p w14:paraId="3B6AE0E5">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3.9.3</w:t>
      </w:r>
      <w:r>
        <w:rPr>
          <w:rFonts w:hint="eastAsia" w:asciiTheme="minorEastAsia" w:hAnsiTheme="minorEastAsia" w:eastAsiaTheme="minorEastAsia" w:cstheme="minorEastAsia"/>
          <w:color w:val="auto"/>
          <w:sz w:val="24"/>
          <w:szCs w:val="24"/>
          <w:highlight w:val="none"/>
        </w:rPr>
        <w:t>质疑事项、质疑答复的具体内容、事实依据和法律依据；</w:t>
      </w:r>
    </w:p>
    <w:p w14:paraId="07380C39">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3.9.4</w:t>
      </w:r>
      <w:r>
        <w:rPr>
          <w:rFonts w:hint="eastAsia" w:asciiTheme="minorEastAsia" w:hAnsiTheme="minorEastAsia" w:eastAsiaTheme="minorEastAsia" w:cstheme="minorEastAsia"/>
          <w:color w:val="auto"/>
          <w:sz w:val="24"/>
          <w:szCs w:val="24"/>
          <w:highlight w:val="none"/>
        </w:rPr>
        <w:t>告知质疑人依法投诉的权利；</w:t>
      </w:r>
    </w:p>
    <w:p w14:paraId="24A34BB0">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3.9.5</w:t>
      </w:r>
      <w:r>
        <w:rPr>
          <w:rFonts w:hint="eastAsia" w:asciiTheme="minorEastAsia" w:hAnsiTheme="minorEastAsia" w:eastAsiaTheme="minorEastAsia" w:cstheme="minorEastAsia"/>
          <w:color w:val="auto"/>
          <w:sz w:val="24"/>
          <w:szCs w:val="24"/>
          <w:highlight w:val="none"/>
        </w:rPr>
        <w:t>质疑答复日期。</w:t>
      </w:r>
    </w:p>
    <w:p w14:paraId="4ADE6FFB">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.10质疑人有下列行为之一的，属于虚假、恶意质疑，将由采购方建议财政部门将其列入不良行为记录名单，禁止其1至3年内参加政府采购活动：</w:t>
      </w:r>
    </w:p>
    <w:p w14:paraId="6F3A95F6">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3.10.1</w:t>
      </w:r>
      <w:r>
        <w:rPr>
          <w:rFonts w:hint="eastAsia" w:asciiTheme="minorEastAsia" w:hAnsiTheme="minorEastAsia" w:eastAsiaTheme="minorEastAsia" w:cstheme="minorEastAsia"/>
          <w:color w:val="auto"/>
          <w:sz w:val="24"/>
          <w:szCs w:val="24"/>
          <w:highlight w:val="none"/>
        </w:rPr>
        <w:t>受理后发现投诉不符合法定受理条件；</w:t>
      </w:r>
    </w:p>
    <w:p w14:paraId="77F8AB5F">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3.10.2</w:t>
      </w:r>
      <w:r>
        <w:rPr>
          <w:rFonts w:hint="eastAsia" w:asciiTheme="minorEastAsia" w:hAnsiTheme="minorEastAsia" w:eastAsiaTheme="minorEastAsia" w:cstheme="minorEastAsia"/>
          <w:color w:val="auto"/>
          <w:sz w:val="24"/>
          <w:szCs w:val="24"/>
          <w:highlight w:val="none"/>
        </w:rPr>
        <w:t>投诉事项缺乏事实依据，投诉事项不成立；</w:t>
      </w:r>
    </w:p>
    <w:p w14:paraId="4A581AB1">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3.10.3</w:t>
      </w:r>
      <w:r>
        <w:rPr>
          <w:rFonts w:hint="eastAsia" w:asciiTheme="minorEastAsia" w:hAnsiTheme="minorEastAsia" w:eastAsiaTheme="minorEastAsia" w:cstheme="minorEastAsia"/>
          <w:color w:val="auto"/>
          <w:sz w:val="24"/>
          <w:szCs w:val="24"/>
          <w:highlight w:val="none"/>
        </w:rPr>
        <w:t>投诉人捏造事实或者提供虚假材料；</w:t>
      </w:r>
    </w:p>
    <w:p w14:paraId="103EDF13">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3.10.4</w:t>
      </w:r>
      <w:r>
        <w:rPr>
          <w:rFonts w:hint="eastAsia" w:asciiTheme="minorEastAsia" w:hAnsiTheme="minorEastAsia" w:eastAsiaTheme="minorEastAsia" w:cstheme="minorEastAsia"/>
          <w:color w:val="auto"/>
          <w:sz w:val="24"/>
          <w:szCs w:val="24"/>
          <w:highlight w:val="none"/>
        </w:rPr>
        <w:t>投诉人以非法手段取得证明材料。证据来源的合法性存在明显疑问，投诉人无法证明其取得方式合法的，视为以非法手段取得证明材料</w:t>
      </w:r>
      <w:r>
        <w:rPr>
          <w:rFonts w:hint="eastAsia" w:asciiTheme="minorEastAsia" w:hAnsiTheme="minorEastAsia" w:eastAsiaTheme="minorEastAsia" w:cstheme="minorEastAsia"/>
          <w:color w:val="auto"/>
          <w:sz w:val="24"/>
          <w:szCs w:val="24"/>
          <w:highlight w:val="none"/>
          <w:lang w:eastAsia="zh-CN"/>
        </w:rPr>
        <w:t>；</w:t>
      </w:r>
    </w:p>
    <w:p w14:paraId="14B41AE1">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3.10.5</w:t>
      </w:r>
      <w:r>
        <w:rPr>
          <w:rFonts w:hint="eastAsia" w:asciiTheme="minorEastAsia" w:hAnsiTheme="minorEastAsia" w:eastAsiaTheme="minorEastAsia" w:cstheme="minorEastAsia"/>
          <w:color w:val="auto"/>
          <w:sz w:val="24"/>
          <w:szCs w:val="24"/>
          <w:highlight w:val="none"/>
        </w:rPr>
        <w:t>法律法规规定的其他违法情形。</w:t>
      </w:r>
    </w:p>
    <w:p w14:paraId="37367548">
      <w:pPr>
        <w:rPr>
          <w:rFonts w:hint="eastAsia" w:asciiTheme="minorEastAsia" w:hAnsiTheme="minorEastAsia" w:eastAsiaTheme="minorEastAsia" w:cstheme="minorEastAsia"/>
          <w:b/>
          <w:color w:val="auto"/>
          <w:kern w:val="0"/>
          <w:sz w:val="24"/>
          <w:szCs w:val="24"/>
          <w:lang w:val="en-US" w:eastAsia="zh-CN" w:bidi="ar-SA"/>
        </w:rPr>
      </w:pPr>
      <w:bookmarkStart w:id="180" w:name="_Toc25665"/>
      <w:bookmarkStart w:id="181" w:name="_Toc31734"/>
      <w:bookmarkStart w:id="182" w:name="_Toc13588"/>
      <w:bookmarkStart w:id="183" w:name="_Toc4251"/>
      <w:bookmarkStart w:id="184" w:name="_Toc16936"/>
      <w:bookmarkStart w:id="185" w:name="_Toc25094"/>
      <w:bookmarkStart w:id="186" w:name="_Toc19742"/>
      <w:r>
        <w:rPr>
          <w:rFonts w:hint="eastAsia" w:asciiTheme="minorEastAsia" w:hAnsiTheme="minorEastAsia" w:eastAsiaTheme="minorEastAsia" w:cstheme="minorEastAsia"/>
          <w:b/>
          <w:color w:val="auto"/>
          <w:kern w:val="0"/>
          <w:sz w:val="24"/>
          <w:szCs w:val="24"/>
          <w:lang w:val="en-US" w:eastAsia="zh-CN" w:bidi="ar-SA"/>
        </w:rPr>
        <w:br w:type="page"/>
      </w:r>
    </w:p>
    <w:p w14:paraId="3F0BD485">
      <w:pPr>
        <w:pStyle w:val="22"/>
        <w:pageBreakBefore w:val="0"/>
        <w:numPr>
          <w:ilvl w:val="0"/>
          <w:numId w:val="0"/>
        </w:numPr>
        <w:kinsoku/>
        <w:overflowPunct/>
        <w:topLinePunct w:val="0"/>
        <w:autoSpaceDE/>
        <w:autoSpaceDN/>
        <w:bidi w:val="0"/>
        <w:adjustRightInd/>
        <w:snapToGrid w:val="0"/>
        <w:spacing w:before="0" w:beforeAutospacing="0" w:after="0" w:afterAutospacing="0" w:line="360" w:lineRule="auto"/>
        <w:ind w:left="120" w:leftChars="0" w:right="62" w:rightChars="0" w:hanging="120" w:hangingChars="50"/>
        <w:jc w:val="both"/>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kern w:val="0"/>
          <w:sz w:val="24"/>
          <w:szCs w:val="24"/>
          <w:lang w:val="en-US" w:eastAsia="zh-CN" w:bidi="ar-SA"/>
        </w:rPr>
        <w:t>1.</w:t>
      </w:r>
      <w:bookmarkEnd w:id="180"/>
      <w:bookmarkEnd w:id="181"/>
      <w:bookmarkEnd w:id="182"/>
      <w:bookmarkEnd w:id="183"/>
      <w:bookmarkEnd w:id="184"/>
      <w:bookmarkEnd w:id="185"/>
      <w:bookmarkEnd w:id="186"/>
      <w:r>
        <w:rPr>
          <w:rFonts w:hint="eastAsia" w:asciiTheme="minorEastAsia" w:hAnsiTheme="minorEastAsia" w:eastAsiaTheme="minorEastAsia" w:cstheme="minorEastAsia"/>
          <w:b/>
          <w:color w:val="auto"/>
          <w:sz w:val="24"/>
          <w:szCs w:val="24"/>
          <w:highlight w:val="none"/>
        </w:rPr>
        <w:t>询问函格式</w:t>
      </w:r>
    </w:p>
    <w:p w14:paraId="4F038D36">
      <w:pPr>
        <w:pStyle w:val="22"/>
        <w:pageBreakBefore w:val="0"/>
        <w:kinsoku/>
        <w:overflowPunct/>
        <w:topLinePunct w:val="0"/>
        <w:autoSpaceDE/>
        <w:autoSpaceDN/>
        <w:bidi w:val="0"/>
        <w:adjustRightInd/>
        <w:snapToGrid w:val="0"/>
        <w:spacing w:before="0" w:beforeAutospacing="0" w:after="0" w:afterAutospacing="0" w:line="360" w:lineRule="auto"/>
        <w:jc w:val="center"/>
        <w:textAlignment w:val="auto"/>
        <w:rPr>
          <w:rStyle w:val="28"/>
          <w:rFonts w:hint="eastAsia" w:asciiTheme="minorEastAsia" w:hAnsiTheme="minorEastAsia" w:eastAsiaTheme="minorEastAsia" w:cstheme="minorEastAsia"/>
          <w:color w:val="auto"/>
          <w:sz w:val="24"/>
          <w:szCs w:val="24"/>
          <w:highlight w:val="none"/>
        </w:rPr>
      </w:pPr>
      <w:r>
        <w:rPr>
          <w:rStyle w:val="28"/>
          <w:rFonts w:hint="eastAsia" w:asciiTheme="minorEastAsia" w:hAnsiTheme="minorEastAsia" w:eastAsiaTheme="minorEastAsia" w:cstheme="minorEastAsia"/>
          <w:color w:val="auto"/>
          <w:sz w:val="24"/>
          <w:szCs w:val="24"/>
          <w:highlight w:val="none"/>
        </w:rPr>
        <w:t>询问函</w:t>
      </w:r>
    </w:p>
    <w:p w14:paraId="1275A6DA">
      <w:pPr>
        <w:pageBreakBefore w:val="0"/>
        <w:widowControl/>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新疆晶鑫项目咨询有限公司</w:t>
      </w:r>
      <w:r>
        <w:rPr>
          <w:rFonts w:hint="eastAsia" w:asciiTheme="minorEastAsia" w:hAnsiTheme="minorEastAsia" w:eastAsiaTheme="minorEastAsia" w:cstheme="minorEastAsia"/>
          <w:color w:val="auto"/>
          <w:sz w:val="24"/>
          <w:szCs w:val="24"/>
          <w:highlight w:val="none"/>
        </w:rPr>
        <w:t>：</w:t>
      </w:r>
    </w:p>
    <w:p w14:paraId="72F44ACC">
      <w:pPr>
        <w:pageBreakBefore w:val="0"/>
        <w:widowControl/>
        <w:tabs>
          <w:tab w:val="left" w:pos="6300"/>
        </w:tabs>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我单位已报名并准备参与</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rPr>
        <w:t>（项目采购编号：）的投标（或报价）活动，现有以下几个内容（或条款）存在疑问（或无法理解），特提出询问。</w:t>
      </w:r>
    </w:p>
    <w:p w14:paraId="69075F18">
      <w:pPr>
        <w:pageBreakBefore w:val="0"/>
        <w:widowControl/>
        <w:tabs>
          <w:tab w:val="center" w:pos="5019"/>
        </w:tabs>
        <w:kinsoku/>
        <w:overflowPunct/>
        <w:topLinePunct w:val="0"/>
        <w:autoSpaceDE/>
        <w:autoSpaceDN/>
        <w:bidi w:val="0"/>
        <w:adjustRightInd/>
        <w:snapToGrid w:val="0"/>
        <w:spacing w:line="360" w:lineRule="auto"/>
        <w:ind w:firstLine="480" w:firstLineChars="200"/>
        <w:textAlignment w:val="auto"/>
        <w:outlineLvl w:val="1"/>
        <w:rPr>
          <w:rFonts w:hint="eastAsia" w:asciiTheme="minorEastAsia" w:hAnsiTheme="minorEastAsia" w:eastAsiaTheme="minorEastAsia" w:cstheme="minorEastAsia"/>
          <w:color w:val="auto"/>
          <w:sz w:val="24"/>
          <w:szCs w:val="24"/>
          <w:highlight w:val="none"/>
        </w:rPr>
      </w:pPr>
      <w:bookmarkStart w:id="187" w:name="_Toc27153"/>
      <w:bookmarkStart w:id="188" w:name="_Toc2555"/>
      <w:r>
        <w:rPr>
          <w:rFonts w:hint="eastAsia" w:asciiTheme="minorEastAsia" w:hAnsiTheme="minorEastAsia" w:eastAsiaTheme="minorEastAsia" w:cstheme="minorEastAsia"/>
          <w:color w:val="auto"/>
          <w:sz w:val="24"/>
          <w:szCs w:val="24"/>
          <w:highlight w:val="none"/>
        </w:rPr>
        <w:t>一、_____________________（事项一）</w:t>
      </w:r>
      <w:bookmarkEnd w:id="187"/>
      <w:bookmarkEnd w:id="188"/>
      <w:r>
        <w:rPr>
          <w:rFonts w:hint="eastAsia" w:asciiTheme="minorEastAsia" w:hAnsiTheme="minorEastAsia" w:eastAsiaTheme="minorEastAsia" w:cstheme="minorEastAsia"/>
          <w:color w:val="auto"/>
          <w:sz w:val="24"/>
          <w:szCs w:val="24"/>
          <w:highlight w:val="none"/>
        </w:rPr>
        <w:tab/>
      </w:r>
    </w:p>
    <w:p w14:paraId="3B2495F7">
      <w:pPr>
        <w:pageBreakBefore w:val="0"/>
        <w:widowControl/>
        <w:tabs>
          <w:tab w:val="left" w:pos="6300"/>
        </w:tabs>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（1）____________________（问题或条款内容）</w:t>
      </w:r>
    </w:p>
    <w:p w14:paraId="02B4E257">
      <w:pPr>
        <w:pageBreakBefore w:val="0"/>
        <w:widowControl/>
        <w:tabs>
          <w:tab w:val="left" w:pos="6300"/>
        </w:tabs>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（2）____________________（说明疑问或无法理解原因）</w:t>
      </w:r>
    </w:p>
    <w:p w14:paraId="13BB369D">
      <w:pPr>
        <w:pageBreakBefore w:val="0"/>
        <w:widowControl/>
        <w:tabs>
          <w:tab w:val="left" w:pos="6300"/>
        </w:tabs>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（3）____________________（建议）</w:t>
      </w:r>
    </w:p>
    <w:p w14:paraId="56959A61">
      <w:pPr>
        <w:pageBreakBefore w:val="0"/>
        <w:widowControl/>
        <w:tabs>
          <w:tab w:val="left" w:pos="6300"/>
        </w:tabs>
        <w:kinsoku/>
        <w:overflowPunct/>
        <w:topLinePunct w:val="0"/>
        <w:autoSpaceDE/>
        <w:autoSpaceDN/>
        <w:bidi w:val="0"/>
        <w:adjustRightInd/>
        <w:snapToGrid w:val="0"/>
        <w:spacing w:line="360" w:lineRule="auto"/>
        <w:ind w:firstLine="480" w:firstLineChars="200"/>
        <w:textAlignment w:val="auto"/>
        <w:outlineLvl w:val="1"/>
        <w:rPr>
          <w:rFonts w:hint="eastAsia" w:asciiTheme="minorEastAsia" w:hAnsiTheme="minorEastAsia" w:eastAsiaTheme="minorEastAsia" w:cstheme="minorEastAsia"/>
          <w:color w:val="auto"/>
          <w:sz w:val="24"/>
          <w:szCs w:val="24"/>
          <w:highlight w:val="none"/>
        </w:rPr>
      </w:pPr>
      <w:bookmarkStart w:id="189" w:name="_Toc23964"/>
      <w:bookmarkStart w:id="190" w:name="_Toc5786"/>
      <w:r>
        <w:rPr>
          <w:rFonts w:hint="eastAsia" w:asciiTheme="minorEastAsia" w:hAnsiTheme="minorEastAsia" w:eastAsiaTheme="minorEastAsia" w:cstheme="minorEastAsia"/>
          <w:color w:val="auto"/>
          <w:sz w:val="24"/>
          <w:szCs w:val="24"/>
          <w:highlight w:val="none"/>
        </w:rPr>
        <w:t>二、_____________________（事项二）</w:t>
      </w:r>
      <w:bookmarkEnd w:id="189"/>
      <w:bookmarkEnd w:id="190"/>
    </w:p>
    <w:p w14:paraId="7D0F5CF0">
      <w:pPr>
        <w:pageBreakBefore w:val="0"/>
        <w:widowControl/>
        <w:tabs>
          <w:tab w:val="left" w:pos="6300"/>
        </w:tabs>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p>
    <w:p w14:paraId="729ADFBB">
      <w:pPr>
        <w:pageBreakBefore w:val="0"/>
        <w:widowControl/>
        <w:tabs>
          <w:tab w:val="left" w:pos="6300"/>
        </w:tabs>
        <w:kinsoku/>
        <w:overflowPunct/>
        <w:topLinePunct w:val="0"/>
        <w:autoSpaceDE/>
        <w:autoSpaceDN/>
        <w:bidi w:val="0"/>
        <w:adjustRightInd/>
        <w:snapToGrid w:val="0"/>
        <w:spacing w:line="360" w:lineRule="auto"/>
        <w:jc w:val="left"/>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随附相关证明材料如下：（目录）。</w:t>
      </w:r>
    </w:p>
    <w:p w14:paraId="1F8C1A92">
      <w:pPr>
        <w:pageBreakBefore w:val="0"/>
        <w:widowControl/>
        <w:tabs>
          <w:tab w:val="left" w:pos="6300"/>
        </w:tabs>
        <w:kinsoku/>
        <w:overflowPunct/>
        <w:topLinePunct w:val="0"/>
        <w:autoSpaceDE/>
        <w:autoSpaceDN/>
        <w:bidi w:val="0"/>
        <w:adjustRightInd/>
        <w:snapToGrid w:val="0"/>
        <w:spacing w:line="360" w:lineRule="auto"/>
        <w:ind w:firstLine="1440" w:firstLineChars="600"/>
        <w:textAlignment w:val="auto"/>
        <w:rPr>
          <w:rFonts w:hint="eastAsia" w:asciiTheme="minorEastAsia" w:hAnsiTheme="minorEastAsia" w:eastAsiaTheme="minorEastAsia" w:cstheme="minorEastAsia"/>
          <w:color w:val="auto"/>
          <w:sz w:val="24"/>
          <w:szCs w:val="24"/>
          <w:highlight w:val="none"/>
        </w:rPr>
      </w:pPr>
    </w:p>
    <w:p w14:paraId="44A9A843">
      <w:pPr>
        <w:pageBreakBefore w:val="0"/>
        <w:widowControl/>
        <w:tabs>
          <w:tab w:val="left" w:pos="6300"/>
        </w:tabs>
        <w:kinsoku/>
        <w:overflowPunct/>
        <w:topLinePunct w:val="0"/>
        <w:autoSpaceDE/>
        <w:autoSpaceDN/>
        <w:bidi w:val="0"/>
        <w:adjustRightInd/>
        <w:snapToGrid w:val="0"/>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询问人（公章）：</w:t>
      </w:r>
    </w:p>
    <w:p w14:paraId="79115479">
      <w:pPr>
        <w:pageBreakBefore w:val="0"/>
        <w:widowControl/>
        <w:tabs>
          <w:tab w:val="left" w:pos="6300"/>
        </w:tabs>
        <w:kinsoku/>
        <w:overflowPunct/>
        <w:topLinePunct w:val="0"/>
        <w:autoSpaceDE/>
        <w:autoSpaceDN/>
        <w:bidi w:val="0"/>
        <w:adjustRightInd/>
        <w:snapToGrid w:val="0"/>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法定代表人（授权代表）：</w:t>
      </w:r>
    </w:p>
    <w:p w14:paraId="72D917EE">
      <w:pPr>
        <w:pageBreakBefore w:val="0"/>
        <w:tabs>
          <w:tab w:val="left" w:pos="6300"/>
        </w:tabs>
        <w:kinsoku/>
        <w:overflowPunct/>
        <w:topLinePunct w:val="0"/>
        <w:autoSpaceDE/>
        <w:autoSpaceDN/>
        <w:bidi w:val="0"/>
        <w:adjustRightInd/>
        <w:snapToGrid w:val="0"/>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地址/邮编：</w:t>
      </w:r>
    </w:p>
    <w:p w14:paraId="20AC0F57">
      <w:pPr>
        <w:pageBreakBefore w:val="0"/>
        <w:tabs>
          <w:tab w:val="left" w:pos="6300"/>
        </w:tabs>
        <w:kinsoku/>
        <w:overflowPunct/>
        <w:topLinePunct w:val="0"/>
        <w:autoSpaceDE/>
        <w:autoSpaceDN/>
        <w:bidi w:val="0"/>
        <w:adjustRightInd/>
        <w:snapToGrid w:val="0"/>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电话/传真：</w:t>
      </w:r>
    </w:p>
    <w:p w14:paraId="1A63CA12">
      <w:pPr>
        <w:pageBreakBefore w:val="0"/>
        <w:tabs>
          <w:tab w:val="left" w:pos="6300"/>
        </w:tabs>
        <w:kinsoku/>
        <w:overflowPunct/>
        <w:topLinePunct w:val="0"/>
        <w:autoSpaceDE/>
        <w:autoSpaceDN/>
        <w:bidi w:val="0"/>
        <w:adjustRightInd/>
        <w:snapToGrid w:val="0"/>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color w:val="auto"/>
          <w:sz w:val="24"/>
          <w:szCs w:val="24"/>
          <w:highlight w:val="none"/>
        </w:rPr>
        <w:t>电子邮箱：</w:t>
      </w:r>
      <w:r>
        <w:rPr>
          <w:rFonts w:hint="eastAsia" w:asciiTheme="minorEastAsia" w:hAnsiTheme="minorEastAsia" w:eastAsiaTheme="minorEastAsia" w:cstheme="minorEastAsia"/>
          <w:color w:val="auto"/>
          <w:sz w:val="24"/>
          <w:szCs w:val="24"/>
          <w:highlight w:val="none"/>
        </w:rPr>
        <w:t xml:space="preserve"> </w:t>
      </w:r>
    </w:p>
    <w:p w14:paraId="409EB496">
      <w:pPr>
        <w:pageBreakBefore w:val="0"/>
        <w:kinsoku/>
        <w:wordWrap w:val="0"/>
        <w:overflowPunct/>
        <w:topLinePunct w:val="0"/>
        <w:autoSpaceDE/>
        <w:autoSpaceDN/>
        <w:bidi w:val="0"/>
        <w:adjustRightInd/>
        <w:snapToGrid w:val="0"/>
        <w:spacing w:line="360" w:lineRule="auto"/>
        <w:jc w:val="left"/>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sz w:val="24"/>
          <w:szCs w:val="24"/>
          <w:highlight w:val="none"/>
        </w:rPr>
        <w:t>日期：  年   月  日</w:t>
      </w:r>
    </w:p>
    <w:p w14:paraId="0529B247">
      <w:pPr>
        <w:pStyle w:val="22"/>
        <w:pageBreakBefore w:val="0"/>
        <w:kinsoku/>
        <w:overflowPunct/>
        <w:topLinePunct w:val="0"/>
        <w:autoSpaceDE/>
        <w:autoSpaceDN/>
        <w:bidi w:val="0"/>
        <w:adjustRightInd/>
        <w:snapToGrid w:val="0"/>
        <w:spacing w:before="0" w:beforeAutospacing="0" w:after="0" w:afterAutospacing="0" w:line="360" w:lineRule="auto"/>
        <w:jc w:val="both"/>
        <w:textAlignment w:val="auto"/>
        <w:rPr>
          <w:rFonts w:hint="eastAsia" w:asciiTheme="minorEastAsia" w:hAnsiTheme="minorEastAsia" w:eastAsiaTheme="minorEastAsia" w:cstheme="minorEastAsia"/>
          <w:b/>
          <w:color w:val="auto"/>
          <w:sz w:val="24"/>
          <w:szCs w:val="24"/>
          <w:highlight w:val="none"/>
        </w:rPr>
      </w:pPr>
    </w:p>
    <w:p w14:paraId="667EDBEA">
      <w:pPr>
        <w:pStyle w:val="22"/>
        <w:pageBreakBefore w:val="0"/>
        <w:kinsoku/>
        <w:overflowPunct/>
        <w:topLinePunct w:val="0"/>
        <w:autoSpaceDE/>
        <w:autoSpaceDN/>
        <w:bidi w:val="0"/>
        <w:adjustRightInd/>
        <w:snapToGrid w:val="0"/>
        <w:spacing w:before="0" w:beforeAutospacing="0" w:after="0" w:afterAutospacing="0" w:line="360" w:lineRule="auto"/>
        <w:jc w:val="both"/>
        <w:textAlignment w:val="auto"/>
        <w:rPr>
          <w:rFonts w:hint="eastAsia" w:asciiTheme="minorEastAsia" w:hAnsiTheme="minorEastAsia" w:eastAsiaTheme="minorEastAsia" w:cstheme="minorEastAsia"/>
          <w:b/>
          <w:color w:val="auto"/>
          <w:sz w:val="24"/>
          <w:szCs w:val="24"/>
          <w:highlight w:val="none"/>
        </w:rPr>
      </w:pPr>
    </w:p>
    <w:p w14:paraId="42EB32F3">
      <w:pPr>
        <w:pStyle w:val="22"/>
        <w:pageBreakBefore w:val="0"/>
        <w:kinsoku/>
        <w:overflowPunct/>
        <w:topLinePunct w:val="0"/>
        <w:autoSpaceDE/>
        <w:autoSpaceDN/>
        <w:bidi w:val="0"/>
        <w:adjustRightInd/>
        <w:snapToGrid w:val="0"/>
        <w:spacing w:before="0" w:beforeAutospacing="0" w:after="0" w:afterAutospacing="0" w:line="360" w:lineRule="auto"/>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br w:type="page"/>
      </w:r>
      <w:r>
        <w:rPr>
          <w:rFonts w:hint="eastAsia" w:asciiTheme="minorEastAsia" w:hAnsiTheme="minorEastAsia" w:eastAsiaTheme="minorEastAsia" w:cstheme="minorEastAsia"/>
          <w:b/>
          <w:color w:val="auto"/>
          <w:sz w:val="24"/>
          <w:szCs w:val="24"/>
          <w:highlight w:val="none"/>
        </w:rPr>
        <w:t>2.质疑函格式</w:t>
      </w:r>
    </w:p>
    <w:p w14:paraId="53C371CF">
      <w:pPr>
        <w:pageBreakBefore w:val="0"/>
        <w:kinsoku/>
        <w:overflowPunct/>
        <w:topLinePunct w:val="0"/>
        <w:autoSpaceDE/>
        <w:autoSpaceDN/>
        <w:bidi w:val="0"/>
        <w:adjustRightInd/>
        <w:snapToGrid w:val="0"/>
        <w:spacing w:line="360" w:lineRule="auto"/>
        <w:jc w:val="center"/>
        <w:textAlignment w:val="auto"/>
        <w:outlineLvl w:val="1"/>
        <w:rPr>
          <w:rFonts w:hint="eastAsia" w:asciiTheme="minorEastAsia" w:hAnsiTheme="minorEastAsia" w:eastAsiaTheme="minorEastAsia" w:cstheme="minorEastAsia"/>
          <w:b/>
          <w:bCs/>
          <w:color w:val="auto"/>
          <w:sz w:val="24"/>
          <w:szCs w:val="24"/>
          <w:highlight w:val="none"/>
        </w:rPr>
      </w:pPr>
      <w:bookmarkStart w:id="191" w:name="_Toc2494"/>
      <w:bookmarkStart w:id="192" w:name="_Toc27939"/>
      <w:r>
        <w:rPr>
          <w:rFonts w:hint="eastAsia" w:asciiTheme="minorEastAsia" w:hAnsiTheme="minorEastAsia" w:eastAsiaTheme="minorEastAsia" w:cstheme="minorEastAsia"/>
          <w:b/>
          <w:bCs/>
          <w:color w:val="auto"/>
          <w:sz w:val="24"/>
          <w:szCs w:val="24"/>
          <w:highlight w:val="none"/>
        </w:rPr>
        <w:t>质疑函范本</w:t>
      </w:r>
      <w:bookmarkEnd w:id="191"/>
      <w:bookmarkEnd w:id="192"/>
    </w:p>
    <w:p w14:paraId="006F642B">
      <w:pPr>
        <w:pageBreakBefore w:val="0"/>
        <w:kinsoku/>
        <w:overflowPunct/>
        <w:topLinePunct w:val="0"/>
        <w:autoSpaceDE/>
        <w:autoSpaceDN/>
        <w:bidi w:val="0"/>
        <w:adjustRightInd/>
        <w:snapToGrid w:val="0"/>
        <w:spacing w:line="360" w:lineRule="auto"/>
        <w:textAlignment w:val="auto"/>
        <w:outlineLvl w:val="1"/>
        <w:rPr>
          <w:rFonts w:hint="eastAsia" w:asciiTheme="minorEastAsia" w:hAnsiTheme="minorEastAsia" w:eastAsiaTheme="minorEastAsia" w:cstheme="minorEastAsia"/>
          <w:b/>
          <w:bCs/>
          <w:color w:val="auto"/>
          <w:sz w:val="24"/>
          <w:szCs w:val="24"/>
          <w:highlight w:val="none"/>
        </w:rPr>
      </w:pPr>
      <w:bookmarkStart w:id="193" w:name="_Toc15879"/>
      <w:bookmarkStart w:id="194" w:name="_Toc25017"/>
      <w:r>
        <w:rPr>
          <w:rFonts w:hint="eastAsia" w:asciiTheme="minorEastAsia" w:hAnsiTheme="minorEastAsia" w:eastAsiaTheme="minorEastAsia" w:cstheme="minorEastAsia"/>
          <w:b/>
          <w:bCs/>
          <w:color w:val="auto"/>
          <w:sz w:val="24"/>
          <w:szCs w:val="24"/>
          <w:highlight w:val="none"/>
        </w:rPr>
        <w:t>一、质疑供应商基本信息</w:t>
      </w:r>
      <w:bookmarkEnd w:id="193"/>
      <w:bookmarkEnd w:id="194"/>
    </w:p>
    <w:p w14:paraId="4C8D4CBE">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u w:val="dotted"/>
        </w:rPr>
      </w:pPr>
      <w:r>
        <w:rPr>
          <w:rFonts w:hint="eastAsia" w:asciiTheme="minorEastAsia" w:hAnsiTheme="minorEastAsia" w:eastAsiaTheme="minorEastAsia" w:cstheme="minorEastAsia"/>
          <w:color w:val="auto"/>
          <w:sz w:val="24"/>
          <w:szCs w:val="24"/>
          <w:highlight w:val="none"/>
        </w:rPr>
        <w:t>质疑供应商：</w:t>
      </w:r>
      <w:r>
        <w:rPr>
          <w:rFonts w:hint="eastAsia" w:asciiTheme="minorEastAsia" w:hAnsiTheme="minorEastAsia" w:eastAsiaTheme="minorEastAsia" w:cstheme="minorEastAsia"/>
          <w:color w:val="auto"/>
          <w:sz w:val="24"/>
          <w:szCs w:val="24"/>
          <w:highlight w:val="none"/>
          <w:u w:val="single"/>
        </w:rPr>
        <w:t xml:space="preserve">                                        </w:t>
      </w:r>
    </w:p>
    <w:p w14:paraId="0C9A19AC">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地址：</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邮编：</w:t>
      </w:r>
      <w:r>
        <w:rPr>
          <w:rFonts w:hint="eastAsia" w:asciiTheme="minorEastAsia" w:hAnsiTheme="minorEastAsia" w:eastAsiaTheme="minorEastAsia" w:cstheme="minorEastAsia"/>
          <w:color w:val="auto"/>
          <w:sz w:val="24"/>
          <w:szCs w:val="24"/>
          <w:highlight w:val="none"/>
          <w:u w:val="single"/>
        </w:rPr>
        <w:t xml:space="preserve">                                </w:t>
      </w:r>
    </w:p>
    <w:p w14:paraId="5D1E7484">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联系人：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联系电话：</w:t>
      </w:r>
      <w:r>
        <w:rPr>
          <w:rFonts w:hint="eastAsia" w:asciiTheme="minorEastAsia" w:hAnsiTheme="minorEastAsia" w:eastAsiaTheme="minorEastAsia" w:cstheme="minorEastAsia"/>
          <w:color w:val="auto"/>
          <w:sz w:val="24"/>
          <w:szCs w:val="24"/>
          <w:highlight w:val="none"/>
          <w:u w:val="single"/>
        </w:rPr>
        <w:t xml:space="preserve">                              </w:t>
      </w:r>
    </w:p>
    <w:p w14:paraId="6CCF2559">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u w:val="dotted"/>
        </w:rPr>
      </w:pPr>
      <w:r>
        <w:rPr>
          <w:rFonts w:hint="eastAsia" w:asciiTheme="minorEastAsia" w:hAnsiTheme="minorEastAsia" w:eastAsiaTheme="minorEastAsia" w:cstheme="minorEastAsia"/>
          <w:color w:val="auto"/>
          <w:sz w:val="24"/>
          <w:szCs w:val="24"/>
          <w:highlight w:val="none"/>
        </w:rPr>
        <w:t>授权代表：</w:t>
      </w:r>
      <w:r>
        <w:rPr>
          <w:rFonts w:hint="eastAsia" w:asciiTheme="minorEastAsia" w:hAnsiTheme="minorEastAsia" w:eastAsiaTheme="minorEastAsia" w:cstheme="minorEastAsia"/>
          <w:color w:val="auto"/>
          <w:sz w:val="24"/>
          <w:szCs w:val="24"/>
          <w:highlight w:val="none"/>
          <w:u w:val="single"/>
        </w:rPr>
        <w:t xml:space="preserve">                                          </w:t>
      </w:r>
    </w:p>
    <w:p w14:paraId="07A929B0">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联系电话：</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w:t>
      </w:r>
    </w:p>
    <w:p w14:paraId="6FAF1D02">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地址：</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邮编：</w:t>
      </w:r>
      <w:r>
        <w:rPr>
          <w:rFonts w:hint="eastAsia" w:asciiTheme="minorEastAsia" w:hAnsiTheme="minorEastAsia" w:eastAsiaTheme="minorEastAsia" w:cstheme="minorEastAsia"/>
          <w:color w:val="auto"/>
          <w:sz w:val="24"/>
          <w:szCs w:val="24"/>
          <w:highlight w:val="none"/>
          <w:u w:val="single"/>
        </w:rPr>
        <w:t xml:space="preserve">                                 </w:t>
      </w:r>
    </w:p>
    <w:p w14:paraId="04EF7E45">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color w:val="auto"/>
          <w:sz w:val="24"/>
          <w:szCs w:val="24"/>
          <w:highlight w:val="none"/>
        </w:rPr>
        <w:t>电子邮箱：</w:t>
      </w:r>
      <w:r>
        <w:rPr>
          <w:rFonts w:hint="eastAsia" w:asciiTheme="minorEastAsia" w:hAnsiTheme="minorEastAsia" w:eastAsiaTheme="minorEastAsia" w:cstheme="minorEastAsia"/>
          <w:bCs/>
          <w:color w:val="auto"/>
          <w:sz w:val="24"/>
          <w:szCs w:val="24"/>
          <w:highlight w:val="none"/>
          <w:u w:val="single"/>
        </w:rPr>
        <w:t xml:space="preserve">                        </w:t>
      </w:r>
    </w:p>
    <w:p w14:paraId="7902F466">
      <w:pPr>
        <w:pageBreakBefore w:val="0"/>
        <w:kinsoku/>
        <w:overflowPunct/>
        <w:topLinePunct w:val="0"/>
        <w:autoSpaceDE/>
        <w:autoSpaceDN/>
        <w:bidi w:val="0"/>
        <w:adjustRightInd/>
        <w:snapToGrid w:val="0"/>
        <w:spacing w:line="360" w:lineRule="auto"/>
        <w:textAlignment w:val="auto"/>
        <w:outlineLvl w:val="1"/>
        <w:rPr>
          <w:rFonts w:hint="eastAsia" w:asciiTheme="minorEastAsia" w:hAnsiTheme="minorEastAsia" w:eastAsiaTheme="minorEastAsia" w:cstheme="minorEastAsia"/>
          <w:b/>
          <w:bCs/>
          <w:color w:val="auto"/>
          <w:sz w:val="24"/>
          <w:szCs w:val="24"/>
          <w:highlight w:val="none"/>
        </w:rPr>
      </w:pPr>
      <w:bookmarkStart w:id="195" w:name="_Toc21260"/>
      <w:bookmarkStart w:id="196" w:name="_Toc4186"/>
      <w:r>
        <w:rPr>
          <w:rFonts w:hint="eastAsia" w:asciiTheme="minorEastAsia" w:hAnsiTheme="minorEastAsia" w:eastAsiaTheme="minorEastAsia" w:cstheme="minorEastAsia"/>
          <w:b/>
          <w:bCs/>
          <w:color w:val="auto"/>
          <w:sz w:val="24"/>
          <w:szCs w:val="24"/>
          <w:highlight w:val="none"/>
        </w:rPr>
        <w:t>二、质疑项目基本情况</w:t>
      </w:r>
      <w:bookmarkEnd w:id="195"/>
      <w:bookmarkEnd w:id="196"/>
    </w:p>
    <w:p w14:paraId="58197CC5">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质疑项目的名称：</w:t>
      </w:r>
      <w:r>
        <w:rPr>
          <w:rFonts w:hint="eastAsia" w:asciiTheme="minorEastAsia" w:hAnsiTheme="minorEastAsia" w:eastAsiaTheme="minorEastAsia" w:cstheme="minorEastAsia"/>
          <w:color w:val="auto"/>
          <w:sz w:val="24"/>
          <w:szCs w:val="24"/>
          <w:highlight w:val="none"/>
          <w:u w:val="single"/>
        </w:rPr>
        <w:t xml:space="preserve">                                      </w:t>
      </w:r>
    </w:p>
    <w:p w14:paraId="3B6A17D3">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质疑项目的编号：</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包号：</w:t>
      </w:r>
      <w:r>
        <w:rPr>
          <w:rFonts w:hint="eastAsia" w:asciiTheme="minorEastAsia" w:hAnsiTheme="minorEastAsia" w:eastAsiaTheme="minorEastAsia" w:cstheme="minorEastAsia"/>
          <w:color w:val="auto"/>
          <w:sz w:val="24"/>
          <w:szCs w:val="24"/>
          <w:highlight w:val="none"/>
          <w:u w:val="single"/>
        </w:rPr>
        <w:t xml:space="preserve">                 </w:t>
      </w:r>
    </w:p>
    <w:p w14:paraId="586CF1FA">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采购人名称：</w:t>
      </w:r>
      <w:r>
        <w:rPr>
          <w:rFonts w:hint="eastAsia" w:asciiTheme="minorEastAsia" w:hAnsiTheme="minorEastAsia" w:eastAsiaTheme="minorEastAsia" w:cstheme="minorEastAsia"/>
          <w:color w:val="auto"/>
          <w:sz w:val="24"/>
          <w:szCs w:val="24"/>
          <w:highlight w:val="none"/>
          <w:u w:val="single"/>
        </w:rPr>
        <w:t xml:space="preserve">                                         </w:t>
      </w:r>
    </w:p>
    <w:p w14:paraId="73408F4A">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采购文件获取日期：</w:t>
      </w:r>
      <w:r>
        <w:rPr>
          <w:rFonts w:hint="eastAsia" w:asciiTheme="minorEastAsia" w:hAnsiTheme="minorEastAsia" w:eastAsiaTheme="minorEastAsia" w:cstheme="minorEastAsia"/>
          <w:color w:val="auto"/>
          <w:sz w:val="24"/>
          <w:szCs w:val="24"/>
          <w:highlight w:val="none"/>
          <w:u w:val="single"/>
        </w:rPr>
        <w:t xml:space="preserve">                                           </w:t>
      </w:r>
    </w:p>
    <w:p w14:paraId="0D7DAF3C">
      <w:pPr>
        <w:pageBreakBefore w:val="0"/>
        <w:kinsoku/>
        <w:overflowPunct/>
        <w:topLinePunct w:val="0"/>
        <w:autoSpaceDE/>
        <w:autoSpaceDN/>
        <w:bidi w:val="0"/>
        <w:adjustRightInd/>
        <w:snapToGrid w:val="0"/>
        <w:spacing w:line="360" w:lineRule="auto"/>
        <w:textAlignment w:val="auto"/>
        <w:outlineLvl w:val="1"/>
        <w:rPr>
          <w:rFonts w:hint="eastAsia" w:asciiTheme="minorEastAsia" w:hAnsiTheme="minorEastAsia" w:eastAsiaTheme="minorEastAsia" w:cstheme="minorEastAsia"/>
          <w:b/>
          <w:bCs/>
          <w:color w:val="auto"/>
          <w:sz w:val="24"/>
          <w:szCs w:val="24"/>
          <w:highlight w:val="none"/>
        </w:rPr>
      </w:pPr>
      <w:bookmarkStart w:id="197" w:name="_Toc11610"/>
      <w:bookmarkStart w:id="198" w:name="_Toc15791"/>
      <w:r>
        <w:rPr>
          <w:rFonts w:hint="eastAsia" w:asciiTheme="minorEastAsia" w:hAnsiTheme="minorEastAsia" w:eastAsiaTheme="minorEastAsia" w:cstheme="minorEastAsia"/>
          <w:b/>
          <w:bCs/>
          <w:color w:val="auto"/>
          <w:sz w:val="24"/>
          <w:szCs w:val="24"/>
          <w:highlight w:val="none"/>
        </w:rPr>
        <w:t>三、质疑事项具体内容</w:t>
      </w:r>
      <w:bookmarkEnd w:id="197"/>
      <w:bookmarkEnd w:id="198"/>
    </w:p>
    <w:p w14:paraId="56CF1AF9">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质疑事项1：</w:t>
      </w:r>
      <w:r>
        <w:rPr>
          <w:rFonts w:hint="eastAsia" w:asciiTheme="minorEastAsia" w:hAnsiTheme="minorEastAsia" w:eastAsiaTheme="minorEastAsia" w:cstheme="minorEastAsia"/>
          <w:color w:val="auto"/>
          <w:sz w:val="24"/>
          <w:szCs w:val="24"/>
          <w:highlight w:val="none"/>
          <w:u w:val="single"/>
        </w:rPr>
        <w:t xml:space="preserve">                                         </w:t>
      </w:r>
    </w:p>
    <w:p w14:paraId="00C14642">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事实依据：</w:t>
      </w:r>
      <w:r>
        <w:rPr>
          <w:rFonts w:hint="eastAsia" w:asciiTheme="minorEastAsia" w:hAnsiTheme="minorEastAsia" w:eastAsiaTheme="minorEastAsia" w:cstheme="minorEastAsia"/>
          <w:color w:val="auto"/>
          <w:sz w:val="24"/>
          <w:szCs w:val="24"/>
          <w:highlight w:val="none"/>
          <w:u w:val="single"/>
        </w:rPr>
        <w:t xml:space="preserve">                                          </w:t>
      </w:r>
    </w:p>
    <w:p w14:paraId="24EAB6FD">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u w:val="single"/>
        </w:rPr>
        <w:t xml:space="preserve">                                                       </w:t>
      </w:r>
    </w:p>
    <w:p w14:paraId="6361516B">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法律依据：</w:t>
      </w:r>
      <w:r>
        <w:rPr>
          <w:rFonts w:hint="eastAsia" w:asciiTheme="minorEastAsia" w:hAnsiTheme="minorEastAsia" w:eastAsiaTheme="minorEastAsia" w:cstheme="minorEastAsia"/>
          <w:color w:val="auto"/>
          <w:sz w:val="24"/>
          <w:szCs w:val="24"/>
          <w:highlight w:val="none"/>
          <w:u w:val="single"/>
        </w:rPr>
        <w:t xml:space="preserve">                                          </w:t>
      </w:r>
    </w:p>
    <w:p w14:paraId="62F981AC">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u w:val="single"/>
        </w:rPr>
        <w:t xml:space="preserve">                                                     </w:t>
      </w:r>
    </w:p>
    <w:p w14:paraId="40322CFE">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u w:val="dotted"/>
        </w:rPr>
      </w:pPr>
      <w:r>
        <w:rPr>
          <w:rFonts w:hint="eastAsia" w:asciiTheme="minorEastAsia" w:hAnsiTheme="minorEastAsia" w:eastAsiaTheme="minorEastAsia" w:cstheme="minorEastAsia"/>
          <w:color w:val="auto"/>
          <w:sz w:val="24"/>
          <w:szCs w:val="24"/>
          <w:highlight w:val="none"/>
        </w:rPr>
        <w:t>质疑事项2</w:t>
      </w:r>
    </w:p>
    <w:p w14:paraId="4B0CCFE9">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p>
    <w:p w14:paraId="16EEED7B">
      <w:pPr>
        <w:pageBreakBefore w:val="0"/>
        <w:kinsoku/>
        <w:overflowPunct/>
        <w:topLinePunct w:val="0"/>
        <w:autoSpaceDE/>
        <w:autoSpaceDN/>
        <w:bidi w:val="0"/>
        <w:adjustRightInd/>
        <w:snapToGrid w:val="0"/>
        <w:spacing w:line="360" w:lineRule="auto"/>
        <w:textAlignment w:val="auto"/>
        <w:outlineLvl w:val="1"/>
        <w:rPr>
          <w:rFonts w:hint="eastAsia" w:asciiTheme="minorEastAsia" w:hAnsiTheme="minorEastAsia" w:eastAsiaTheme="minorEastAsia" w:cstheme="minorEastAsia"/>
          <w:bCs/>
          <w:color w:val="auto"/>
          <w:sz w:val="24"/>
          <w:szCs w:val="24"/>
          <w:highlight w:val="none"/>
        </w:rPr>
      </w:pPr>
      <w:bookmarkStart w:id="199" w:name="_Toc13109"/>
      <w:bookmarkStart w:id="200" w:name="_Toc270"/>
      <w:r>
        <w:rPr>
          <w:rFonts w:hint="eastAsia" w:asciiTheme="minorEastAsia" w:hAnsiTheme="minorEastAsia" w:eastAsiaTheme="minorEastAsia" w:cstheme="minorEastAsia"/>
          <w:bCs/>
          <w:color w:val="auto"/>
          <w:sz w:val="24"/>
          <w:szCs w:val="24"/>
          <w:highlight w:val="none"/>
        </w:rPr>
        <w:t>四、与质疑事项相关的质疑请求</w:t>
      </w:r>
      <w:bookmarkEnd w:id="199"/>
      <w:bookmarkEnd w:id="200"/>
    </w:p>
    <w:p w14:paraId="179F8D73">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请求：</w:t>
      </w:r>
      <w:r>
        <w:rPr>
          <w:rFonts w:hint="eastAsia" w:asciiTheme="minorEastAsia" w:hAnsiTheme="minorEastAsia" w:eastAsiaTheme="minorEastAsia" w:cstheme="minorEastAsia"/>
          <w:color w:val="auto"/>
          <w:sz w:val="24"/>
          <w:szCs w:val="24"/>
          <w:highlight w:val="none"/>
          <w:u w:val="single"/>
        </w:rPr>
        <w:t xml:space="preserve">                                               </w:t>
      </w:r>
    </w:p>
    <w:p w14:paraId="06D9FE2F">
      <w:pPr>
        <w:pageBreakBefore w:val="0"/>
        <w:widowControl/>
        <w:tabs>
          <w:tab w:val="left" w:pos="6300"/>
        </w:tabs>
        <w:kinsoku/>
        <w:overflowPunct/>
        <w:topLinePunct w:val="0"/>
        <w:autoSpaceDE/>
        <w:autoSpaceDN/>
        <w:bidi w:val="0"/>
        <w:adjustRightInd/>
        <w:snapToGrid w:val="0"/>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供应商（盖章）：</w:t>
      </w:r>
    </w:p>
    <w:p w14:paraId="587D2534">
      <w:pPr>
        <w:pageBreakBefore w:val="0"/>
        <w:widowControl/>
        <w:tabs>
          <w:tab w:val="left" w:pos="6300"/>
        </w:tabs>
        <w:kinsoku/>
        <w:overflowPunct/>
        <w:topLinePunct w:val="0"/>
        <w:autoSpaceDE/>
        <w:autoSpaceDN/>
        <w:bidi w:val="0"/>
        <w:adjustRightInd/>
        <w:snapToGrid w:val="0"/>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法定代表人（授权代表）：</w:t>
      </w:r>
    </w:p>
    <w:p w14:paraId="2512A739">
      <w:pPr>
        <w:pageBreakBefore w:val="0"/>
        <w:tabs>
          <w:tab w:val="left" w:pos="6300"/>
        </w:tabs>
        <w:kinsoku/>
        <w:overflowPunct/>
        <w:topLinePunct w:val="0"/>
        <w:autoSpaceDE/>
        <w:autoSpaceDN/>
        <w:bidi w:val="0"/>
        <w:adjustRightInd/>
        <w:snapToGrid w:val="0"/>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地址/邮编：</w:t>
      </w:r>
    </w:p>
    <w:p w14:paraId="7870DFB4">
      <w:pPr>
        <w:pageBreakBefore w:val="0"/>
        <w:tabs>
          <w:tab w:val="left" w:pos="6300"/>
        </w:tabs>
        <w:kinsoku/>
        <w:overflowPunct/>
        <w:topLinePunct w:val="0"/>
        <w:autoSpaceDE/>
        <w:autoSpaceDN/>
        <w:bidi w:val="0"/>
        <w:adjustRightInd/>
        <w:snapToGrid w:val="0"/>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电话/传真：</w:t>
      </w:r>
    </w:p>
    <w:p w14:paraId="54EF5B1E">
      <w:pPr>
        <w:pageBreakBefore w:val="0"/>
        <w:kinsoku/>
        <w:overflowPunct/>
        <w:topLinePunct w:val="0"/>
        <w:autoSpaceDE/>
        <w:autoSpaceDN/>
        <w:bidi w:val="0"/>
        <w:adjustRightInd/>
        <w:snapToGrid w:val="0"/>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  年   月  日</w:t>
      </w:r>
    </w:p>
    <w:p w14:paraId="3433B110">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随附相关证明材料如下：</w:t>
      </w:r>
    </w:p>
    <w:tbl>
      <w:tblPr>
        <w:tblStyle w:val="25"/>
        <w:tblW w:w="900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1747"/>
        <w:gridCol w:w="2761"/>
        <w:gridCol w:w="2247"/>
        <w:gridCol w:w="2247"/>
      </w:tblGrid>
      <w:tr w14:paraId="503698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27" w:hRule="atLeast"/>
        </w:trPr>
        <w:tc>
          <w:tcPr>
            <w:tcW w:w="1747" w:type="dxa"/>
            <w:noWrap w:val="0"/>
            <w:tcMar>
              <w:top w:w="72" w:type="dxa"/>
              <w:left w:w="144" w:type="dxa"/>
              <w:bottom w:w="72" w:type="dxa"/>
              <w:right w:w="144" w:type="dxa"/>
            </w:tcMar>
            <w:vAlign w:val="center"/>
          </w:tcPr>
          <w:p w14:paraId="1682A076">
            <w:pPr>
              <w:pageBreakBefore w:val="0"/>
              <w:kinsoku/>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序号</w:t>
            </w:r>
          </w:p>
        </w:tc>
        <w:tc>
          <w:tcPr>
            <w:tcW w:w="2761" w:type="dxa"/>
            <w:noWrap w:val="0"/>
            <w:tcMar>
              <w:top w:w="72" w:type="dxa"/>
              <w:left w:w="144" w:type="dxa"/>
              <w:bottom w:w="72" w:type="dxa"/>
              <w:right w:w="144" w:type="dxa"/>
            </w:tcMar>
            <w:vAlign w:val="center"/>
          </w:tcPr>
          <w:p w14:paraId="415FB584">
            <w:pPr>
              <w:pageBreakBefore w:val="0"/>
              <w:kinsoku/>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证明材料名称</w:t>
            </w:r>
          </w:p>
        </w:tc>
        <w:tc>
          <w:tcPr>
            <w:tcW w:w="2247" w:type="dxa"/>
            <w:noWrap w:val="0"/>
            <w:tcMar>
              <w:top w:w="72" w:type="dxa"/>
              <w:left w:w="144" w:type="dxa"/>
              <w:bottom w:w="72" w:type="dxa"/>
              <w:right w:w="144" w:type="dxa"/>
            </w:tcMar>
            <w:vAlign w:val="center"/>
          </w:tcPr>
          <w:p w14:paraId="0FCD0C3F">
            <w:pPr>
              <w:pageBreakBefore w:val="0"/>
              <w:kinsoku/>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证明材料来源</w:t>
            </w:r>
          </w:p>
        </w:tc>
        <w:tc>
          <w:tcPr>
            <w:tcW w:w="2247" w:type="dxa"/>
            <w:noWrap w:val="0"/>
            <w:tcMar>
              <w:top w:w="72" w:type="dxa"/>
              <w:left w:w="144" w:type="dxa"/>
              <w:bottom w:w="72" w:type="dxa"/>
              <w:right w:w="144" w:type="dxa"/>
            </w:tcMar>
            <w:vAlign w:val="center"/>
          </w:tcPr>
          <w:p w14:paraId="07EB323E">
            <w:pPr>
              <w:pageBreakBefore w:val="0"/>
              <w:kinsoku/>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证明对象</w:t>
            </w:r>
          </w:p>
        </w:tc>
      </w:tr>
      <w:tr w14:paraId="608051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0" w:hRule="atLeast"/>
        </w:trPr>
        <w:tc>
          <w:tcPr>
            <w:tcW w:w="1747" w:type="dxa"/>
            <w:noWrap w:val="0"/>
            <w:tcMar>
              <w:top w:w="72" w:type="dxa"/>
              <w:left w:w="144" w:type="dxa"/>
              <w:bottom w:w="72" w:type="dxa"/>
              <w:right w:w="144" w:type="dxa"/>
            </w:tcMar>
            <w:vAlign w:val="top"/>
          </w:tcPr>
          <w:p w14:paraId="268E0C63">
            <w:pPr>
              <w:pageBreakBefore w:val="0"/>
              <w:kinsoku/>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color w:val="auto"/>
                <w:sz w:val="24"/>
                <w:szCs w:val="24"/>
                <w:highlight w:val="none"/>
              </w:rPr>
            </w:pPr>
          </w:p>
        </w:tc>
        <w:tc>
          <w:tcPr>
            <w:tcW w:w="2761" w:type="dxa"/>
            <w:noWrap w:val="0"/>
            <w:tcMar>
              <w:top w:w="72" w:type="dxa"/>
              <w:left w:w="144" w:type="dxa"/>
              <w:bottom w:w="72" w:type="dxa"/>
              <w:right w:w="144" w:type="dxa"/>
            </w:tcMar>
            <w:vAlign w:val="top"/>
          </w:tcPr>
          <w:p w14:paraId="5B8793D4">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rPr>
            </w:pPr>
          </w:p>
        </w:tc>
        <w:tc>
          <w:tcPr>
            <w:tcW w:w="2247" w:type="dxa"/>
            <w:noWrap w:val="0"/>
            <w:tcMar>
              <w:top w:w="72" w:type="dxa"/>
              <w:left w:w="144" w:type="dxa"/>
              <w:bottom w:w="72" w:type="dxa"/>
              <w:right w:w="144" w:type="dxa"/>
            </w:tcMar>
            <w:vAlign w:val="top"/>
          </w:tcPr>
          <w:p w14:paraId="1BF28D03">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rPr>
            </w:pPr>
          </w:p>
        </w:tc>
        <w:tc>
          <w:tcPr>
            <w:tcW w:w="2247" w:type="dxa"/>
            <w:noWrap w:val="0"/>
            <w:tcMar>
              <w:top w:w="72" w:type="dxa"/>
              <w:left w:w="144" w:type="dxa"/>
              <w:bottom w:w="72" w:type="dxa"/>
              <w:right w:w="144" w:type="dxa"/>
            </w:tcMar>
            <w:vAlign w:val="top"/>
          </w:tcPr>
          <w:p w14:paraId="466A7D55">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rPr>
            </w:pPr>
          </w:p>
        </w:tc>
      </w:tr>
      <w:tr w14:paraId="298A9B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0" w:hRule="atLeast"/>
        </w:trPr>
        <w:tc>
          <w:tcPr>
            <w:tcW w:w="1747" w:type="dxa"/>
            <w:noWrap w:val="0"/>
            <w:tcMar>
              <w:top w:w="72" w:type="dxa"/>
              <w:left w:w="144" w:type="dxa"/>
              <w:bottom w:w="72" w:type="dxa"/>
              <w:right w:w="144" w:type="dxa"/>
            </w:tcMar>
            <w:vAlign w:val="top"/>
          </w:tcPr>
          <w:p w14:paraId="7492AF86">
            <w:pPr>
              <w:pageBreakBefore w:val="0"/>
              <w:kinsoku/>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color w:val="auto"/>
                <w:sz w:val="24"/>
                <w:szCs w:val="24"/>
                <w:highlight w:val="none"/>
              </w:rPr>
            </w:pPr>
          </w:p>
        </w:tc>
        <w:tc>
          <w:tcPr>
            <w:tcW w:w="2761" w:type="dxa"/>
            <w:noWrap w:val="0"/>
            <w:tcMar>
              <w:top w:w="72" w:type="dxa"/>
              <w:left w:w="144" w:type="dxa"/>
              <w:bottom w:w="72" w:type="dxa"/>
              <w:right w:w="144" w:type="dxa"/>
            </w:tcMar>
            <w:vAlign w:val="top"/>
          </w:tcPr>
          <w:p w14:paraId="5F838229">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rPr>
            </w:pPr>
          </w:p>
        </w:tc>
        <w:tc>
          <w:tcPr>
            <w:tcW w:w="2247" w:type="dxa"/>
            <w:noWrap w:val="0"/>
            <w:tcMar>
              <w:top w:w="72" w:type="dxa"/>
              <w:left w:w="144" w:type="dxa"/>
              <w:bottom w:w="72" w:type="dxa"/>
              <w:right w:w="144" w:type="dxa"/>
            </w:tcMar>
            <w:vAlign w:val="top"/>
          </w:tcPr>
          <w:p w14:paraId="75F7D10A">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rPr>
            </w:pPr>
          </w:p>
        </w:tc>
        <w:tc>
          <w:tcPr>
            <w:tcW w:w="2247" w:type="dxa"/>
            <w:noWrap w:val="0"/>
            <w:tcMar>
              <w:top w:w="72" w:type="dxa"/>
              <w:left w:w="144" w:type="dxa"/>
              <w:bottom w:w="72" w:type="dxa"/>
              <w:right w:w="144" w:type="dxa"/>
            </w:tcMar>
            <w:vAlign w:val="top"/>
          </w:tcPr>
          <w:p w14:paraId="184E7D98">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rPr>
            </w:pPr>
          </w:p>
        </w:tc>
      </w:tr>
    </w:tbl>
    <w:p w14:paraId="49D75010">
      <w:pPr>
        <w:pStyle w:val="52"/>
        <w:pageBreakBefore w:val="0"/>
        <w:widowControl/>
        <w:numPr>
          <w:ilvl w:val="0"/>
          <w:numId w:val="0"/>
        </w:numPr>
        <w:kinsoku/>
        <w:overflowPunct/>
        <w:topLinePunct w:val="0"/>
        <w:autoSpaceDE/>
        <w:autoSpaceDN/>
        <w:bidi w:val="0"/>
        <w:adjustRightInd/>
        <w:snapToGrid w:val="0"/>
        <w:spacing w:line="360" w:lineRule="auto"/>
        <w:ind w:left="420" w:leftChars="0" w:right="62" w:rightChars="0" w:hanging="420" w:firstLineChars="0"/>
        <w:jc w:val="left"/>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kern w:val="2"/>
          <w:sz w:val="24"/>
          <w:szCs w:val="24"/>
          <w:lang w:val="en-US" w:eastAsia="zh-CN" w:bidi="ar-SA"/>
        </w:rPr>
        <w:t>1.</w:t>
      </w:r>
      <w:r>
        <w:rPr>
          <w:rFonts w:hint="eastAsia" w:asciiTheme="minorEastAsia" w:hAnsiTheme="minorEastAsia" w:eastAsiaTheme="minorEastAsia" w:cstheme="minorEastAsia"/>
          <w:b/>
          <w:color w:val="auto"/>
          <w:sz w:val="24"/>
          <w:szCs w:val="24"/>
          <w:highlight w:val="none"/>
        </w:rPr>
        <w:t>相关说明</w:t>
      </w:r>
    </w:p>
    <w:p w14:paraId="1718D0D2">
      <w:pPr>
        <w:pStyle w:val="52"/>
        <w:pageBreakBefore w:val="0"/>
        <w:widowControl/>
        <w:numPr>
          <w:ilvl w:val="0"/>
          <w:numId w:val="0"/>
        </w:numPr>
        <w:kinsoku/>
        <w:overflowPunct/>
        <w:topLinePunct w:val="0"/>
        <w:autoSpaceDE/>
        <w:autoSpaceDN/>
        <w:bidi w:val="0"/>
        <w:adjustRightInd/>
        <w:snapToGrid w:val="0"/>
        <w:spacing w:line="360" w:lineRule="auto"/>
        <w:ind w:right="62"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1)</w:t>
      </w:r>
      <w:r>
        <w:rPr>
          <w:rFonts w:hint="eastAsia" w:asciiTheme="minorEastAsia" w:hAnsiTheme="minorEastAsia" w:eastAsiaTheme="minorEastAsia" w:cstheme="minorEastAsia"/>
          <w:color w:val="auto"/>
          <w:sz w:val="24"/>
          <w:szCs w:val="24"/>
          <w:highlight w:val="none"/>
        </w:rPr>
        <w:t>供应商提出质疑时，应提交质疑函和必要的证明材料。</w:t>
      </w:r>
    </w:p>
    <w:p w14:paraId="2B40574D">
      <w:pPr>
        <w:pStyle w:val="52"/>
        <w:pageBreakBefore w:val="0"/>
        <w:widowControl/>
        <w:numPr>
          <w:ilvl w:val="0"/>
          <w:numId w:val="0"/>
        </w:numPr>
        <w:kinsoku/>
        <w:overflowPunct/>
        <w:topLinePunct w:val="0"/>
        <w:autoSpaceDE/>
        <w:autoSpaceDN/>
        <w:bidi w:val="0"/>
        <w:adjustRightInd/>
        <w:snapToGrid w:val="0"/>
        <w:spacing w:line="360" w:lineRule="auto"/>
        <w:ind w:right="62" w:rightChars="0" w:firstLine="480" w:firstLineChars="20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71187458">
      <w:pPr>
        <w:pStyle w:val="52"/>
        <w:pageBreakBefore w:val="0"/>
        <w:widowControl/>
        <w:numPr>
          <w:ilvl w:val="0"/>
          <w:numId w:val="0"/>
        </w:numPr>
        <w:kinsoku/>
        <w:overflowPunct/>
        <w:topLinePunct w:val="0"/>
        <w:autoSpaceDE/>
        <w:autoSpaceDN/>
        <w:bidi w:val="0"/>
        <w:adjustRightInd/>
        <w:snapToGrid w:val="0"/>
        <w:spacing w:line="360" w:lineRule="auto"/>
        <w:ind w:right="62" w:rightChars="0" w:firstLine="480" w:firstLineChars="20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3)质疑供应商若对项目的某一分包进行质疑，质疑函中应列明具体分包号。</w:t>
      </w:r>
    </w:p>
    <w:p w14:paraId="33C65B7D">
      <w:pPr>
        <w:pStyle w:val="52"/>
        <w:pageBreakBefore w:val="0"/>
        <w:widowControl/>
        <w:numPr>
          <w:ilvl w:val="0"/>
          <w:numId w:val="0"/>
        </w:numPr>
        <w:kinsoku/>
        <w:overflowPunct/>
        <w:topLinePunct w:val="0"/>
        <w:autoSpaceDE/>
        <w:autoSpaceDN/>
        <w:bidi w:val="0"/>
        <w:adjustRightInd/>
        <w:snapToGrid w:val="0"/>
        <w:spacing w:line="360" w:lineRule="auto"/>
        <w:ind w:right="62" w:rightChars="0" w:firstLine="480" w:firstLineChars="20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4)质疑函的质疑事项应具体、明确，并有必要的事实依据和法律依据。</w:t>
      </w:r>
    </w:p>
    <w:p w14:paraId="550356E3">
      <w:pPr>
        <w:pStyle w:val="52"/>
        <w:pageBreakBefore w:val="0"/>
        <w:widowControl/>
        <w:numPr>
          <w:ilvl w:val="0"/>
          <w:numId w:val="0"/>
        </w:numPr>
        <w:kinsoku/>
        <w:overflowPunct/>
        <w:topLinePunct w:val="0"/>
        <w:autoSpaceDE/>
        <w:autoSpaceDN/>
        <w:bidi w:val="0"/>
        <w:adjustRightInd/>
        <w:snapToGrid w:val="0"/>
        <w:spacing w:line="360" w:lineRule="auto"/>
        <w:ind w:right="62" w:rightChars="0" w:firstLine="480" w:firstLineChars="20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5)质疑函的质疑请求应与质疑事项相关。</w:t>
      </w:r>
    </w:p>
    <w:p w14:paraId="7F4A53C8">
      <w:pPr>
        <w:pStyle w:val="52"/>
        <w:pageBreakBefore w:val="0"/>
        <w:widowControl/>
        <w:numPr>
          <w:ilvl w:val="0"/>
          <w:numId w:val="0"/>
        </w:numPr>
        <w:kinsoku/>
        <w:overflowPunct/>
        <w:topLinePunct w:val="0"/>
        <w:autoSpaceDE/>
        <w:autoSpaceDN/>
        <w:bidi w:val="0"/>
        <w:adjustRightInd/>
        <w:snapToGrid w:val="0"/>
        <w:spacing w:line="360" w:lineRule="auto"/>
        <w:ind w:right="62" w:rightChars="0" w:firstLine="480" w:firstLineChars="20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6）质疑供应商为自然人的，质疑函应由本人签字；质疑供应商为法人或者其他组织的，质疑函应由法定代表人、主要负责人，或者其授权代表签字或者盖个人名章，并加盖公章。</w:t>
      </w:r>
    </w:p>
    <w:p w14:paraId="37DB4A0B">
      <w:pPr>
        <w:pStyle w:val="52"/>
        <w:pageBreakBefore w:val="0"/>
        <w:numPr>
          <w:ilvl w:val="0"/>
          <w:numId w:val="0"/>
        </w:numPr>
        <w:kinsoku/>
        <w:overflowPunct/>
        <w:topLinePunct w:val="0"/>
        <w:autoSpaceDE/>
        <w:autoSpaceDN/>
        <w:bidi w:val="0"/>
        <w:adjustRightInd/>
        <w:snapToGrid w:val="0"/>
        <w:spacing w:line="360" w:lineRule="auto"/>
        <w:ind w:leftChars="0" w:firstLine="241" w:firstLineChars="1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u w:val="single"/>
        </w:rPr>
        <w:t>供应商应在提交的证明材料中对质疑点的内容作出相应的标识或以醒目的方式标明</w:t>
      </w:r>
      <w:r>
        <w:rPr>
          <w:rFonts w:hint="eastAsia" w:asciiTheme="minorEastAsia" w:hAnsiTheme="minorEastAsia" w:eastAsiaTheme="minorEastAsia" w:cstheme="minorEastAsia"/>
          <w:color w:val="auto"/>
          <w:sz w:val="24"/>
          <w:szCs w:val="24"/>
          <w:highlight w:val="none"/>
        </w:rPr>
        <w:t>。</w:t>
      </w:r>
    </w:p>
    <w:p w14:paraId="41AE0AB4">
      <w:pPr>
        <w:pageBreakBefore w:val="0"/>
        <w:numPr>
          <w:ilvl w:val="0"/>
          <w:numId w:val="0"/>
        </w:numPr>
        <w:kinsoku/>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br w:type="page"/>
      </w:r>
      <w:r>
        <w:rPr>
          <w:rFonts w:hint="eastAsia" w:asciiTheme="minorEastAsia" w:hAnsiTheme="minorEastAsia" w:eastAsiaTheme="minorEastAsia" w:cstheme="minorEastAsia"/>
          <w:b/>
          <w:color w:val="auto"/>
          <w:sz w:val="24"/>
          <w:szCs w:val="24"/>
          <w:highlight w:val="none"/>
          <w:lang w:val="en-US" w:eastAsia="zh-CN"/>
        </w:rPr>
        <w:t>3.投诉书格式</w:t>
      </w:r>
    </w:p>
    <w:p w14:paraId="3752E6AF">
      <w:pPr>
        <w:pageBreakBefore w:val="0"/>
        <w:shd w:val="clear" w:color="auto" w:fill="auto"/>
        <w:kinsoku/>
        <w:overflowPunct/>
        <w:topLinePunct w:val="0"/>
        <w:autoSpaceDE/>
        <w:autoSpaceDN/>
        <w:bidi w:val="0"/>
        <w:adjustRightInd/>
        <w:snapToGrid w:val="0"/>
        <w:spacing w:before="101" w:line="360" w:lineRule="auto"/>
        <w:ind w:left="49"/>
        <w:jc w:val="center"/>
        <w:textAlignment w:val="auto"/>
        <w:outlineLvl w:val="1"/>
        <w:rPr>
          <w:rFonts w:hint="eastAsia" w:asciiTheme="minorEastAsia" w:hAnsiTheme="minorEastAsia" w:eastAsiaTheme="minorEastAsia" w:cstheme="minorEastAsia"/>
          <w:color w:val="auto"/>
          <w:sz w:val="24"/>
          <w:szCs w:val="24"/>
          <w:highlight w:val="none"/>
        </w:rPr>
      </w:pPr>
      <w:bookmarkStart w:id="201" w:name="_Toc7809"/>
      <w:bookmarkStart w:id="202" w:name="_Toc110010428"/>
      <w:bookmarkStart w:id="203" w:name="_Toc22150"/>
      <w:bookmarkStart w:id="204" w:name="_Toc31259"/>
      <w:bookmarkStart w:id="205" w:name="_Toc23110"/>
      <w:bookmarkStart w:id="206" w:name="_Toc4619"/>
      <w:r>
        <w:rPr>
          <w:rFonts w:hint="eastAsia" w:asciiTheme="minorEastAsia" w:hAnsiTheme="minorEastAsia" w:eastAsiaTheme="minorEastAsia" w:cstheme="minorEastAsia"/>
          <w:color w:val="auto"/>
          <w:spacing w:val="6"/>
          <w:sz w:val="24"/>
          <w:szCs w:val="24"/>
          <w:highlight w:val="none"/>
        </w:rPr>
        <w:t>投诉书范本</w:t>
      </w:r>
      <w:bookmarkEnd w:id="201"/>
      <w:bookmarkEnd w:id="202"/>
      <w:bookmarkEnd w:id="203"/>
      <w:bookmarkEnd w:id="204"/>
      <w:bookmarkEnd w:id="205"/>
      <w:bookmarkEnd w:id="206"/>
    </w:p>
    <w:p w14:paraId="099CC255">
      <w:pPr>
        <w:pageBreakBefore w:val="0"/>
        <w:shd w:val="clear" w:color="auto" w:fill="auto"/>
        <w:kinsoku/>
        <w:overflowPunct/>
        <w:topLinePunct w:val="0"/>
        <w:autoSpaceDE/>
        <w:autoSpaceDN/>
        <w:bidi w:val="0"/>
        <w:adjustRightInd/>
        <w:snapToGrid w:val="0"/>
        <w:spacing w:before="115" w:line="36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4"/>
          <w:sz w:val="24"/>
          <w:szCs w:val="24"/>
          <w:highlight w:val="none"/>
        </w:rPr>
        <w:t>投诉</w:t>
      </w:r>
      <w:r>
        <w:rPr>
          <w:rFonts w:hint="eastAsia" w:asciiTheme="minorEastAsia" w:hAnsiTheme="minorEastAsia" w:eastAsiaTheme="minorEastAsia" w:cstheme="minorEastAsia"/>
          <w:color w:val="auto"/>
          <w:spacing w:val="23"/>
          <w:sz w:val="24"/>
          <w:szCs w:val="24"/>
          <w:highlight w:val="none"/>
        </w:rPr>
        <w:t>书</w:t>
      </w:r>
    </w:p>
    <w:p w14:paraId="31EC7DA0">
      <w:pPr>
        <w:pageBreakBefore w:val="0"/>
        <w:shd w:val="clear" w:color="auto" w:fill="auto"/>
        <w:kinsoku/>
        <w:overflowPunct/>
        <w:topLinePunct w:val="0"/>
        <w:autoSpaceDE/>
        <w:autoSpaceDN/>
        <w:bidi w:val="0"/>
        <w:adjustRightInd/>
        <w:snapToGrid w:val="0"/>
        <w:spacing w:before="265" w:line="360" w:lineRule="auto"/>
        <w:ind w:left="27"/>
        <w:textAlignment w:val="auto"/>
        <w:outlineLvl w:val="1"/>
        <w:rPr>
          <w:rFonts w:hint="eastAsia" w:asciiTheme="minorEastAsia" w:hAnsiTheme="minorEastAsia" w:eastAsiaTheme="minorEastAsia" w:cstheme="minorEastAsia"/>
          <w:color w:val="auto"/>
          <w:sz w:val="24"/>
          <w:szCs w:val="24"/>
          <w:highlight w:val="none"/>
        </w:rPr>
      </w:pPr>
      <w:bookmarkStart w:id="207" w:name="_Toc110010429"/>
      <w:bookmarkStart w:id="208" w:name="_Toc5746"/>
      <w:bookmarkStart w:id="209" w:name="_Toc27574"/>
      <w:bookmarkStart w:id="210" w:name="_Toc24307"/>
      <w:bookmarkStart w:id="211" w:name="_Toc26371"/>
      <w:bookmarkStart w:id="212" w:name="_Toc21592"/>
      <w:r>
        <w:rPr>
          <w:rFonts w:hint="eastAsia" w:asciiTheme="minorEastAsia" w:hAnsiTheme="minorEastAsia" w:eastAsiaTheme="minorEastAsia" w:cstheme="minorEastAsia"/>
          <w:color w:val="auto"/>
          <w:spacing w:val="-2"/>
          <w:position w:val="1"/>
          <w:sz w:val="24"/>
          <w:szCs w:val="24"/>
          <w:highlight w:val="none"/>
        </w:rPr>
        <w:t>一、投诉</w:t>
      </w:r>
      <w:r>
        <w:rPr>
          <w:rFonts w:hint="eastAsia" w:asciiTheme="minorEastAsia" w:hAnsiTheme="minorEastAsia" w:eastAsiaTheme="minorEastAsia" w:cstheme="minorEastAsia"/>
          <w:color w:val="auto"/>
          <w:spacing w:val="-1"/>
          <w:position w:val="1"/>
          <w:sz w:val="24"/>
          <w:szCs w:val="24"/>
          <w:highlight w:val="none"/>
        </w:rPr>
        <w:t>相关主体基本情况</w:t>
      </w:r>
      <w:bookmarkEnd w:id="207"/>
      <w:bookmarkEnd w:id="208"/>
      <w:bookmarkEnd w:id="209"/>
      <w:bookmarkEnd w:id="210"/>
      <w:bookmarkEnd w:id="211"/>
      <w:bookmarkEnd w:id="212"/>
    </w:p>
    <w:p w14:paraId="49C83689">
      <w:pPr>
        <w:pageBreakBefore w:val="0"/>
        <w:shd w:val="clear" w:color="auto" w:fill="auto"/>
        <w:kinsoku/>
        <w:overflowPunct/>
        <w:topLinePunct w:val="0"/>
        <w:autoSpaceDE/>
        <w:autoSpaceDN/>
        <w:bidi w:val="0"/>
        <w:adjustRightInd/>
        <w:snapToGrid w:val="0"/>
        <w:spacing w:before="1" w:line="360" w:lineRule="auto"/>
        <w:ind w:left="508"/>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6"/>
          <w:sz w:val="24"/>
          <w:szCs w:val="24"/>
          <w:highlight w:val="none"/>
        </w:rPr>
        <w:t>投</w:t>
      </w:r>
      <w:r>
        <w:rPr>
          <w:rFonts w:hint="eastAsia" w:asciiTheme="minorEastAsia" w:hAnsiTheme="minorEastAsia" w:eastAsiaTheme="minorEastAsia" w:cstheme="minorEastAsia"/>
          <w:color w:val="auto"/>
          <w:spacing w:val="-3"/>
          <w:sz w:val="24"/>
          <w:szCs w:val="24"/>
          <w:highlight w:val="none"/>
        </w:rPr>
        <w:t>诉人：</w:t>
      </w:r>
      <w:r>
        <w:rPr>
          <w:rFonts w:hint="eastAsia" w:asciiTheme="minorEastAsia" w:hAnsiTheme="minorEastAsia" w:eastAsiaTheme="minorEastAsia" w:cstheme="minorEastAsia"/>
          <w:color w:val="auto"/>
          <w:sz w:val="24"/>
          <w:szCs w:val="24"/>
          <w:highlight w:val="none"/>
          <w:u w:val="dotted"/>
        </w:rPr>
        <w:t xml:space="preserve">                                                 </w:t>
      </w:r>
    </w:p>
    <w:p w14:paraId="36991844">
      <w:pPr>
        <w:pageBreakBefore w:val="0"/>
        <w:shd w:val="clear" w:color="auto" w:fill="auto"/>
        <w:kinsoku/>
        <w:overflowPunct/>
        <w:topLinePunct w:val="0"/>
        <w:autoSpaceDE/>
        <w:autoSpaceDN/>
        <w:bidi w:val="0"/>
        <w:adjustRightInd/>
        <w:snapToGrid w:val="0"/>
        <w:spacing w:before="102" w:line="360" w:lineRule="auto"/>
        <w:ind w:left="5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地址：</w:t>
      </w:r>
      <w:r>
        <w:rPr>
          <w:rFonts w:hint="eastAsia" w:asciiTheme="minorEastAsia" w:hAnsiTheme="minorEastAsia" w:eastAsiaTheme="minorEastAsia" w:cstheme="minorEastAsia"/>
          <w:color w:val="auto"/>
          <w:spacing w:val="-8"/>
          <w:sz w:val="24"/>
          <w:szCs w:val="24"/>
          <w:highlight w:val="none"/>
          <w:u w:val="dotted"/>
        </w:rPr>
        <w:t xml:space="preserve">  </w:t>
      </w:r>
      <w:r>
        <w:rPr>
          <w:rFonts w:hint="eastAsia" w:asciiTheme="minorEastAsia" w:hAnsiTheme="minorEastAsia" w:eastAsiaTheme="minorEastAsia" w:cstheme="minorEastAsia"/>
          <w:color w:val="auto"/>
          <w:spacing w:val="-5"/>
          <w:sz w:val="24"/>
          <w:szCs w:val="24"/>
          <w:highlight w:val="none"/>
          <w:u w:val="dotted"/>
        </w:rPr>
        <w:t xml:space="preserve"> </w:t>
      </w:r>
      <w:r>
        <w:rPr>
          <w:rFonts w:hint="eastAsia" w:asciiTheme="minorEastAsia" w:hAnsiTheme="minorEastAsia" w:eastAsiaTheme="minorEastAsia" w:cstheme="minorEastAsia"/>
          <w:color w:val="auto"/>
          <w:spacing w:val="-4"/>
          <w:sz w:val="24"/>
          <w:szCs w:val="24"/>
          <w:highlight w:val="none"/>
          <w:u w:val="dotted"/>
        </w:rPr>
        <w:t xml:space="preserve">                        </w:t>
      </w:r>
      <w:r>
        <w:rPr>
          <w:rFonts w:hint="eastAsia" w:asciiTheme="minorEastAsia" w:hAnsiTheme="minorEastAsia" w:eastAsiaTheme="minorEastAsia" w:cstheme="minorEastAsia"/>
          <w:color w:val="auto"/>
          <w:spacing w:val="-4"/>
          <w:sz w:val="24"/>
          <w:szCs w:val="24"/>
          <w:highlight w:val="none"/>
        </w:rPr>
        <w:t>邮编：</w:t>
      </w:r>
      <w:r>
        <w:rPr>
          <w:rFonts w:hint="eastAsia" w:asciiTheme="minorEastAsia" w:hAnsiTheme="minorEastAsia" w:eastAsiaTheme="minorEastAsia" w:cstheme="minorEastAsia"/>
          <w:color w:val="auto"/>
          <w:sz w:val="24"/>
          <w:szCs w:val="24"/>
          <w:highlight w:val="none"/>
          <w:u w:val="dotted"/>
        </w:rPr>
        <w:t xml:space="preserve">                   </w:t>
      </w:r>
    </w:p>
    <w:p w14:paraId="52D7EC1A">
      <w:pPr>
        <w:pageBreakBefore w:val="0"/>
        <w:shd w:val="clear" w:color="auto" w:fill="auto"/>
        <w:kinsoku/>
        <w:overflowPunct/>
        <w:topLinePunct w:val="0"/>
        <w:autoSpaceDE/>
        <w:autoSpaceDN/>
        <w:bidi w:val="0"/>
        <w:adjustRightInd/>
        <w:snapToGrid w:val="0"/>
        <w:spacing w:before="101" w:line="360" w:lineRule="auto"/>
        <w:ind w:left="506"/>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法定代</w:t>
      </w:r>
      <w:r>
        <w:rPr>
          <w:rFonts w:hint="eastAsia" w:asciiTheme="minorEastAsia" w:hAnsiTheme="minorEastAsia" w:eastAsiaTheme="minorEastAsia" w:cstheme="minorEastAsia"/>
          <w:color w:val="auto"/>
          <w:spacing w:val="-1"/>
          <w:sz w:val="24"/>
          <w:szCs w:val="24"/>
          <w:highlight w:val="none"/>
        </w:rPr>
        <w:t>表人/主要负责人：</w:t>
      </w:r>
      <w:r>
        <w:rPr>
          <w:rFonts w:hint="eastAsia" w:asciiTheme="minorEastAsia" w:hAnsiTheme="minorEastAsia" w:eastAsiaTheme="minorEastAsia" w:cstheme="minorEastAsia"/>
          <w:color w:val="auto"/>
          <w:sz w:val="24"/>
          <w:szCs w:val="24"/>
          <w:highlight w:val="none"/>
          <w:u w:val="dotted"/>
        </w:rPr>
        <w:t xml:space="preserve">                                  </w:t>
      </w:r>
    </w:p>
    <w:p w14:paraId="2D7DCC4E">
      <w:pPr>
        <w:pageBreakBefore w:val="0"/>
        <w:shd w:val="clear" w:color="auto" w:fill="auto"/>
        <w:kinsoku/>
        <w:overflowPunct/>
        <w:topLinePunct w:val="0"/>
        <w:autoSpaceDE/>
        <w:autoSpaceDN/>
        <w:bidi w:val="0"/>
        <w:adjustRightInd/>
        <w:snapToGrid w:val="0"/>
        <w:spacing w:before="104" w:line="360" w:lineRule="auto"/>
        <w:ind w:left="506"/>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rPr>
        <w:t>联系</w:t>
      </w:r>
      <w:r>
        <w:rPr>
          <w:rFonts w:hint="eastAsia" w:asciiTheme="minorEastAsia" w:hAnsiTheme="minorEastAsia" w:eastAsiaTheme="minorEastAsia" w:cstheme="minorEastAsia"/>
          <w:color w:val="auto"/>
          <w:spacing w:val="-2"/>
          <w:sz w:val="24"/>
          <w:szCs w:val="24"/>
          <w:highlight w:val="none"/>
        </w:rPr>
        <w:t>电话：</w:t>
      </w:r>
      <w:r>
        <w:rPr>
          <w:rFonts w:hint="eastAsia" w:asciiTheme="minorEastAsia" w:hAnsiTheme="minorEastAsia" w:eastAsiaTheme="minorEastAsia" w:cstheme="minorEastAsia"/>
          <w:color w:val="auto"/>
          <w:sz w:val="24"/>
          <w:szCs w:val="24"/>
          <w:highlight w:val="none"/>
          <w:u w:val="dotted"/>
        </w:rPr>
        <w:t xml:space="preserve">                                             </w:t>
      </w:r>
    </w:p>
    <w:p w14:paraId="30DC56D9">
      <w:pPr>
        <w:pageBreakBefore w:val="0"/>
        <w:shd w:val="clear" w:color="auto" w:fill="auto"/>
        <w:kinsoku/>
        <w:overflowPunct/>
        <w:topLinePunct w:val="0"/>
        <w:autoSpaceDE/>
        <w:autoSpaceDN/>
        <w:bidi w:val="0"/>
        <w:adjustRightInd/>
        <w:snapToGrid w:val="0"/>
        <w:spacing w:before="99" w:line="360" w:lineRule="auto"/>
        <w:ind w:left="503"/>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授权代表：</w:t>
      </w:r>
      <w:r>
        <w:rPr>
          <w:rFonts w:hint="eastAsia" w:asciiTheme="minorEastAsia" w:hAnsiTheme="minorEastAsia" w:eastAsiaTheme="minorEastAsia" w:cstheme="minorEastAsia"/>
          <w:color w:val="auto"/>
          <w:spacing w:val="-6"/>
          <w:sz w:val="24"/>
          <w:szCs w:val="24"/>
          <w:highlight w:val="none"/>
          <w:u w:val="dotted"/>
        </w:rPr>
        <w:t xml:space="preserve"> </w:t>
      </w:r>
      <w:r>
        <w:rPr>
          <w:rFonts w:hint="eastAsia" w:asciiTheme="minorEastAsia" w:hAnsiTheme="minorEastAsia" w:eastAsiaTheme="minorEastAsia" w:cstheme="minorEastAsia"/>
          <w:color w:val="auto"/>
          <w:spacing w:val="-4"/>
          <w:sz w:val="24"/>
          <w:szCs w:val="24"/>
          <w:highlight w:val="none"/>
          <w:u w:val="dotted"/>
        </w:rPr>
        <w:t xml:space="preserve">                   </w:t>
      </w:r>
      <w:r>
        <w:rPr>
          <w:rFonts w:hint="eastAsia" w:asciiTheme="minorEastAsia" w:hAnsiTheme="minorEastAsia" w:eastAsiaTheme="minorEastAsia" w:cstheme="minorEastAsia"/>
          <w:color w:val="auto"/>
          <w:spacing w:val="-4"/>
          <w:sz w:val="24"/>
          <w:szCs w:val="24"/>
          <w:highlight w:val="none"/>
          <w:u w:val="dotted"/>
          <w:lang w:val="en-US" w:eastAsia="zh-CN"/>
        </w:rPr>
        <w:t xml:space="preserve"> </w:t>
      </w:r>
      <w:r>
        <w:rPr>
          <w:rFonts w:hint="eastAsia" w:asciiTheme="minorEastAsia" w:hAnsiTheme="minorEastAsia" w:eastAsiaTheme="minorEastAsia" w:cstheme="minorEastAsia"/>
          <w:color w:val="auto"/>
          <w:spacing w:val="-4"/>
          <w:sz w:val="24"/>
          <w:szCs w:val="24"/>
          <w:highlight w:val="none"/>
          <w:u w:val="dotted"/>
        </w:rPr>
        <w:t xml:space="preserve">  </w:t>
      </w:r>
      <w:r>
        <w:rPr>
          <w:rFonts w:hint="eastAsia" w:asciiTheme="minorEastAsia" w:hAnsiTheme="minorEastAsia" w:eastAsiaTheme="minorEastAsia" w:cstheme="minorEastAsia"/>
          <w:color w:val="auto"/>
          <w:spacing w:val="-4"/>
          <w:sz w:val="24"/>
          <w:szCs w:val="24"/>
          <w:highlight w:val="none"/>
        </w:rPr>
        <w:t>联系电话：</w:t>
      </w:r>
      <w:r>
        <w:rPr>
          <w:rFonts w:hint="eastAsia" w:asciiTheme="minorEastAsia" w:hAnsiTheme="minorEastAsia" w:eastAsiaTheme="minorEastAsia" w:cstheme="minorEastAsia"/>
          <w:color w:val="auto"/>
          <w:sz w:val="24"/>
          <w:szCs w:val="24"/>
          <w:highlight w:val="none"/>
          <w:u w:val="dotted"/>
        </w:rPr>
        <w:t xml:space="preserve">                </w:t>
      </w:r>
    </w:p>
    <w:p w14:paraId="7BC1A480">
      <w:pPr>
        <w:pageBreakBefore w:val="0"/>
        <w:shd w:val="clear" w:color="auto" w:fill="auto"/>
        <w:kinsoku/>
        <w:overflowPunct/>
        <w:topLinePunct w:val="0"/>
        <w:autoSpaceDE/>
        <w:autoSpaceDN/>
        <w:bidi w:val="0"/>
        <w:adjustRightInd/>
        <w:snapToGrid w:val="0"/>
        <w:spacing w:before="101" w:line="360" w:lineRule="auto"/>
        <w:ind w:left="5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地址：</w:t>
      </w:r>
      <w:r>
        <w:rPr>
          <w:rFonts w:hint="eastAsia" w:asciiTheme="minorEastAsia" w:hAnsiTheme="minorEastAsia" w:eastAsiaTheme="minorEastAsia" w:cstheme="minorEastAsia"/>
          <w:color w:val="auto"/>
          <w:spacing w:val="-8"/>
          <w:sz w:val="24"/>
          <w:szCs w:val="24"/>
          <w:highlight w:val="none"/>
          <w:u w:val="dotted"/>
        </w:rPr>
        <w:t xml:space="preserve">   </w:t>
      </w:r>
      <w:r>
        <w:rPr>
          <w:rFonts w:hint="eastAsia" w:asciiTheme="minorEastAsia" w:hAnsiTheme="minorEastAsia" w:eastAsiaTheme="minorEastAsia" w:cstheme="minorEastAsia"/>
          <w:color w:val="auto"/>
          <w:spacing w:val="-5"/>
          <w:sz w:val="24"/>
          <w:szCs w:val="24"/>
          <w:highlight w:val="none"/>
          <w:u w:val="dotted"/>
        </w:rPr>
        <w:t xml:space="preserve"> </w:t>
      </w:r>
      <w:r>
        <w:rPr>
          <w:rFonts w:hint="eastAsia" w:asciiTheme="minorEastAsia" w:hAnsiTheme="minorEastAsia" w:eastAsiaTheme="minorEastAsia" w:cstheme="minorEastAsia"/>
          <w:color w:val="auto"/>
          <w:spacing w:val="-4"/>
          <w:sz w:val="24"/>
          <w:szCs w:val="24"/>
          <w:highlight w:val="none"/>
          <w:u w:val="dotted"/>
        </w:rPr>
        <w:t xml:space="preserve">                   </w:t>
      </w:r>
      <w:r>
        <w:rPr>
          <w:rFonts w:hint="eastAsia" w:asciiTheme="minorEastAsia" w:hAnsiTheme="minorEastAsia" w:eastAsiaTheme="minorEastAsia" w:cstheme="minorEastAsia"/>
          <w:color w:val="auto"/>
          <w:spacing w:val="-4"/>
          <w:sz w:val="24"/>
          <w:szCs w:val="24"/>
          <w:highlight w:val="none"/>
          <w:u w:val="dotted"/>
          <w:lang w:val="en-US" w:eastAsia="zh-CN"/>
        </w:rPr>
        <w:t xml:space="preserve"> </w:t>
      </w:r>
      <w:r>
        <w:rPr>
          <w:rFonts w:hint="eastAsia" w:asciiTheme="minorEastAsia" w:hAnsiTheme="minorEastAsia" w:eastAsiaTheme="minorEastAsia" w:cstheme="minorEastAsia"/>
          <w:color w:val="auto"/>
          <w:spacing w:val="-4"/>
          <w:sz w:val="24"/>
          <w:szCs w:val="24"/>
          <w:highlight w:val="none"/>
          <w:u w:val="dotted"/>
        </w:rPr>
        <w:t xml:space="preserve">   </w:t>
      </w:r>
      <w:r>
        <w:rPr>
          <w:rFonts w:hint="eastAsia" w:asciiTheme="minorEastAsia" w:hAnsiTheme="minorEastAsia" w:eastAsiaTheme="minorEastAsia" w:cstheme="minorEastAsia"/>
          <w:color w:val="auto"/>
          <w:spacing w:val="-4"/>
          <w:sz w:val="24"/>
          <w:szCs w:val="24"/>
          <w:highlight w:val="none"/>
        </w:rPr>
        <w:t>邮编：</w:t>
      </w:r>
      <w:r>
        <w:rPr>
          <w:rFonts w:hint="eastAsia" w:asciiTheme="minorEastAsia" w:hAnsiTheme="minorEastAsia" w:eastAsiaTheme="minorEastAsia" w:cstheme="minorEastAsia"/>
          <w:color w:val="auto"/>
          <w:sz w:val="24"/>
          <w:szCs w:val="24"/>
          <w:highlight w:val="none"/>
          <w:u w:val="dotted"/>
        </w:rPr>
        <w:t xml:space="preserve">                    </w:t>
      </w:r>
    </w:p>
    <w:p w14:paraId="3B0C0AC8">
      <w:pPr>
        <w:pageBreakBefore w:val="0"/>
        <w:shd w:val="clear" w:color="auto" w:fill="auto"/>
        <w:kinsoku/>
        <w:overflowPunct/>
        <w:topLinePunct w:val="0"/>
        <w:autoSpaceDE/>
        <w:autoSpaceDN/>
        <w:bidi w:val="0"/>
        <w:adjustRightInd/>
        <w:snapToGrid w:val="0"/>
        <w:spacing w:before="103" w:line="360" w:lineRule="auto"/>
        <w:ind w:left="5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7"/>
          <w:sz w:val="24"/>
          <w:szCs w:val="24"/>
          <w:highlight w:val="none"/>
        </w:rPr>
        <w:t>被</w:t>
      </w:r>
      <w:r>
        <w:rPr>
          <w:rFonts w:hint="eastAsia" w:asciiTheme="minorEastAsia" w:hAnsiTheme="minorEastAsia" w:eastAsiaTheme="minorEastAsia" w:cstheme="minorEastAsia"/>
          <w:color w:val="auto"/>
          <w:spacing w:val="-11"/>
          <w:sz w:val="24"/>
          <w:szCs w:val="24"/>
          <w:highlight w:val="none"/>
        </w:rPr>
        <w:t>投诉人 1：</w:t>
      </w:r>
    </w:p>
    <w:p w14:paraId="6FDD1EB8">
      <w:pPr>
        <w:pageBreakBefore w:val="0"/>
        <w:shd w:val="clear" w:color="auto" w:fill="auto"/>
        <w:kinsoku/>
        <w:overflowPunct/>
        <w:topLinePunct w:val="0"/>
        <w:autoSpaceDE/>
        <w:autoSpaceDN/>
        <w:bidi w:val="0"/>
        <w:adjustRightInd/>
        <w:snapToGrid w:val="0"/>
        <w:spacing w:before="101" w:line="360" w:lineRule="auto"/>
        <w:ind w:left="5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地址：</w:t>
      </w:r>
      <w:r>
        <w:rPr>
          <w:rFonts w:hint="eastAsia" w:asciiTheme="minorEastAsia" w:hAnsiTheme="minorEastAsia" w:eastAsiaTheme="minorEastAsia" w:cstheme="minorEastAsia"/>
          <w:color w:val="auto"/>
          <w:spacing w:val="-8"/>
          <w:sz w:val="24"/>
          <w:szCs w:val="24"/>
          <w:highlight w:val="none"/>
          <w:u w:val="dotted"/>
        </w:rPr>
        <w:t xml:space="preserve">   </w:t>
      </w:r>
      <w:r>
        <w:rPr>
          <w:rFonts w:hint="eastAsia" w:asciiTheme="minorEastAsia" w:hAnsiTheme="minorEastAsia" w:eastAsiaTheme="minorEastAsia" w:cstheme="minorEastAsia"/>
          <w:color w:val="auto"/>
          <w:spacing w:val="-5"/>
          <w:sz w:val="24"/>
          <w:szCs w:val="24"/>
          <w:highlight w:val="none"/>
          <w:u w:val="dotted"/>
        </w:rPr>
        <w:t xml:space="preserve"> </w:t>
      </w:r>
      <w:r>
        <w:rPr>
          <w:rFonts w:hint="eastAsia" w:asciiTheme="minorEastAsia" w:hAnsiTheme="minorEastAsia" w:eastAsiaTheme="minorEastAsia" w:cstheme="minorEastAsia"/>
          <w:color w:val="auto"/>
          <w:spacing w:val="-4"/>
          <w:sz w:val="24"/>
          <w:szCs w:val="24"/>
          <w:highlight w:val="none"/>
          <w:u w:val="dotted"/>
        </w:rPr>
        <w:t xml:space="preserve">                      </w:t>
      </w:r>
      <w:r>
        <w:rPr>
          <w:rFonts w:hint="eastAsia" w:asciiTheme="minorEastAsia" w:hAnsiTheme="minorEastAsia" w:eastAsiaTheme="minorEastAsia" w:cstheme="minorEastAsia"/>
          <w:color w:val="auto"/>
          <w:spacing w:val="-4"/>
          <w:sz w:val="24"/>
          <w:szCs w:val="24"/>
          <w:highlight w:val="none"/>
          <w:u w:val="dotted"/>
          <w:lang w:val="en-US" w:eastAsia="zh-CN"/>
        </w:rPr>
        <w:t xml:space="preserve"> </w:t>
      </w:r>
      <w:r>
        <w:rPr>
          <w:rFonts w:hint="eastAsia" w:asciiTheme="minorEastAsia" w:hAnsiTheme="minorEastAsia" w:eastAsiaTheme="minorEastAsia" w:cstheme="minorEastAsia"/>
          <w:color w:val="auto"/>
          <w:spacing w:val="-4"/>
          <w:sz w:val="24"/>
          <w:szCs w:val="24"/>
          <w:highlight w:val="none"/>
        </w:rPr>
        <w:t>邮编：</w:t>
      </w:r>
      <w:r>
        <w:rPr>
          <w:rFonts w:hint="eastAsia" w:asciiTheme="minorEastAsia" w:hAnsiTheme="minorEastAsia" w:eastAsiaTheme="minorEastAsia" w:cstheme="minorEastAsia"/>
          <w:color w:val="auto"/>
          <w:sz w:val="24"/>
          <w:szCs w:val="24"/>
          <w:highlight w:val="none"/>
          <w:u w:val="dotted"/>
        </w:rPr>
        <w:t xml:space="preserve">                    </w:t>
      </w:r>
    </w:p>
    <w:p w14:paraId="721E77B9">
      <w:pPr>
        <w:pageBreakBefore w:val="0"/>
        <w:shd w:val="clear" w:color="auto" w:fill="auto"/>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rPr>
      </w:pPr>
    </w:p>
    <w:p w14:paraId="6AEFF3E0">
      <w:pPr>
        <w:pageBreakBefore w:val="0"/>
        <w:shd w:val="clear" w:color="auto" w:fill="auto"/>
        <w:kinsoku/>
        <w:overflowPunct/>
        <w:topLinePunct w:val="0"/>
        <w:autoSpaceDE/>
        <w:autoSpaceDN/>
        <w:bidi w:val="0"/>
        <w:adjustRightInd/>
        <w:snapToGrid w:val="0"/>
        <w:spacing w:before="103" w:line="360" w:lineRule="auto"/>
        <w:ind w:left="505"/>
        <w:textAlignment w:val="auto"/>
        <w:rPr>
          <w:rFonts w:hint="eastAsia" w:asciiTheme="minorEastAsia" w:hAnsiTheme="minorEastAsia" w:eastAsiaTheme="minorEastAsia" w:cstheme="minorEastAsia"/>
          <w:color w:val="auto"/>
          <w:spacing w:val="-17"/>
          <w:sz w:val="24"/>
          <w:szCs w:val="24"/>
          <w:highlight w:val="none"/>
        </w:rPr>
      </w:pPr>
      <w:r>
        <w:rPr>
          <w:rFonts w:hint="eastAsia" w:asciiTheme="minorEastAsia" w:hAnsiTheme="minorEastAsia" w:eastAsiaTheme="minorEastAsia" w:cstheme="minorEastAsia"/>
          <w:color w:val="auto"/>
          <w:spacing w:val="-17"/>
          <w:sz w:val="24"/>
          <w:szCs w:val="24"/>
          <w:highlight w:val="none"/>
        </w:rPr>
        <w:t>联系人：</w:t>
      </w:r>
      <w:r>
        <w:rPr>
          <w:rFonts w:hint="eastAsia" w:asciiTheme="minorEastAsia" w:hAnsiTheme="minorEastAsia" w:eastAsiaTheme="minorEastAsia" w:cstheme="minorEastAsia"/>
          <w:color w:val="auto"/>
          <w:spacing w:val="-8"/>
          <w:sz w:val="24"/>
          <w:szCs w:val="24"/>
          <w:highlight w:val="none"/>
          <w:u w:val="dotted"/>
        </w:rPr>
        <w:t xml:space="preserve">   </w:t>
      </w:r>
      <w:r>
        <w:rPr>
          <w:rFonts w:hint="eastAsia" w:asciiTheme="minorEastAsia" w:hAnsiTheme="minorEastAsia" w:eastAsiaTheme="minorEastAsia" w:cstheme="minorEastAsia"/>
          <w:color w:val="auto"/>
          <w:spacing w:val="-5"/>
          <w:sz w:val="24"/>
          <w:szCs w:val="24"/>
          <w:highlight w:val="none"/>
          <w:u w:val="dotted"/>
        </w:rPr>
        <w:t xml:space="preserve"> </w:t>
      </w:r>
      <w:r>
        <w:rPr>
          <w:rFonts w:hint="eastAsia" w:asciiTheme="minorEastAsia" w:hAnsiTheme="minorEastAsia" w:eastAsiaTheme="minorEastAsia" w:cstheme="minorEastAsia"/>
          <w:color w:val="auto"/>
          <w:spacing w:val="-4"/>
          <w:sz w:val="24"/>
          <w:szCs w:val="24"/>
          <w:highlight w:val="none"/>
          <w:u w:val="dotted"/>
        </w:rPr>
        <w:t xml:space="preserve">                      </w:t>
      </w:r>
      <w:r>
        <w:rPr>
          <w:rFonts w:hint="eastAsia" w:asciiTheme="minorEastAsia" w:hAnsiTheme="minorEastAsia" w:eastAsiaTheme="minorEastAsia" w:cstheme="minorEastAsia"/>
          <w:color w:val="auto"/>
          <w:spacing w:val="-17"/>
          <w:sz w:val="24"/>
          <w:szCs w:val="24"/>
          <w:highlight w:val="none"/>
        </w:rPr>
        <w:t xml:space="preserve">联系电话：                </w:t>
      </w:r>
    </w:p>
    <w:p w14:paraId="16ACB502">
      <w:pPr>
        <w:pageBreakBefore w:val="0"/>
        <w:shd w:val="clear" w:color="auto" w:fill="auto"/>
        <w:kinsoku/>
        <w:overflowPunct/>
        <w:topLinePunct w:val="0"/>
        <w:autoSpaceDE/>
        <w:autoSpaceDN/>
        <w:bidi w:val="0"/>
        <w:adjustRightInd/>
        <w:snapToGrid w:val="0"/>
        <w:spacing w:before="103" w:line="360" w:lineRule="auto"/>
        <w:ind w:left="5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7"/>
          <w:sz w:val="24"/>
          <w:szCs w:val="24"/>
          <w:highlight w:val="none"/>
        </w:rPr>
        <w:t>联系人：</w:t>
      </w:r>
      <w:r>
        <w:rPr>
          <w:rFonts w:hint="eastAsia" w:asciiTheme="minorEastAsia" w:hAnsiTheme="minorEastAsia" w:eastAsiaTheme="minorEastAsia" w:cstheme="minorEastAsia"/>
          <w:color w:val="auto"/>
          <w:spacing w:val="-8"/>
          <w:sz w:val="24"/>
          <w:szCs w:val="24"/>
          <w:highlight w:val="none"/>
          <w:u w:val="dotted"/>
        </w:rPr>
        <w:t xml:space="preserve">   </w:t>
      </w:r>
      <w:r>
        <w:rPr>
          <w:rFonts w:hint="eastAsia" w:asciiTheme="minorEastAsia" w:hAnsiTheme="minorEastAsia" w:eastAsiaTheme="minorEastAsia" w:cstheme="minorEastAsia"/>
          <w:color w:val="auto"/>
          <w:spacing w:val="-5"/>
          <w:sz w:val="24"/>
          <w:szCs w:val="24"/>
          <w:highlight w:val="none"/>
          <w:u w:val="dotted"/>
        </w:rPr>
        <w:t xml:space="preserve"> </w:t>
      </w:r>
      <w:r>
        <w:rPr>
          <w:rFonts w:hint="eastAsia" w:asciiTheme="minorEastAsia" w:hAnsiTheme="minorEastAsia" w:eastAsiaTheme="minorEastAsia" w:cstheme="minorEastAsia"/>
          <w:color w:val="auto"/>
          <w:spacing w:val="-4"/>
          <w:sz w:val="24"/>
          <w:szCs w:val="24"/>
          <w:highlight w:val="none"/>
          <w:u w:val="dotted"/>
        </w:rPr>
        <w:t xml:space="preserve">                      </w:t>
      </w:r>
      <w:r>
        <w:rPr>
          <w:rFonts w:hint="eastAsia" w:asciiTheme="minorEastAsia" w:hAnsiTheme="minorEastAsia" w:eastAsiaTheme="minorEastAsia" w:cstheme="minorEastAsia"/>
          <w:color w:val="auto"/>
          <w:spacing w:val="-17"/>
          <w:sz w:val="24"/>
          <w:szCs w:val="24"/>
          <w:highlight w:val="none"/>
        </w:rPr>
        <w:t xml:space="preserve">联系电话：     </w:t>
      </w:r>
      <w:r>
        <w:rPr>
          <w:rFonts w:hint="eastAsia" w:asciiTheme="minorEastAsia" w:hAnsiTheme="minorEastAsia" w:eastAsiaTheme="minorEastAsia" w:cstheme="minorEastAsia"/>
          <w:color w:val="auto"/>
          <w:sz w:val="24"/>
          <w:szCs w:val="24"/>
          <w:highlight w:val="none"/>
          <w:u w:val="dotted"/>
        </w:rPr>
        <w:t xml:space="preserve">           </w:t>
      </w:r>
    </w:p>
    <w:p w14:paraId="1DA69816">
      <w:pPr>
        <w:pageBreakBefore w:val="0"/>
        <w:shd w:val="clear" w:color="auto" w:fill="auto"/>
        <w:kinsoku/>
        <w:overflowPunct/>
        <w:topLinePunct w:val="0"/>
        <w:autoSpaceDE/>
        <w:autoSpaceDN/>
        <w:bidi w:val="0"/>
        <w:adjustRightInd/>
        <w:snapToGrid w:val="0"/>
        <w:spacing w:before="100" w:line="360" w:lineRule="auto"/>
        <w:ind w:left="27"/>
        <w:textAlignment w:val="auto"/>
        <w:outlineLvl w:val="1"/>
        <w:rPr>
          <w:rFonts w:hint="eastAsia" w:asciiTheme="minorEastAsia" w:hAnsiTheme="minorEastAsia" w:eastAsiaTheme="minorEastAsia" w:cstheme="minorEastAsia"/>
          <w:color w:val="auto"/>
          <w:sz w:val="24"/>
          <w:szCs w:val="24"/>
          <w:highlight w:val="none"/>
        </w:rPr>
      </w:pPr>
      <w:bookmarkStart w:id="213" w:name="_Toc25199"/>
      <w:bookmarkStart w:id="214" w:name="_Toc110010430"/>
      <w:bookmarkStart w:id="215" w:name="_Toc16059"/>
      <w:bookmarkStart w:id="216" w:name="_Toc27620"/>
      <w:bookmarkStart w:id="217" w:name="_Toc377"/>
      <w:bookmarkStart w:id="218" w:name="_Toc19473"/>
      <w:r>
        <w:rPr>
          <w:rFonts w:hint="eastAsia" w:asciiTheme="minorEastAsia" w:hAnsiTheme="minorEastAsia" w:eastAsiaTheme="minorEastAsia" w:cstheme="minorEastAsia"/>
          <w:color w:val="auto"/>
          <w:spacing w:val="-2"/>
          <w:position w:val="1"/>
          <w:sz w:val="24"/>
          <w:szCs w:val="24"/>
          <w:highlight w:val="none"/>
        </w:rPr>
        <w:t>二、投诉项目</w:t>
      </w:r>
      <w:r>
        <w:rPr>
          <w:rFonts w:hint="eastAsia" w:asciiTheme="minorEastAsia" w:hAnsiTheme="minorEastAsia" w:eastAsiaTheme="minorEastAsia" w:cstheme="minorEastAsia"/>
          <w:color w:val="auto"/>
          <w:spacing w:val="-1"/>
          <w:position w:val="1"/>
          <w:sz w:val="24"/>
          <w:szCs w:val="24"/>
          <w:highlight w:val="none"/>
        </w:rPr>
        <w:t>基本情况</w:t>
      </w:r>
      <w:bookmarkEnd w:id="213"/>
      <w:bookmarkEnd w:id="214"/>
      <w:bookmarkEnd w:id="215"/>
      <w:bookmarkEnd w:id="216"/>
      <w:bookmarkEnd w:id="217"/>
      <w:bookmarkEnd w:id="218"/>
    </w:p>
    <w:p w14:paraId="42029E67">
      <w:pPr>
        <w:pageBreakBefore w:val="0"/>
        <w:shd w:val="clear" w:color="auto" w:fill="auto"/>
        <w:kinsoku/>
        <w:overflowPunct/>
        <w:topLinePunct w:val="0"/>
        <w:autoSpaceDE/>
        <w:autoSpaceDN/>
        <w:bidi w:val="0"/>
        <w:adjustRightInd/>
        <w:snapToGrid w:val="0"/>
        <w:spacing w:before="64" w:line="360" w:lineRule="auto"/>
        <w:ind w:left="503"/>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采购项</w:t>
      </w:r>
      <w:r>
        <w:rPr>
          <w:rFonts w:hint="eastAsia" w:asciiTheme="minorEastAsia" w:hAnsiTheme="minorEastAsia" w:eastAsiaTheme="minorEastAsia" w:cstheme="minorEastAsia"/>
          <w:color w:val="auto"/>
          <w:spacing w:val="-1"/>
          <w:sz w:val="24"/>
          <w:szCs w:val="24"/>
          <w:highlight w:val="none"/>
        </w:rPr>
        <w:t>目名称：</w:t>
      </w:r>
      <w:r>
        <w:rPr>
          <w:rFonts w:hint="eastAsia" w:asciiTheme="minorEastAsia" w:hAnsiTheme="minorEastAsia" w:eastAsiaTheme="minorEastAsia" w:cstheme="minorEastAsia"/>
          <w:color w:val="auto"/>
          <w:sz w:val="24"/>
          <w:szCs w:val="24"/>
          <w:highlight w:val="none"/>
          <w:u w:val="dotted"/>
        </w:rPr>
        <w:t xml:space="preserve">                                           </w:t>
      </w:r>
    </w:p>
    <w:p w14:paraId="631A0ED5">
      <w:pPr>
        <w:pageBreakBefore w:val="0"/>
        <w:shd w:val="clear" w:color="auto" w:fill="auto"/>
        <w:kinsoku/>
        <w:overflowPunct/>
        <w:topLinePunct w:val="0"/>
        <w:autoSpaceDE/>
        <w:autoSpaceDN/>
        <w:bidi w:val="0"/>
        <w:adjustRightInd/>
        <w:snapToGrid w:val="0"/>
        <w:spacing w:before="104" w:line="360" w:lineRule="auto"/>
        <w:ind w:left="503"/>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采购项目</w:t>
      </w:r>
      <w:r>
        <w:rPr>
          <w:rFonts w:hint="eastAsia" w:asciiTheme="minorEastAsia" w:hAnsiTheme="minorEastAsia" w:eastAsiaTheme="minorEastAsia" w:cstheme="minorEastAsia"/>
          <w:color w:val="auto"/>
          <w:spacing w:val="-4"/>
          <w:sz w:val="24"/>
          <w:szCs w:val="24"/>
          <w:highlight w:val="none"/>
        </w:rPr>
        <w:t>编号：</w:t>
      </w:r>
      <w:r>
        <w:rPr>
          <w:rFonts w:hint="eastAsia" w:asciiTheme="minorEastAsia" w:hAnsiTheme="minorEastAsia" w:eastAsiaTheme="minorEastAsia" w:cstheme="minorEastAsia"/>
          <w:color w:val="auto"/>
          <w:spacing w:val="-4"/>
          <w:sz w:val="24"/>
          <w:szCs w:val="24"/>
          <w:highlight w:val="none"/>
          <w:u w:val="dotted"/>
        </w:rPr>
        <w:t xml:space="preserve">                        </w:t>
      </w:r>
      <w:r>
        <w:rPr>
          <w:rFonts w:hint="eastAsia" w:asciiTheme="minorEastAsia" w:hAnsiTheme="minorEastAsia" w:eastAsiaTheme="minorEastAsia" w:cstheme="minorEastAsia"/>
          <w:color w:val="auto"/>
          <w:spacing w:val="-4"/>
          <w:sz w:val="24"/>
          <w:szCs w:val="24"/>
          <w:highlight w:val="none"/>
        </w:rPr>
        <w:t>包号：</w:t>
      </w:r>
      <w:r>
        <w:rPr>
          <w:rFonts w:hint="eastAsia" w:asciiTheme="minorEastAsia" w:hAnsiTheme="minorEastAsia" w:eastAsiaTheme="minorEastAsia" w:cstheme="minorEastAsia"/>
          <w:color w:val="auto"/>
          <w:sz w:val="24"/>
          <w:szCs w:val="24"/>
          <w:highlight w:val="none"/>
          <w:u w:val="dotted"/>
        </w:rPr>
        <w:t xml:space="preserve">              </w:t>
      </w:r>
    </w:p>
    <w:p w14:paraId="4B8370B7">
      <w:pPr>
        <w:pageBreakBefore w:val="0"/>
        <w:shd w:val="clear" w:color="auto" w:fill="auto"/>
        <w:kinsoku/>
        <w:overflowPunct/>
        <w:topLinePunct w:val="0"/>
        <w:autoSpaceDE/>
        <w:autoSpaceDN/>
        <w:bidi w:val="0"/>
        <w:adjustRightInd/>
        <w:snapToGrid w:val="0"/>
        <w:spacing w:before="102" w:line="360" w:lineRule="auto"/>
        <w:ind w:left="503"/>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采购人名</w:t>
      </w:r>
      <w:r>
        <w:rPr>
          <w:rFonts w:hint="eastAsia" w:asciiTheme="minorEastAsia" w:hAnsiTheme="minorEastAsia" w:eastAsiaTheme="minorEastAsia" w:cstheme="minorEastAsia"/>
          <w:color w:val="auto"/>
          <w:spacing w:val="-1"/>
          <w:sz w:val="24"/>
          <w:szCs w:val="24"/>
          <w:highlight w:val="none"/>
        </w:rPr>
        <w:t>称：</w:t>
      </w:r>
      <w:r>
        <w:rPr>
          <w:rFonts w:hint="eastAsia" w:asciiTheme="minorEastAsia" w:hAnsiTheme="minorEastAsia" w:eastAsiaTheme="minorEastAsia" w:cstheme="minorEastAsia"/>
          <w:color w:val="auto"/>
          <w:sz w:val="24"/>
          <w:szCs w:val="24"/>
          <w:highlight w:val="none"/>
          <w:u w:val="dotted"/>
        </w:rPr>
        <w:t xml:space="preserve">                                           </w:t>
      </w:r>
    </w:p>
    <w:p w14:paraId="5939DAC0">
      <w:pPr>
        <w:pageBreakBefore w:val="0"/>
        <w:shd w:val="clear" w:color="auto" w:fill="auto"/>
        <w:kinsoku/>
        <w:overflowPunct/>
        <w:topLinePunct w:val="0"/>
        <w:autoSpaceDE/>
        <w:autoSpaceDN/>
        <w:bidi w:val="0"/>
        <w:adjustRightInd/>
        <w:snapToGrid w:val="0"/>
        <w:spacing w:before="105" w:line="360" w:lineRule="auto"/>
        <w:ind w:left="503"/>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代理机构名</w:t>
      </w:r>
      <w:r>
        <w:rPr>
          <w:rFonts w:hint="eastAsia" w:asciiTheme="minorEastAsia" w:hAnsiTheme="minorEastAsia" w:eastAsiaTheme="minorEastAsia" w:cstheme="minorEastAsia"/>
          <w:color w:val="auto"/>
          <w:spacing w:val="-1"/>
          <w:sz w:val="24"/>
          <w:szCs w:val="24"/>
          <w:highlight w:val="none"/>
        </w:rPr>
        <w:t>称：</w:t>
      </w:r>
      <w:r>
        <w:rPr>
          <w:rFonts w:hint="eastAsia" w:asciiTheme="minorEastAsia" w:hAnsiTheme="minorEastAsia" w:eastAsiaTheme="minorEastAsia" w:cstheme="minorEastAsia"/>
          <w:color w:val="auto"/>
          <w:sz w:val="24"/>
          <w:szCs w:val="24"/>
          <w:highlight w:val="none"/>
          <w:u w:val="dotted"/>
        </w:rPr>
        <w:t xml:space="preserve">                                           </w:t>
      </w:r>
    </w:p>
    <w:p w14:paraId="2894E449">
      <w:pPr>
        <w:pageBreakBefore w:val="0"/>
        <w:shd w:val="clear" w:color="auto" w:fill="auto"/>
        <w:kinsoku/>
        <w:overflowPunct/>
        <w:topLinePunct w:val="0"/>
        <w:autoSpaceDE/>
        <w:autoSpaceDN/>
        <w:bidi w:val="0"/>
        <w:adjustRightInd/>
        <w:snapToGrid w:val="0"/>
        <w:spacing w:before="104" w:line="360" w:lineRule="auto"/>
        <w:ind w:left="503"/>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7"/>
          <w:sz w:val="24"/>
          <w:szCs w:val="24"/>
          <w:highlight w:val="none"/>
        </w:rPr>
        <w:t>采购文件公告:</w:t>
      </w:r>
      <w:r>
        <w:rPr>
          <w:rFonts w:hint="eastAsia" w:asciiTheme="minorEastAsia" w:hAnsiTheme="minorEastAsia" w:eastAsiaTheme="minorEastAsia" w:cstheme="minorEastAsia"/>
          <w:color w:val="auto"/>
          <w:spacing w:val="7"/>
          <w:sz w:val="24"/>
          <w:szCs w:val="24"/>
          <w:highlight w:val="none"/>
          <w:u w:val="single"/>
        </w:rPr>
        <w:t xml:space="preserve">  是/否 </w:t>
      </w:r>
      <w:r>
        <w:rPr>
          <w:rFonts w:hint="eastAsia" w:asciiTheme="minorEastAsia" w:hAnsiTheme="minorEastAsia" w:eastAsiaTheme="minorEastAsia" w:cstheme="minorEastAsia"/>
          <w:color w:val="auto"/>
          <w:spacing w:val="7"/>
          <w:sz w:val="24"/>
          <w:szCs w:val="24"/>
          <w:highlight w:val="none"/>
        </w:rPr>
        <w:t xml:space="preserve"> 公告期限</w:t>
      </w:r>
      <w:r>
        <w:rPr>
          <w:rFonts w:hint="eastAsia" w:asciiTheme="minorEastAsia" w:hAnsiTheme="minorEastAsia" w:eastAsiaTheme="minorEastAsia" w:cstheme="minorEastAsia"/>
          <w:color w:val="auto"/>
          <w:spacing w:val="3"/>
          <w:sz w:val="24"/>
          <w:szCs w:val="24"/>
          <w:highlight w:val="none"/>
        </w:rPr>
        <w:t>：</w:t>
      </w:r>
      <w:r>
        <w:rPr>
          <w:rFonts w:hint="eastAsia" w:asciiTheme="minorEastAsia" w:hAnsiTheme="minorEastAsia" w:eastAsiaTheme="minorEastAsia" w:cstheme="minorEastAsia"/>
          <w:color w:val="auto"/>
          <w:sz w:val="24"/>
          <w:szCs w:val="24"/>
          <w:highlight w:val="none"/>
          <w:u w:val="dotted"/>
        </w:rPr>
        <w:t xml:space="preserve">                        </w:t>
      </w:r>
    </w:p>
    <w:p w14:paraId="0BAE91F9">
      <w:pPr>
        <w:pageBreakBefore w:val="0"/>
        <w:shd w:val="clear" w:color="auto" w:fill="auto"/>
        <w:kinsoku/>
        <w:overflowPunct/>
        <w:topLinePunct w:val="0"/>
        <w:autoSpaceDE/>
        <w:autoSpaceDN/>
        <w:bidi w:val="0"/>
        <w:adjustRightInd/>
        <w:snapToGrid w:val="0"/>
        <w:spacing w:before="103" w:line="360" w:lineRule="auto"/>
        <w:ind w:left="22" w:right="12" w:firstLine="481"/>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rPr>
        <w:t>采购结果公告：</w:t>
      </w:r>
      <w:r>
        <w:rPr>
          <w:rFonts w:hint="eastAsia" w:asciiTheme="minorEastAsia" w:hAnsiTheme="minorEastAsia" w:eastAsiaTheme="minorEastAsia" w:cstheme="minorEastAsia"/>
          <w:color w:val="auto"/>
          <w:spacing w:val="-1"/>
          <w:sz w:val="24"/>
          <w:szCs w:val="24"/>
          <w:highlight w:val="none"/>
          <w:u w:val="single"/>
        </w:rPr>
        <w:t xml:space="preserve">  是/否 </w:t>
      </w:r>
      <w:r>
        <w:rPr>
          <w:rFonts w:hint="eastAsia" w:asciiTheme="minorEastAsia" w:hAnsiTheme="minorEastAsia" w:eastAsiaTheme="minorEastAsia" w:cstheme="minorEastAsia"/>
          <w:color w:val="auto"/>
          <w:spacing w:val="-1"/>
          <w:sz w:val="24"/>
          <w:szCs w:val="24"/>
          <w:highlight w:val="none"/>
        </w:rPr>
        <w:t xml:space="preserve"> 公告期限：</w:t>
      </w:r>
      <w:r>
        <w:rPr>
          <w:rFonts w:hint="eastAsia" w:asciiTheme="minorEastAsia" w:hAnsiTheme="minorEastAsia" w:eastAsiaTheme="minorEastAsia" w:cstheme="minorEastAsia"/>
          <w:color w:val="auto"/>
          <w:spacing w:val="-1"/>
          <w:sz w:val="24"/>
          <w:szCs w:val="24"/>
          <w:highlight w:val="none"/>
          <w:u w:val="dotted"/>
        </w:rPr>
        <w:t xml:space="preserve">   </w:t>
      </w:r>
      <w:r>
        <w:rPr>
          <w:rFonts w:hint="eastAsia" w:asciiTheme="minorEastAsia" w:hAnsiTheme="minorEastAsia" w:eastAsiaTheme="minorEastAsia" w:cstheme="minorEastAsia"/>
          <w:color w:val="auto"/>
          <w:sz w:val="24"/>
          <w:szCs w:val="24"/>
          <w:highlight w:val="none"/>
          <w:u w:val="dotted"/>
        </w:rPr>
        <w:t xml:space="preserve">                    </w:t>
      </w:r>
      <w:r>
        <w:rPr>
          <w:rFonts w:hint="eastAsia" w:asciiTheme="minorEastAsia" w:hAnsiTheme="minorEastAsia" w:eastAsiaTheme="minorEastAsia" w:cstheme="minorEastAsia"/>
          <w:color w:val="auto"/>
          <w:sz w:val="24"/>
          <w:szCs w:val="24"/>
          <w:highlight w:val="none"/>
        </w:rPr>
        <w:t xml:space="preserve"> </w:t>
      </w:r>
    </w:p>
    <w:p w14:paraId="17A784DB">
      <w:pPr>
        <w:pageBreakBefore w:val="0"/>
        <w:shd w:val="clear" w:color="auto" w:fill="auto"/>
        <w:kinsoku/>
        <w:overflowPunct/>
        <w:topLinePunct w:val="0"/>
        <w:autoSpaceDE/>
        <w:autoSpaceDN/>
        <w:bidi w:val="0"/>
        <w:adjustRightInd/>
        <w:snapToGrid w:val="0"/>
        <w:spacing w:before="100" w:line="360" w:lineRule="auto"/>
        <w:ind w:left="27" w:right="0" w:firstLine="0"/>
        <w:textAlignment w:val="auto"/>
        <w:outlineLvl w:val="1"/>
        <w:rPr>
          <w:rFonts w:hint="eastAsia" w:asciiTheme="minorEastAsia" w:hAnsiTheme="minorEastAsia" w:eastAsiaTheme="minorEastAsia" w:cstheme="minorEastAsia"/>
          <w:color w:val="auto"/>
          <w:spacing w:val="-2"/>
          <w:position w:val="1"/>
          <w:sz w:val="24"/>
          <w:szCs w:val="24"/>
          <w:highlight w:val="none"/>
        </w:rPr>
      </w:pPr>
      <w:bookmarkStart w:id="219" w:name="_Toc20197"/>
      <w:bookmarkStart w:id="220" w:name="_Toc7662"/>
      <w:r>
        <w:rPr>
          <w:rFonts w:hint="eastAsia" w:asciiTheme="minorEastAsia" w:hAnsiTheme="minorEastAsia" w:eastAsiaTheme="minorEastAsia" w:cstheme="minorEastAsia"/>
          <w:color w:val="auto"/>
          <w:spacing w:val="-2"/>
          <w:position w:val="1"/>
          <w:sz w:val="24"/>
          <w:szCs w:val="24"/>
          <w:highlight w:val="none"/>
        </w:rPr>
        <w:t>三、质疑基本情况</w:t>
      </w:r>
      <w:bookmarkEnd w:id="219"/>
      <w:bookmarkEnd w:id="220"/>
    </w:p>
    <w:p w14:paraId="7534B38B">
      <w:pPr>
        <w:pageBreakBefore w:val="0"/>
        <w:shd w:val="clear" w:color="auto" w:fill="auto"/>
        <w:kinsoku/>
        <w:overflowPunct/>
        <w:topLinePunct w:val="0"/>
        <w:autoSpaceDE/>
        <w:autoSpaceDN/>
        <w:bidi w:val="0"/>
        <w:adjustRightInd/>
        <w:snapToGrid w:val="0"/>
        <w:spacing w:before="1" w:line="360" w:lineRule="auto"/>
        <w:ind w:left="23" w:right="11" w:firstLine="484"/>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2"/>
          <w:sz w:val="24"/>
          <w:szCs w:val="24"/>
          <w:highlight w:val="none"/>
        </w:rPr>
        <w:t>投</w:t>
      </w:r>
      <w:r>
        <w:rPr>
          <w:rFonts w:hint="eastAsia" w:asciiTheme="minorEastAsia" w:hAnsiTheme="minorEastAsia" w:eastAsiaTheme="minorEastAsia" w:cstheme="minorEastAsia"/>
          <w:color w:val="auto"/>
          <w:spacing w:val="-6"/>
          <w:sz w:val="24"/>
          <w:szCs w:val="24"/>
          <w:highlight w:val="none"/>
        </w:rPr>
        <w:t>诉人于</w:t>
      </w:r>
      <w:r>
        <w:rPr>
          <w:rFonts w:hint="eastAsia" w:asciiTheme="minorEastAsia" w:hAnsiTheme="minorEastAsia" w:eastAsiaTheme="minorEastAsia" w:cstheme="minorEastAsia"/>
          <w:color w:val="auto"/>
          <w:spacing w:val="-6"/>
          <w:sz w:val="24"/>
          <w:szCs w:val="24"/>
          <w:highlight w:val="none"/>
          <w:u w:val="dotted"/>
        </w:rPr>
        <w:t xml:space="preserve">           </w:t>
      </w:r>
      <w:r>
        <w:rPr>
          <w:rFonts w:hint="eastAsia" w:asciiTheme="minorEastAsia" w:hAnsiTheme="minorEastAsia" w:eastAsiaTheme="minorEastAsia" w:cstheme="minorEastAsia"/>
          <w:color w:val="auto"/>
          <w:spacing w:val="-6"/>
          <w:sz w:val="24"/>
          <w:szCs w:val="24"/>
          <w:highlight w:val="none"/>
        </w:rPr>
        <w:t>年</w:t>
      </w:r>
      <w:r>
        <w:rPr>
          <w:rFonts w:hint="eastAsia" w:asciiTheme="minorEastAsia" w:hAnsiTheme="minorEastAsia" w:eastAsiaTheme="minorEastAsia" w:cstheme="minorEastAsia"/>
          <w:color w:val="auto"/>
          <w:spacing w:val="-6"/>
          <w:sz w:val="24"/>
          <w:szCs w:val="24"/>
          <w:highlight w:val="none"/>
          <w:u w:val="dotted"/>
        </w:rPr>
        <w:t xml:space="preserve">           </w:t>
      </w:r>
      <w:r>
        <w:rPr>
          <w:rFonts w:hint="eastAsia" w:asciiTheme="minorEastAsia" w:hAnsiTheme="minorEastAsia" w:eastAsiaTheme="minorEastAsia" w:cstheme="minorEastAsia"/>
          <w:color w:val="auto"/>
          <w:spacing w:val="-6"/>
          <w:sz w:val="24"/>
          <w:szCs w:val="24"/>
          <w:highlight w:val="none"/>
        </w:rPr>
        <w:t>月</w:t>
      </w:r>
      <w:r>
        <w:rPr>
          <w:rFonts w:hint="eastAsia" w:asciiTheme="minorEastAsia" w:hAnsiTheme="minorEastAsia" w:eastAsiaTheme="minorEastAsia" w:cstheme="minorEastAsia"/>
          <w:color w:val="auto"/>
          <w:spacing w:val="-6"/>
          <w:sz w:val="24"/>
          <w:szCs w:val="24"/>
          <w:highlight w:val="none"/>
          <w:u w:val="dotted"/>
        </w:rPr>
        <w:t xml:space="preserve">            </w:t>
      </w:r>
      <w:r>
        <w:rPr>
          <w:rFonts w:hint="eastAsia" w:asciiTheme="minorEastAsia" w:hAnsiTheme="minorEastAsia" w:eastAsiaTheme="minorEastAsia" w:cstheme="minorEastAsia"/>
          <w:color w:val="auto"/>
          <w:spacing w:val="-6"/>
          <w:sz w:val="24"/>
          <w:szCs w:val="24"/>
          <w:highlight w:val="none"/>
        </w:rPr>
        <w:t xml:space="preserve">日 </w:t>
      </w:r>
      <w:r>
        <w:rPr>
          <w:rFonts w:hint="eastAsia" w:asciiTheme="minorEastAsia" w:hAnsiTheme="minorEastAsia" w:eastAsiaTheme="minorEastAsia" w:cstheme="minorEastAsia"/>
          <w:color w:val="auto"/>
          <w:spacing w:val="-6"/>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提</w:t>
      </w:r>
      <w:r>
        <w:rPr>
          <w:rFonts w:hint="eastAsia" w:asciiTheme="minorEastAsia" w:hAnsiTheme="minorEastAsia" w:eastAsiaTheme="minorEastAsia" w:cstheme="minorEastAsia"/>
          <w:color w:val="auto"/>
          <w:spacing w:val="-2"/>
          <w:sz w:val="24"/>
          <w:szCs w:val="24"/>
          <w:highlight w:val="none"/>
        </w:rPr>
        <w:t>出质疑，</w:t>
      </w:r>
    </w:p>
    <w:p w14:paraId="3D395EAF">
      <w:pPr>
        <w:pageBreakBefore w:val="0"/>
        <w:shd w:val="clear" w:color="auto" w:fill="auto"/>
        <w:kinsoku/>
        <w:overflowPunct/>
        <w:topLinePunct w:val="0"/>
        <w:autoSpaceDE/>
        <w:autoSpaceDN/>
        <w:bidi w:val="0"/>
        <w:adjustRightInd/>
        <w:snapToGrid w:val="0"/>
        <w:spacing w:before="1" w:line="360" w:lineRule="auto"/>
        <w:ind w:left="506"/>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质</w:t>
      </w:r>
      <w:r>
        <w:rPr>
          <w:rFonts w:hint="eastAsia" w:asciiTheme="minorEastAsia" w:hAnsiTheme="minorEastAsia" w:eastAsiaTheme="minorEastAsia" w:cstheme="minorEastAsia"/>
          <w:color w:val="auto"/>
          <w:spacing w:val="-2"/>
          <w:sz w:val="24"/>
          <w:szCs w:val="24"/>
          <w:highlight w:val="none"/>
        </w:rPr>
        <w:t>疑事项为：</w:t>
      </w:r>
      <w:r>
        <w:rPr>
          <w:rFonts w:hint="eastAsia" w:asciiTheme="minorEastAsia" w:hAnsiTheme="minorEastAsia" w:eastAsiaTheme="minorEastAsia" w:cstheme="minorEastAsia"/>
          <w:color w:val="auto"/>
          <w:sz w:val="24"/>
          <w:szCs w:val="24"/>
          <w:highlight w:val="none"/>
          <w:u w:val="dotted"/>
        </w:rPr>
        <w:t xml:space="preserve">                                           </w:t>
      </w:r>
    </w:p>
    <w:p w14:paraId="25145773">
      <w:pPr>
        <w:pageBreakBefore w:val="0"/>
        <w:shd w:val="clear" w:color="auto" w:fill="auto"/>
        <w:kinsoku/>
        <w:overflowPunct/>
        <w:topLinePunct w:val="0"/>
        <w:autoSpaceDE/>
        <w:autoSpaceDN/>
        <w:bidi w:val="0"/>
        <w:adjustRightInd/>
        <w:snapToGrid w:val="0"/>
        <w:spacing w:before="103" w:line="360" w:lineRule="auto"/>
        <w:ind w:left="459" w:right="11" w:firstLine="109"/>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rPr>
        <w:t>采购人/</w:t>
      </w:r>
      <w:r>
        <w:rPr>
          <w:rFonts w:hint="eastAsia" w:asciiTheme="minorEastAsia" w:hAnsiTheme="minorEastAsia" w:eastAsiaTheme="minorEastAsia" w:cstheme="minorEastAsia"/>
          <w:color w:val="auto"/>
          <w:spacing w:val="-2"/>
          <w:sz w:val="24"/>
          <w:szCs w:val="24"/>
          <w:highlight w:val="none"/>
        </w:rPr>
        <w:t>采购代理机构于</w:t>
      </w:r>
      <w:r>
        <w:rPr>
          <w:rFonts w:hint="eastAsia" w:asciiTheme="minorEastAsia" w:hAnsiTheme="minorEastAsia" w:eastAsiaTheme="minorEastAsia" w:cstheme="minorEastAsia"/>
          <w:color w:val="auto"/>
          <w:spacing w:val="-2"/>
          <w:sz w:val="24"/>
          <w:szCs w:val="24"/>
          <w:highlight w:val="none"/>
          <w:u w:val="dotted"/>
        </w:rPr>
        <w:t xml:space="preserve">      </w:t>
      </w:r>
      <w:r>
        <w:rPr>
          <w:rFonts w:hint="eastAsia" w:asciiTheme="minorEastAsia" w:hAnsiTheme="minorEastAsia" w:eastAsiaTheme="minorEastAsia" w:cstheme="minorEastAsia"/>
          <w:color w:val="auto"/>
          <w:spacing w:val="-2"/>
          <w:sz w:val="24"/>
          <w:szCs w:val="24"/>
          <w:highlight w:val="none"/>
        </w:rPr>
        <w:t xml:space="preserve"> 年</w:t>
      </w:r>
      <w:r>
        <w:rPr>
          <w:rFonts w:hint="eastAsia" w:asciiTheme="minorEastAsia" w:hAnsiTheme="minorEastAsia" w:eastAsiaTheme="minorEastAsia" w:cstheme="minorEastAsia"/>
          <w:color w:val="auto"/>
          <w:spacing w:val="-2"/>
          <w:sz w:val="24"/>
          <w:szCs w:val="24"/>
          <w:highlight w:val="none"/>
          <w:u w:val="dotted"/>
        </w:rPr>
        <w:t xml:space="preserve">      </w:t>
      </w:r>
      <w:r>
        <w:rPr>
          <w:rFonts w:hint="eastAsia" w:asciiTheme="minorEastAsia" w:hAnsiTheme="minorEastAsia" w:eastAsiaTheme="minorEastAsia" w:cstheme="minorEastAsia"/>
          <w:color w:val="auto"/>
          <w:spacing w:val="-2"/>
          <w:sz w:val="24"/>
          <w:szCs w:val="24"/>
          <w:highlight w:val="none"/>
        </w:rPr>
        <w:t xml:space="preserve"> 月</w:t>
      </w:r>
      <w:r>
        <w:rPr>
          <w:rFonts w:hint="eastAsia" w:asciiTheme="minorEastAsia" w:hAnsiTheme="minorEastAsia" w:eastAsiaTheme="minorEastAsia" w:cstheme="minorEastAsia"/>
          <w:color w:val="auto"/>
          <w:spacing w:val="-2"/>
          <w:sz w:val="24"/>
          <w:szCs w:val="24"/>
          <w:highlight w:val="none"/>
          <w:u w:val="dotted"/>
        </w:rPr>
        <w:t xml:space="preserve">      </w:t>
      </w:r>
      <w:r>
        <w:rPr>
          <w:rFonts w:hint="eastAsia" w:asciiTheme="minorEastAsia" w:hAnsiTheme="minorEastAsia" w:eastAsiaTheme="minorEastAsia" w:cstheme="minorEastAsia"/>
          <w:color w:val="auto"/>
          <w:spacing w:val="-2"/>
          <w:sz w:val="24"/>
          <w:szCs w:val="24"/>
          <w:highlight w:val="none"/>
        </w:rPr>
        <w:t xml:space="preserve"> 日，就质疑</w:t>
      </w:r>
      <w:r>
        <w:rPr>
          <w:rFonts w:hint="eastAsia" w:asciiTheme="minorEastAsia" w:hAnsiTheme="minorEastAsia" w:eastAsiaTheme="minorEastAsia" w:cstheme="minorEastAsia"/>
          <w:color w:val="auto"/>
          <w:spacing w:val="-1"/>
          <w:sz w:val="24"/>
          <w:szCs w:val="24"/>
          <w:highlight w:val="none"/>
        </w:rPr>
        <w:t>事项做出了答复/没有在</w:t>
      </w:r>
      <w:r>
        <w:rPr>
          <w:rFonts w:hint="eastAsia" w:asciiTheme="minorEastAsia" w:hAnsiTheme="minorEastAsia" w:eastAsiaTheme="minorEastAsia" w:cstheme="minorEastAsia"/>
          <w:color w:val="auto"/>
          <w:sz w:val="24"/>
          <w:szCs w:val="24"/>
          <w:highlight w:val="none"/>
        </w:rPr>
        <w:t>法定期限内</w:t>
      </w:r>
      <w:r>
        <w:rPr>
          <w:rFonts w:hint="eastAsia" w:asciiTheme="minorEastAsia" w:hAnsiTheme="minorEastAsia" w:eastAsiaTheme="minorEastAsia" w:cstheme="minorEastAsia"/>
          <w:color w:val="auto"/>
          <w:sz w:val="24"/>
          <w:szCs w:val="24"/>
          <w:highlight w:val="none"/>
          <w:lang w:eastAsia="zh-CN"/>
        </w:rPr>
        <w:t>作出</w:t>
      </w:r>
      <w:r>
        <w:rPr>
          <w:rFonts w:hint="eastAsia" w:asciiTheme="minorEastAsia" w:hAnsiTheme="minorEastAsia" w:eastAsiaTheme="minorEastAsia" w:cstheme="minorEastAsia"/>
          <w:color w:val="auto"/>
          <w:sz w:val="24"/>
          <w:szCs w:val="24"/>
          <w:highlight w:val="none"/>
        </w:rPr>
        <w:t>答复。</w:t>
      </w:r>
    </w:p>
    <w:p w14:paraId="1B214EB8">
      <w:pPr>
        <w:pageBreakBefore w:val="0"/>
        <w:shd w:val="clear" w:color="auto" w:fill="auto"/>
        <w:kinsoku/>
        <w:overflowPunct/>
        <w:topLinePunct w:val="0"/>
        <w:autoSpaceDE/>
        <w:autoSpaceDN/>
        <w:bidi w:val="0"/>
        <w:adjustRightInd/>
        <w:snapToGrid w:val="0"/>
        <w:spacing w:before="100" w:line="360" w:lineRule="auto"/>
        <w:ind w:left="27"/>
        <w:textAlignment w:val="auto"/>
        <w:outlineLvl w:val="1"/>
        <w:rPr>
          <w:rFonts w:hint="eastAsia" w:asciiTheme="minorEastAsia" w:hAnsiTheme="minorEastAsia" w:eastAsiaTheme="minorEastAsia" w:cstheme="minorEastAsia"/>
          <w:color w:val="auto"/>
          <w:spacing w:val="-2"/>
          <w:position w:val="1"/>
          <w:sz w:val="24"/>
          <w:szCs w:val="24"/>
          <w:highlight w:val="none"/>
        </w:rPr>
      </w:pPr>
      <w:bookmarkStart w:id="221" w:name="_Toc22221"/>
      <w:bookmarkStart w:id="222" w:name="_Toc7934"/>
      <w:r>
        <w:rPr>
          <w:rFonts w:hint="eastAsia" w:asciiTheme="minorEastAsia" w:hAnsiTheme="minorEastAsia" w:eastAsiaTheme="minorEastAsia" w:cstheme="minorEastAsia"/>
          <w:color w:val="auto"/>
          <w:spacing w:val="-2"/>
          <w:position w:val="1"/>
          <w:sz w:val="24"/>
          <w:szCs w:val="24"/>
          <w:highlight w:val="none"/>
          <w:lang w:val="en-US" w:eastAsia="zh-CN"/>
        </w:rPr>
        <w:t>四</w:t>
      </w:r>
      <w:r>
        <w:rPr>
          <w:rFonts w:hint="eastAsia" w:asciiTheme="minorEastAsia" w:hAnsiTheme="minorEastAsia" w:eastAsiaTheme="minorEastAsia" w:cstheme="minorEastAsia"/>
          <w:color w:val="auto"/>
          <w:spacing w:val="-2"/>
          <w:position w:val="1"/>
          <w:sz w:val="24"/>
          <w:szCs w:val="24"/>
          <w:highlight w:val="none"/>
        </w:rPr>
        <w:t>、投诉事项具体内容</w:t>
      </w:r>
      <w:bookmarkEnd w:id="221"/>
      <w:bookmarkEnd w:id="222"/>
    </w:p>
    <w:p w14:paraId="0B733806">
      <w:pPr>
        <w:pageBreakBefore w:val="0"/>
        <w:shd w:val="clear" w:color="auto" w:fill="auto"/>
        <w:kinsoku/>
        <w:overflowPunct/>
        <w:topLinePunct w:val="0"/>
        <w:autoSpaceDE/>
        <w:autoSpaceDN/>
        <w:bidi w:val="0"/>
        <w:adjustRightInd/>
        <w:snapToGrid w:val="0"/>
        <w:spacing w:before="98" w:line="360" w:lineRule="auto"/>
        <w:ind w:left="508"/>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6"/>
          <w:sz w:val="24"/>
          <w:szCs w:val="24"/>
          <w:highlight w:val="none"/>
        </w:rPr>
        <w:t>投</w:t>
      </w:r>
      <w:r>
        <w:rPr>
          <w:rFonts w:hint="eastAsia" w:asciiTheme="minorEastAsia" w:hAnsiTheme="minorEastAsia" w:eastAsiaTheme="minorEastAsia" w:cstheme="minorEastAsia"/>
          <w:color w:val="auto"/>
          <w:spacing w:val="-10"/>
          <w:sz w:val="24"/>
          <w:szCs w:val="24"/>
          <w:highlight w:val="none"/>
        </w:rPr>
        <w:t>诉事项 1 ：</w:t>
      </w:r>
      <w:r>
        <w:rPr>
          <w:rFonts w:hint="eastAsia" w:asciiTheme="minorEastAsia" w:hAnsiTheme="minorEastAsia" w:eastAsiaTheme="minorEastAsia" w:cstheme="minorEastAsia"/>
          <w:color w:val="auto"/>
          <w:sz w:val="24"/>
          <w:szCs w:val="24"/>
          <w:highlight w:val="none"/>
          <w:u w:val="dotted"/>
        </w:rPr>
        <w:t xml:space="preserve">                                            </w:t>
      </w:r>
    </w:p>
    <w:p w14:paraId="4EE0ACCA">
      <w:pPr>
        <w:pageBreakBefore w:val="0"/>
        <w:shd w:val="clear" w:color="auto" w:fill="auto"/>
        <w:kinsoku/>
        <w:overflowPunct/>
        <w:topLinePunct w:val="0"/>
        <w:autoSpaceDE/>
        <w:autoSpaceDN/>
        <w:bidi w:val="0"/>
        <w:adjustRightInd/>
        <w:snapToGrid w:val="0"/>
        <w:spacing w:before="100" w:line="360" w:lineRule="auto"/>
        <w:ind w:left="5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rPr>
        <w:t>事</w:t>
      </w:r>
      <w:r>
        <w:rPr>
          <w:rFonts w:hint="eastAsia" w:asciiTheme="minorEastAsia" w:hAnsiTheme="minorEastAsia" w:eastAsiaTheme="minorEastAsia" w:cstheme="minorEastAsia"/>
          <w:color w:val="auto"/>
          <w:spacing w:val="-2"/>
          <w:sz w:val="24"/>
          <w:szCs w:val="24"/>
          <w:highlight w:val="none"/>
        </w:rPr>
        <w:t>实依据：</w:t>
      </w:r>
      <w:r>
        <w:rPr>
          <w:rFonts w:hint="eastAsia" w:asciiTheme="minorEastAsia" w:hAnsiTheme="minorEastAsia" w:eastAsiaTheme="minorEastAsia" w:cstheme="minorEastAsia"/>
          <w:color w:val="auto"/>
          <w:sz w:val="24"/>
          <w:szCs w:val="24"/>
          <w:highlight w:val="none"/>
          <w:u w:val="dotted"/>
        </w:rPr>
        <w:t xml:space="preserve">                                             </w:t>
      </w:r>
    </w:p>
    <w:p w14:paraId="54F2E314">
      <w:pPr>
        <w:pageBreakBefore w:val="0"/>
        <w:shd w:val="clear" w:color="auto" w:fill="auto"/>
        <w:tabs>
          <w:tab w:val="left" w:pos="8322"/>
        </w:tabs>
        <w:kinsoku/>
        <w:overflowPunct/>
        <w:topLinePunct w:val="0"/>
        <w:autoSpaceDE/>
        <w:autoSpaceDN/>
        <w:bidi w:val="0"/>
        <w:adjustRightInd/>
        <w:snapToGrid w:val="0"/>
        <w:spacing w:before="179" w:line="360" w:lineRule="auto"/>
        <w:ind w:left="494"/>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u w:val="single"/>
        </w:rPr>
        <w:tab/>
      </w:r>
    </w:p>
    <w:p w14:paraId="408C3AF5">
      <w:pPr>
        <w:pageBreakBefore w:val="0"/>
        <w:shd w:val="clear" w:color="auto" w:fill="auto"/>
        <w:kinsoku/>
        <w:overflowPunct/>
        <w:topLinePunct w:val="0"/>
        <w:autoSpaceDE/>
        <w:autoSpaceDN/>
        <w:bidi w:val="0"/>
        <w:adjustRightInd/>
        <w:snapToGrid w:val="0"/>
        <w:spacing w:before="118" w:line="360" w:lineRule="auto"/>
        <w:ind w:left="506"/>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rPr>
        <w:t>法律</w:t>
      </w:r>
      <w:r>
        <w:rPr>
          <w:rFonts w:hint="eastAsia" w:asciiTheme="minorEastAsia" w:hAnsiTheme="minorEastAsia" w:eastAsiaTheme="minorEastAsia" w:cstheme="minorEastAsia"/>
          <w:color w:val="auto"/>
          <w:spacing w:val="-2"/>
          <w:sz w:val="24"/>
          <w:szCs w:val="24"/>
          <w:highlight w:val="none"/>
        </w:rPr>
        <w:t>依据：</w:t>
      </w:r>
      <w:r>
        <w:rPr>
          <w:rFonts w:hint="eastAsia" w:asciiTheme="minorEastAsia" w:hAnsiTheme="minorEastAsia" w:eastAsiaTheme="minorEastAsia" w:cstheme="minorEastAsia"/>
          <w:color w:val="auto"/>
          <w:sz w:val="24"/>
          <w:szCs w:val="24"/>
          <w:highlight w:val="none"/>
          <w:u w:val="dotted"/>
        </w:rPr>
        <w:t xml:space="preserve">                                             </w:t>
      </w:r>
    </w:p>
    <w:p w14:paraId="6E9AE5EA">
      <w:pPr>
        <w:pageBreakBefore w:val="0"/>
        <w:shd w:val="clear" w:color="auto" w:fill="auto"/>
        <w:tabs>
          <w:tab w:val="left" w:pos="8322"/>
        </w:tabs>
        <w:kinsoku/>
        <w:overflowPunct/>
        <w:topLinePunct w:val="0"/>
        <w:autoSpaceDE/>
        <w:autoSpaceDN/>
        <w:bidi w:val="0"/>
        <w:adjustRightInd/>
        <w:snapToGrid w:val="0"/>
        <w:spacing w:before="179" w:line="360" w:lineRule="auto"/>
        <w:ind w:left="494"/>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u w:val="single"/>
        </w:rPr>
        <w:tab/>
      </w:r>
    </w:p>
    <w:p w14:paraId="2C55E626">
      <w:pPr>
        <w:pageBreakBefore w:val="0"/>
        <w:shd w:val="clear" w:color="auto" w:fill="auto"/>
        <w:kinsoku/>
        <w:overflowPunct/>
        <w:topLinePunct w:val="0"/>
        <w:autoSpaceDE/>
        <w:autoSpaceDN/>
        <w:bidi w:val="0"/>
        <w:adjustRightInd/>
        <w:snapToGrid w:val="0"/>
        <w:spacing w:before="118" w:line="360" w:lineRule="auto"/>
        <w:ind w:left="508"/>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3"/>
          <w:position w:val="11"/>
          <w:sz w:val="24"/>
          <w:szCs w:val="24"/>
          <w:highlight w:val="none"/>
        </w:rPr>
        <w:t>投</w:t>
      </w:r>
      <w:r>
        <w:rPr>
          <w:rFonts w:hint="eastAsia" w:asciiTheme="minorEastAsia" w:hAnsiTheme="minorEastAsia" w:eastAsiaTheme="minorEastAsia" w:cstheme="minorEastAsia"/>
          <w:color w:val="auto"/>
          <w:spacing w:val="-12"/>
          <w:position w:val="11"/>
          <w:sz w:val="24"/>
          <w:szCs w:val="24"/>
          <w:highlight w:val="none"/>
        </w:rPr>
        <w:t>诉事项 2</w:t>
      </w:r>
    </w:p>
    <w:p w14:paraId="4BF65A78">
      <w:pPr>
        <w:pageBreakBefore w:val="0"/>
        <w:shd w:val="clear" w:color="auto" w:fill="auto"/>
        <w:kinsoku/>
        <w:overflowPunct/>
        <w:topLinePunct w:val="0"/>
        <w:autoSpaceDE/>
        <w:autoSpaceDN/>
        <w:bidi w:val="0"/>
        <w:adjustRightInd/>
        <w:snapToGrid w:val="0"/>
        <w:spacing w:line="360" w:lineRule="auto"/>
        <w:ind w:left="522"/>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position w:val="3"/>
          <w:sz w:val="24"/>
          <w:szCs w:val="24"/>
          <w:highlight w:val="none"/>
        </w:rPr>
        <w:t>……</w:t>
      </w:r>
    </w:p>
    <w:p w14:paraId="1E27FAEF">
      <w:pPr>
        <w:pageBreakBefore w:val="0"/>
        <w:shd w:val="clear" w:color="auto" w:fill="auto"/>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rPr>
      </w:pPr>
    </w:p>
    <w:p w14:paraId="715F2345">
      <w:pPr>
        <w:pageBreakBefore w:val="0"/>
        <w:shd w:val="clear" w:color="auto" w:fill="auto"/>
        <w:kinsoku/>
        <w:overflowPunct/>
        <w:topLinePunct w:val="0"/>
        <w:autoSpaceDE/>
        <w:autoSpaceDN/>
        <w:bidi w:val="0"/>
        <w:adjustRightInd/>
        <w:snapToGrid w:val="0"/>
        <w:spacing w:before="56" w:line="360" w:lineRule="auto"/>
        <w:ind w:left="505"/>
        <w:textAlignment w:val="auto"/>
        <w:rPr>
          <w:rFonts w:hint="eastAsia" w:asciiTheme="minorEastAsia" w:hAnsiTheme="minorEastAsia" w:eastAsiaTheme="minorEastAsia" w:cstheme="minorEastAsia"/>
          <w:color w:val="auto"/>
          <w:spacing w:val="-1"/>
          <w:position w:val="11"/>
          <w:sz w:val="24"/>
          <w:szCs w:val="24"/>
          <w:highlight w:val="none"/>
        </w:rPr>
      </w:pPr>
      <w:r>
        <w:rPr>
          <w:rFonts w:hint="eastAsia" w:asciiTheme="minorEastAsia" w:hAnsiTheme="minorEastAsia" w:eastAsiaTheme="minorEastAsia" w:cstheme="minorEastAsia"/>
          <w:color w:val="auto"/>
          <w:spacing w:val="-2"/>
          <w:position w:val="11"/>
          <w:sz w:val="24"/>
          <w:szCs w:val="24"/>
          <w:highlight w:val="none"/>
        </w:rPr>
        <w:t>签字(签</w:t>
      </w:r>
      <w:r>
        <w:rPr>
          <w:rFonts w:hint="eastAsia" w:asciiTheme="minorEastAsia" w:hAnsiTheme="minorEastAsia" w:eastAsiaTheme="minorEastAsia" w:cstheme="minorEastAsia"/>
          <w:color w:val="auto"/>
          <w:spacing w:val="-1"/>
          <w:position w:val="11"/>
          <w:sz w:val="24"/>
          <w:szCs w:val="24"/>
          <w:highlight w:val="none"/>
        </w:rPr>
        <w:t xml:space="preserve">章)： </w:t>
      </w:r>
    </w:p>
    <w:p w14:paraId="4C583323">
      <w:pPr>
        <w:pageBreakBefore w:val="0"/>
        <w:shd w:val="clear" w:color="auto" w:fill="auto"/>
        <w:kinsoku/>
        <w:overflowPunct/>
        <w:topLinePunct w:val="0"/>
        <w:autoSpaceDE/>
        <w:autoSpaceDN/>
        <w:bidi w:val="0"/>
        <w:adjustRightInd/>
        <w:snapToGrid w:val="0"/>
        <w:spacing w:before="56" w:line="360" w:lineRule="auto"/>
        <w:ind w:left="505"/>
        <w:textAlignment w:val="auto"/>
        <w:rPr>
          <w:rFonts w:hint="eastAsia" w:asciiTheme="minorEastAsia" w:hAnsiTheme="minorEastAsia" w:eastAsiaTheme="minorEastAsia" w:cstheme="minorEastAsia"/>
          <w:color w:val="auto"/>
          <w:spacing w:val="-1"/>
          <w:position w:val="11"/>
          <w:sz w:val="24"/>
          <w:szCs w:val="24"/>
          <w:highlight w:val="none"/>
        </w:rPr>
      </w:pPr>
      <w:r>
        <w:rPr>
          <w:rFonts w:hint="eastAsia" w:asciiTheme="minorEastAsia" w:hAnsiTheme="minorEastAsia" w:eastAsiaTheme="minorEastAsia" w:cstheme="minorEastAsia"/>
          <w:color w:val="auto"/>
          <w:spacing w:val="-20"/>
          <w:sz w:val="24"/>
          <w:szCs w:val="24"/>
          <w:highlight w:val="none"/>
        </w:rPr>
        <w:t>日</w:t>
      </w:r>
      <w:r>
        <w:rPr>
          <w:rFonts w:hint="eastAsia" w:asciiTheme="minorEastAsia" w:hAnsiTheme="minorEastAsia" w:eastAsiaTheme="minorEastAsia" w:cstheme="minorEastAsia"/>
          <w:color w:val="auto"/>
          <w:spacing w:val="-19"/>
          <w:sz w:val="24"/>
          <w:szCs w:val="24"/>
          <w:highlight w:val="none"/>
        </w:rPr>
        <w:t>期：</w:t>
      </w:r>
      <w:r>
        <w:rPr>
          <w:rFonts w:hint="eastAsia" w:asciiTheme="minorEastAsia" w:hAnsiTheme="minorEastAsia" w:eastAsiaTheme="minorEastAsia" w:cstheme="minorEastAsia"/>
          <w:color w:val="auto"/>
          <w:spacing w:val="-1"/>
          <w:position w:val="11"/>
          <w:sz w:val="24"/>
          <w:szCs w:val="24"/>
          <w:highlight w:val="none"/>
        </w:rPr>
        <w:t xml:space="preserve"> </w:t>
      </w:r>
    </w:p>
    <w:p w14:paraId="4F6114C9">
      <w:pPr>
        <w:pageBreakBefore w:val="0"/>
        <w:shd w:val="clear" w:color="auto" w:fill="auto"/>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rPr>
      </w:pPr>
    </w:p>
    <w:p w14:paraId="5988431F">
      <w:pPr>
        <w:pageBreakBefore w:val="0"/>
        <w:shd w:val="clear" w:color="auto" w:fill="auto"/>
        <w:kinsoku/>
        <w:overflowPunct/>
        <w:topLinePunct w:val="0"/>
        <w:autoSpaceDE/>
        <w:autoSpaceDN/>
        <w:bidi w:val="0"/>
        <w:adjustRightInd/>
        <w:snapToGrid w:val="0"/>
        <w:spacing w:before="91" w:line="360" w:lineRule="auto"/>
        <w:ind w:left="508"/>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投诉书制作说</w:t>
      </w:r>
      <w:r>
        <w:rPr>
          <w:rFonts w:hint="eastAsia" w:asciiTheme="minorEastAsia" w:hAnsiTheme="minorEastAsia" w:eastAsiaTheme="minorEastAsia" w:cstheme="minorEastAsia"/>
          <w:color w:val="auto"/>
          <w:spacing w:val="-1"/>
          <w:sz w:val="24"/>
          <w:szCs w:val="24"/>
          <w:highlight w:val="none"/>
        </w:rPr>
        <w:t>明：</w:t>
      </w:r>
    </w:p>
    <w:p w14:paraId="19730CD9">
      <w:pPr>
        <w:pageBreakBefore w:val="0"/>
        <w:shd w:val="clear" w:color="auto" w:fill="auto"/>
        <w:kinsoku/>
        <w:overflowPunct/>
        <w:topLinePunct w:val="0"/>
        <w:autoSpaceDE/>
        <w:autoSpaceDN/>
        <w:bidi w:val="0"/>
        <w:adjustRightInd/>
        <w:snapToGrid w:val="0"/>
        <w:spacing w:before="31" w:line="360" w:lineRule="auto"/>
        <w:ind w:left="0" w:leftChars="0" w:firstLine="472" w:firstLineChars="200"/>
        <w:textAlignment w:val="auto"/>
        <w:rPr>
          <w:rFonts w:hint="eastAsia" w:asciiTheme="minorEastAsia" w:hAnsiTheme="minorEastAsia" w:eastAsiaTheme="minorEastAsia" w:cstheme="minorEastAsia"/>
          <w:color w:val="auto"/>
          <w:spacing w:val="-2"/>
          <w:sz w:val="24"/>
          <w:szCs w:val="24"/>
          <w:highlight w:val="none"/>
        </w:rPr>
      </w:pPr>
      <w:r>
        <w:rPr>
          <w:rFonts w:hint="eastAsia" w:asciiTheme="minorEastAsia" w:hAnsiTheme="minorEastAsia" w:eastAsiaTheme="minorEastAsia" w:cstheme="minorEastAsia"/>
          <w:color w:val="auto"/>
          <w:spacing w:val="-2"/>
          <w:sz w:val="24"/>
          <w:szCs w:val="24"/>
          <w:highlight w:val="none"/>
        </w:rPr>
        <w:t>1.投诉人提起投诉时，应当提交投诉书和必要的证明材料，并按照被投诉人和与投诉事项有关的供应商数量提供投诉书副本。</w:t>
      </w:r>
    </w:p>
    <w:p w14:paraId="0C257029">
      <w:pPr>
        <w:pageBreakBefore w:val="0"/>
        <w:shd w:val="clear" w:color="auto" w:fill="auto"/>
        <w:kinsoku/>
        <w:overflowPunct/>
        <w:topLinePunct w:val="0"/>
        <w:autoSpaceDE/>
        <w:autoSpaceDN/>
        <w:bidi w:val="0"/>
        <w:adjustRightInd/>
        <w:snapToGrid w:val="0"/>
        <w:spacing w:before="31" w:line="360" w:lineRule="auto"/>
        <w:ind w:left="0" w:leftChars="0" w:firstLine="472" w:firstLineChars="200"/>
        <w:textAlignment w:val="auto"/>
        <w:rPr>
          <w:rFonts w:hint="eastAsia" w:asciiTheme="minorEastAsia" w:hAnsiTheme="minorEastAsia" w:eastAsiaTheme="minorEastAsia" w:cstheme="minorEastAsia"/>
          <w:color w:val="auto"/>
          <w:spacing w:val="-2"/>
          <w:sz w:val="24"/>
          <w:szCs w:val="24"/>
          <w:highlight w:val="none"/>
        </w:rPr>
      </w:pPr>
      <w:r>
        <w:rPr>
          <w:rFonts w:hint="eastAsia" w:asciiTheme="minorEastAsia" w:hAnsiTheme="minorEastAsia" w:eastAsiaTheme="minorEastAsia" w:cstheme="minorEastAsia"/>
          <w:color w:val="auto"/>
          <w:spacing w:val="-2"/>
          <w:sz w:val="24"/>
          <w:szCs w:val="24"/>
          <w:highlight w:val="none"/>
        </w:rPr>
        <w:t>2.投诉人若委托代理人进行投诉的，投诉书应按要求列明“授权代表”的有关内容，并在附件中提交由投诉人签署的授权委托书。授权委托书应载明代理人的姓名或者名称、代理事项、具体权限、期限和相关事项。</w:t>
      </w:r>
    </w:p>
    <w:p w14:paraId="3CA71304">
      <w:pPr>
        <w:pageBreakBefore w:val="0"/>
        <w:shd w:val="clear" w:color="auto" w:fill="auto"/>
        <w:kinsoku/>
        <w:overflowPunct/>
        <w:topLinePunct w:val="0"/>
        <w:autoSpaceDE/>
        <w:autoSpaceDN/>
        <w:bidi w:val="0"/>
        <w:adjustRightInd/>
        <w:snapToGrid w:val="0"/>
        <w:spacing w:before="31" w:line="360" w:lineRule="auto"/>
        <w:ind w:left="0" w:leftChars="0" w:firstLine="472" w:firstLineChars="200"/>
        <w:textAlignment w:val="auto"/>
        <w:rPr>
          <w:rFonts w:hint="eastAsia" w:asciiTheme="minorEastAsia" w:hAnsiTheme="minorEastAsia" w:eastAsiaTheme="minorEastAsia" w:cstheme="minorEastAsia"/>
          <w:color w:val="auto"/>
          <w:spacing w:val="-2"/>
          <w:sz w:val="24"/>
          <w:szCs w:val="24"/>
          <w:highlight w:val="none"/>
        </w:rPr>
      </w:pPr>
      <w:r>
        <w:rPr>
          <w:rFonts w:hint="eastAsia" w:asciiTheme="minorEastAsia" w:hAnsiTheme="minorEastAsia" w:eastAsiaTheme="minorEastAsia" w:cstheme="minorEastAsia"/>
          <w:color w:val="auto"/>
          <w:spacing w:val="-2"/>
          <w:sz w:val="24"/>
          <w:szCs w:val="24"/>
          <w:highlight w:val="none"/>
        </w:rPr>
        <w:t>3.投诉人若对项目的某一分包进行投诉，投诉书中应列明具体分包号。</w:t>
      </w:r>
    </w:p>
    <w:p w14:paraId="40E0069B">
      <w:pPr>
        <w:pageBreakBefore w:val="0"/>
        <w:shd w:val="clear" w:color="auto" w:fill="auto"/>
        <w:kinsoku/>
        <w:overflowPunct/>
        <w:topLinePunct w:val="0"/>
        <w:autoSpaceDE/>
        <w:autoSpaceDN/>
        <w:bidi w:val="0"/>
        <w:adjustRightInd/>
        <w:snapToGrid w:val="0"/>
        <w:spacing w:before="31" w:line="360" w:lineRule="auto"/>
        <w:ind w:left="0" w:leftChars="0" w:firstLine="472" w:firstLineChars="200"/>
        <w:textAlignment w:val="auto"/>
        <w:rPr>
          <w:rFonts w:hint="eastAsia" w:asciiTheme="minorEastAsia" w:hAnsiTheme="minorEastAsia" w:eastAsiaTheme="minorEastAsia" w:cstheme="minorEastAsia"/>
          <w:color w:val="auto"/>
          <w:spacing w:val="-2"/>
          <w:sz w:val="24"/>
          <w:szCs w:val="24"/>
          <w:highlight w:val="none"/>
        </w:rPr>
      </w:pPr>
      <w:r>
        <w:rPr>
          <w:rFonts w:hint="eastAsia" w:asciiTheme="minorEastAsia" w:hAnsiTheme="minorEastAsia" w:eastAsiaTheme="minorEastAsia" w:cstheme="minorEastAsia"/>
          <w:color w:val="auto"/>
          <w:spacing w:val="-2"/>
          <w:sz w:val="24"/>
          <w:szCs w:val="24"/>
          <w:highlight w:val="none"/>
        </w:rPr>
        <w:t>4.投诉书应简要列明质疑事项，质疑函、质疑答复等作为附件材料提供。</w:t>
      </w:r>
    </w:p>
    <w:p w14:paraId="352395D0">
      <w:pPr>
        <w:pageBreakBefore w:val="0"/>
        <w:shd w:val="clear" w:color="auto" w:fill="auto"/>
        <w:kinsoku/>
        <w:overflowPunct/>
        <w:topLinePunct w:val="0"/>
        <w:autoSpaceDE/>
        <w:autoSpaceDN/>
        <w:bidi w:val="0"/>
        <w:adjustRightInd/>
        <w:snapToGrid w:val="0"/>
        <w:spacing w:before="31" w:line="360" w:lineRule="auto"/>
        <w:ind w:left="0" w:leftChars="0" w:firstLine="472" w:firstLineChars="200"/>
        <w:textAlignment w:val="auto"/>
        <w:rPr>
          <w:rFonts w:hint="eastAsia" w:asciiTheme="minorEastAsia" w:hAnsiTheme="minorEastAsia" w:eastAsiaTheme="minorEastAsia" w:cstheme="minorEastAsia"/>
          <w:color w:val="auto"/>
          <w:spacing w:val="-2"/>
          <w:sz w:val="24"/>
          <w:szCs w:val="24"/>
          <w:highlight w:val="none"/>
        </w:rPr>
      </w:pPr>
      <w:r>
        <w:rPr>
          <w:rFonts w:hint="eastAsia" w:asciiTheme="minorEastAsia" w:hAnsiTheme="minorEastAsia" w:eastAsiaTheme="minorEastAsia" w:cstheme="minorEastAsia"/>
          <w:color w:val="auto"/>
          <w:spacing w:val="-2"/>
          <w:sz w:val="24"/>
          <w:szCs w:val="24"/>
          <w:highlight w:val="none"/>
        </w:rPr>
        <w:t>5.投诉书的投诉事项应具体、明确，并有必要的事实依据和法律依据。</w:t>
      </w:r>
    </w:p>
    <w:p w14:paraId="1B112C15">
      <w:pPr>
        <w:pageBreakBefore w:val="0"/>
        <w:shd w:val="clear" w:color="auto" w:fill="auto"/>
        <w:kinsoku/>
        <w:overflowPunct/>
        <w:topLinePunct w:val="0"/>
        <w:autoSpaceDE/>
        <w:autoSpaceDN/>
        <w:bidi w:val="0"/>
        <w:adjustRightInd/>
        <w:snapToGrid w:val="0"/>
        <w:spacing w:before="31" w:line="360" w:lineRule="auto"/>
        <w:ind w:left="0" w:leftChars="0" w:firstLine="472" w:firstLineChars="200"/>
        <w:textAlignment w:val="auto"/>
        <w:rPr>
          <w:rFonts w:hint="eastAsia" w:asciiTheme="minorEastAsia" w:hAnsiTheme="minorEastAsia" w:eastAsiaTheme="minorEastAsia" w:cstheme="minorEastAsia"/>
          <w:color w:val="auto"/>
          <w:spacing w:val="-2"/>
          <w:sz w:val="24"/>
          <w:szCs w:val="24"/>
          <w:highlight w:val="none"/>
        </w:rPr>
      </w:pPr>
      <w:r>
        <w:rPr>
          <w:rFonts w:hint="eastAsia" w:asciiTheme="minorEastAsia" w:hAnsiTheme="minorEastAsia" w:eastAsiaTheme="minorEastAsia" w:cstheme="minorEastAsia"/>
          <w:color w:val="auto"/>
          <w:spacing w:val="-2"/>
          <w:sz w:val="24"/>
          <w:szCs w:val="24"/>
          <w:highlight w:val="none"/>
        </w:rPr>
        <w:t>6.投诉书的投诉请求应与投诉事项相关。</w:t>
      </w:r>
    </w:p>
    <w:p w14:paraId="4F61301A">
      <w:pPr>
        <w:shd w:val="clear" w:color="auto" w:fill="auto"/>
        <w:spacing w:line="460" w:lineRule="exact"/>
        <w:ind w:firstLine="472" w:firstLineChars="200"/>
        <w:rPr>
          <w:rFonts w:hint="eastAsia" w:asciiTheme="minorEastAsia" w:hAnsiTheme="minorEastAsia" w:eastAsiaTheme="minorEastAsia" w:cstheme="minorEastAsia"/>
          <w:color w:val="auto"/>
          <w:kern w:val="0"/>
          <w:sz w:val="22"/>
          <w:szCs w:val="22"/>
          <w:highlight w:val="none"/>
          <w:shd w:val="clear" w:color="auto" w:fill="FFFFFF"/>
        </w:rPr>
      </w:pPr>
      <w:r>
        <w:rPr>
          <w:rFonts w:hint="eastAsia" w:asciiTheme="minorEastAsia" w:hAnsiTheme="minorEastAsia" w:eastAsiaTheme="minorEastAsia" w:cstheme="minorEastAsia"/>
          <w:color w:val="auto"/>
          <w:spacing w:val="-2"/>
          <w:sz w:val="24"/>
          <w:szCs w:val="24"/>
          <w:highlight w:val="none"/>
        </w:rPr>
        <w:t>7.投诉人为自然人的，投诉书应由本人签字；投诉人为法人或者其他组织的，投诉书应当由法定代表人、主要负责人，或者其授权代表签字或者盖章，并加盖公章。</w:t>
      </w:r>
    </w:p>
    <w:p w14:paraId="5166448D">
      <w:pPr>
        <w:spacing w:line="360" w:lineRule="auto"/>
        <w:jc w:val="center"/>
        <w:outlineLvl w:val="0"/>
        <w:rPr>
          <w:rFonts w:hint="eastAsia" w:asciiTheme="minorEastAsia" w:hAnsiTheme="minorEastAsia" w:eastAsiaTheme="minorEastAsia" w:cstheme="minorEastAsia"/>
          <w:b/>
          <w:color w:val="auto"/>
          <w:sz w:val="36"/>
          <w:szCs w:val="36"/>
          <w:highlight w:val="none"/>
        </w:rPr>
      </w:pPr>
      <w:bookmarkStart w:id="223" w:name="_Toc99301421"/>
      <w:bookmarkStart w:id="224" w:name="_Toc2442"/>
      <w:bookmarkStart w:id="225" w:name="_Toc24395"/>
      <w:bookmarkStart w:id="226" w:name="_Toc20110"/>
      <w:bookmarkStart w:id="227" w:name="_Toc29710"/>
      <w:bookmarkStart w:id="228" w:name="_Toc1354"/>
      <w:bookmarkStart w:id="229" w:name="_Toc521014791"/>
      <w:bookmarkStart w:id="230" w:name="_Toc4147"/>
      <w:bookmarkStart w:id="231" w:name="_Toc115436075"/>
      <w:bookmarkStart w:id="232" w:name="_Toc2362"/>
      <w:bookmarkStart w:id="233" w:name="_Toc17238"/>
      <w:bookmarkStart w:id="234" w:name="_Toc115435536"/>
      <w:bookmarkStart w:id="235" w:name="_Toc23291"/>
      <w:bookmarkStart w:id="236" w:name="_Toc23028"/>
      <w:bookmarkStart w:id="237" w:name="_Toc6417"/>
      <w:bookmarkStart w:id="238" w:name="_Toc503212223"/>
      <w:r>
        <w:rPr>
          <w:rFonts w:hint="eastAsia" w:asciiTheme="minorEastAsia" w:hAnsiTheme="minorEastAsia" w:eastAsiaTheme="minorEastAsia" w:cstheme="minorEastAsia"/>
          <w:b/>
          <w:color w:val="auto"/>
          <w:sz w:val="36"/>
          <w:szCs w:val="36"/>
          <w:highlight w:val="none"/>
        </w:rPr>
        <w:t>资格审查</w:t>
      </w:r>
      <w:bookmarkEnd w:id="223"/>
      <w:bookmarkEnd w:id="224"/>
      <w:bookmarkStart w:id="239" w:name="_Toc487900382"/>
    </w:p>
    <w:p w14:paraId="79119A1C">
      <w:pPr>
        <w:tabs>
          <w:tab w:val="left" w:pos="360"/>
          <w:tab w:val="left" w:pos="900"/>
        </w:tabs>
        <w:snapToGrid w:val="0"/>
        <w:spacing w:line="360" w:lineRule="auto"/>
        <w:jc w:val="center"/>
        <w:outlineLvl w:val="1"/>
        <w:rPr>
          <w:rFonts w:hint="eastAsia" w:asciiTheme="minorEastAsia" w:hAnsiTheme="minorEastAsia" w:eastAsiaTheme="minorEastAsia" w:cstheme="minorEastAsia"/>
          <w:b/>
          <w:color w:val="auto"/>
          <w:sz w:val="28"/>
          <w:szCs w:val="28"/>
          <w:highlight w:val="none"/>
        </w:rPr>
      </w:pPr>
      <w:bookmarkStart w:id="240" w:name="_Toc25505"/>
      <w:bookmarkStart w:id="241" w:name="_Toc99301422"/>
      <w:r>
        <w:rPr>
          <w:rFonts w:hint="eastAsia" w:asciiTheme="minorEastAsia" w:hAnsiTheme="minorEastAsia" w:eastAsiaTheme="minorEastAsia" w:cstheme="minorEastAsia"/>
          <w:b/>
          <w:color w:val="auto"/>
          <w:sz w:val="28"/>
          <w:szCs w:val="28"/>
          <w:highlight w:val="none"/>
        </w:rPr>
        <w:t>一、资格审查程序</w:t>
      </w:r>
      <w:bookmarkEnd w:id="240"/>
      <w:bookmarkEnd w:id="241"/>
    </w:p>
    <w:p w14:paraId="4AAD77AA">
      <w:pPr>
        <w:keepNext w:val="0"/>
        <w:keepLines w:val="0"/>
        <w:pageBreakBefore w:val="0"/>
        <w:widowControl w:val="0"/>
        <w:numPr>
          <w:ilvl w:val="0"/>
          <w:numId w:val="0"/>
        </w:numPr>
        <w:tabs>
          <w:tab w:val="left" w:pos="426"/>
          <w:tab w:val="left" w:pos="851"/>
        </w:tabs>
        <w:kinsoku/>
        <w:wordWrap/>
        <w:overflowPunct/>
        <w:topLinePunct w:val="0"/>
        <w:autoSpaceDE/>
        <w:autoSpaceDN/>
        <w:bidi w:val="0"/>
        <w:adjustRightInd/>
        <w:snapToGrid w:val="0"/>
        <w:spacing w:line="360" w:lineRule="auto"/>
        <w:ind w:left="0" w:leftChars="0" w:right="0" w:rightChars="0" w:firstLine="480" w:firstLineChars="200"/>
        <w:textAlignment w:val="auto"/>
        <w:outlineLvl w:val="1"/>
        <w:rPr>
          <w:rFonts w:hint="eastAsia" w:asciiTheme="minorEastAsia" w:hAnsiTheme="minorEastAsia" w:eastAsiaTheme="minorEastAsia" w:cstheme="minorEastAsia"/>
          <w:color w:val="auto"/>
          <w:sz w:val="24"/>
          <w:szCs w:val="24"/>
          <w:highlight w:val="none"/>
        </w:rPr>
      </w:pPr>
      <w:bookmarkStart w:id="242" w:name="_Toc8023"/>
      <w:r>
        <w:rPr>
          <w:rFonts w:hint="eastAsia" w:asciiTheme="minorEastAsia" w:hAnsiTheme="minorEastAsia" w:eastAsiaTheme="minorEastAsia" w:cstheme="minorEastAsia"/>
          <w:color w:val="auto"/>
          <w:kern w:val="2"/>
          <w:sz w:val="24"/>
          <w:szCs w:val="24"/>
          <w:lang w:val="en-US" w:eastAsia="zh-CN" w:bidi="ar-SA"/>
        </w:rPr>
        <w:t>1.</w:t>
      </w:r>
      <w:r>
        <w:rPr>
          <w:rFonts w:hint="eastAsia" w:asciiTheme="minorEastAsia" w:hAnsiTheme="minorEastAsia" w:eastAsiaTheme="minorEastAsia" w:cstheme="minorEastAsia"/>
          <w:color w:val="auto"/>
          <w:sz w:val="24"/>
          <w:szCs w:val="24"/>
          <w:highlight w:val="none"/>
        </w:rPr>
        <w:t>开标结束后，采购人或采购代理机构将根据《资格审查要求》中的规定，对投标人进行资格审查，并形成资格审查结果。</w:t>
      </w:r>
      <w:bookmarkEnd w:id="242"/>
    </w:p>
    <w:p w14:paraId="64151F77">
      <w:pPr>
        <w:keepNext w:val="0"/>
        <w:keepLines w:val="0"/>
        <w:pageBreakBefore w:val="0"/>
        <w:widowControl w:val="0"/>
        <w:numPr>
          <w:ilvl w:val="0"/>
          <w:numId w:val="0"/>
        </w:numPr>
        <w:tabs>
          <w:tab w:val="left" w:pos="426"/>
          <w:tab w:val="left" w:pos="851"/>
        </w:tabs>
        <w:kinsoku/>
        <w:wordWrap/>
        <w:overflowPunct/>
        <w:topLinePunct w:val="0"/>
        <w:autoSpaceDE/>
        <w:autoSpaceDN/>
        <w:bidi w:val="0"/>
        <w:adjustRightInd/>
        <w:snapToGrid w:val="0"/>
        <w:spacing w:line="360" w:lineRule="auto"/>
        <w:ind w:left="0" w:leftChars="0" w:right="0" w:rightChars="0" w:firstLine="480" w:firstLineChars="200"/>
        <w:textAlignment w:val="auto"/>
        <w:outlineLvl w:val="1"/>
        <w:rPr>
          <w:rFonts w:hint="eastAsia" w:asciiTheme="minorEastAsia" w:hAnsiTheme="minorEastAsia" w:eastAsiaTheme="minorEastAsia" w:cstheme="minorEastAsia"/>
          <w:color w:val="auto"/>
          <w:sz w:val="24"/>
          <w:szCs w:val="24"/>
          <w:highlight w:val="none"/>
        </w:rPr>
      </w:pPr>
      <w:bookmarkStart w:id="243" w:name="_Toc2225"/>
      <w:r>
        <w:rPr>
          <w:rFonts w:hint="eastAsia" w:asciiTheme="minorEastAsia" w:hAnsiTheme="minorEastAsia" w:eastAsiaTheme="minorEastAsia" w:cstheme="minorEastAsia"/>
          <w:color w:val="auto"/>
          <w:kern w:val="2"/>
          <w:sz w:val="24"/>
          <w:szCs w:val="24"/>
          <w:lang w:val="en-US" w:eastAsia="zh-CN" w:bidi="ar-SA"/>
        </w:rPr>
        <w:t>2.</w:t>
      </w:r>
      <w:r>
        <w:rPr>
          <w:rFonts w:hint="eastAsia" w:asciiTheme="minorEastAsia" w:hAnsiTheme="minorEastAsia" w:eastAsiaTheme="minorEastAsia" w:cstheme="minorEastAsia"/>
          <w:color w:val="auto"/>
          <w:sz w:val="24"/>
          <w:szCs w:val="24"/>
          <w:highlight w:val="none"/>
        </w:rPr>
        <w:t>《资格审查要求》中对格式有要求的，除招标文件另有规定外，均为“实质性格式”文件。</w:t>
      </w:r>
      <w:bookmarkEnd w:id="243"/>
    </w:p>
    <w:p w14:paraId="0DFB9573">
      <w:pPr>
        <w:keepNext w:val="0"/>
        <w:keepLines w:val="0"/>
        <w:pageBreakBefore w:val="0"/>
        <w:widowControl w:val="0"/>
        <w:numPr>
          <w:ilvl w:val="0"/>
          <w:numId w:val="0"/>
        </w:numPr>
        <w:tabs>
          <w:tab w:val="left" w:pos="426"/>
          <w:tab w:val="left" w:pos="851"/>
        </w:tabs>
        <w:kinsoku/>
        <w:wordWrap/>
        <w:overflowPunct/>
        <w:topLinePunct w:val="0"/>
        <w:autoSpaceDE/>
        <w:autoSpaceDN/>
        <w:bidi w:val="0"/>
        <w:adjustRightInd/>
        <w:snapToGrid w:val="0"/>
        <w:spacing w:line="360" w:lineRule="auto"/>
        <w:ind w:left="0" w:leftChars="0" w:right="0" w:rightChars="0" w:firstLine="480" w:firstLineChars="200"/>
        <w:textAlignment w:val="auto"/>
        <w:outlineLvl w:val="1"/>
        <w:rPr>
          <w:rFonts w:hint="eastAsia" w:asciiTheme="minorEastAsia" w:hAnsiTheme="minorEastAsia" w:eastAsiaTheme="minorEastAsia" w:cstheme="minorEastAsia"/>
          <w:color w:val="auto"/>
          <w:sz w:val="24"/>
          <w:szCs w:val="24"/>
          <w:highlight w:val="none"/>
        </w:rPr>
      </w:pPr>
      <w:bookmarkStart w:id="244" w:name="_Toc18399"/>
      <w:r>
        <w:rPr>
          <w:rFonts w:hint="eastAsia" w:asciiTheme="minorEastAsia" w:hAnsiTheme="minorEastAsia" w:eastAsiaTheme="minorEastAsia" w:cstheme="minorEastAsia"/>
          <w:color w:val="auto"/>
          <w:kern w:val="2"/>
          <w:sz w:val="24"/>
          <w:szCs w:val="24"/>
          <w:lang w:val="en-US" w:eastAsia="zh-CN" w:bidi="ar-SA"/>
        </w:rPr>
        <w:t>3.</w:t>
      </w:r>
      <w:r>
        <w:rPr>
          <w:rFonts w:hint="eastAsia" w:asciiTheme="minorEastAsia" w:hAnsiTheme="minorEastAsia" w:eastAsiaTheme="minorEastAsia" w:cstheme="minorEastAsia"/>
          <w:color w:val="auto"/>
          <w:sz w:val="24"/>
          <w:szCs w:val="24"/>
          <w:highlight w:val="none"/>
        </w:rPr>
        <w:t>投标人《资格证明文件》有任何一项不符合《资格审查要求》的，资格审查不合格，其</w:t>
      </w:r>
      <w:r>
        <w:rPr>
          <w:rFonts w:hint="eastAsia" w:asciiTheme="minorEastAsia" w:hAnsiTheme="minorEastAsia" w:eastAsiaTheme="minorEastAsia" w:cstheme="minorEastAsia"/>
          <w:b/>
          <w:color w:val="auto"/>
          <w:sz w:val="24"/>
          <w:szCs w:val="24"/>
          <w:highlight w:val="none"/>
        </w:rPr>
        <w:t>投标无效</w:t>
      </w:r>
      <w:r>
        <w:rPr>
          <w:rFonts w:hint="eastAsia" w:asciiTheme="minorEastAsia" w:hAnsiTheme="minorEastAsia" w:eastAsiaTheme="minorEastAsia" w:cstheme="minorEastAsia"/>
          <w:color w:val="auto"/>
          <w:sz w:val="24"/>
          <w:szCs w:val="24"/>
          <w:highlight w:val="none"/>
        </w:rPr>
        <w:t>。</w:t>
      </w:r>
      <w:bookmarkEnd w:id="244"/>
    </w:p>
    <w:p w14:paraId="433F1C25">
      <w:pPr>
        <w:keepNext w:val="0"/>
        <w:keepLines w:val="0"/>
        <w:pageBreakBefore w:val="0"/>
        <w:widowControl w:val="0"/>
        <w:numPr>
          <w:ilvl w:val="0"/>
          <w:numId w:val="0"/>
        </w:numPr>
        <w:tabs>
          <w:tab w:val="left" w:pos="426"/>
          <w:tab w:val="left" w:pos="851"/>
        </w:tabs>
        <w:kinsoku/>
        <w:wordWrap/>
        <w:overflowPunct/>
        <w:topLinePunct w:val="0"/>
        <w:autoSpaceDE/>
        <w:autoSpaceDN/>
        <w:bidi w:val="0"/>
        <w:adjustRightInd/>
        <w:snapToGrid w:val="0"/>
        <w:spacing w:line="360" w:lineRule="auto"/>
        <w:ind w:left="0" w:leftChars="0" w:right="0" w:rightChars="0" w:firstLine="480" w:firstLineChars="200"/>
        <w:textAlignment w:val="auto"/>
        <w:outlineLvl w:val="1"/>
        <w:rPr>
          <w:rFonts w:hint="eastAsia" w:asciiTheme="minorEastAsia" w:hAnsiTheme="minorEastAsia" w:eastAsiaTheme="minorEastAsia" w:cstheme="minorEastAsia"/>
          <w:color w:val="auto"/>
          <w:sz w:val="24"/>
          <w:szCs w:val="24"/>
          <w:highlight w:val="none"/>
        </w:rPr>
      </w:pPr>
      <w:bookmarkStart w:id="245" w:name="_Toc26262"/>
      <w:r>
        <w:rPr>
          <w:rFonts w:hint="eastAsia" w:asciiTheme="minorEastAsia" w:hAnsiTheme="minorEastAsia" w:eastAsiaTheme="minorEastAsia" w:cstheme="minorEastAsia"/>
          <w:color w:val="auto"/>
          <w:kern w:val="2"/>
          <w:sz w:val="24"/>
          <w:szCs w:val="24"/>
          <w:lang w:val="en-US" w:eastAsia="zh-CN" w:bidi="ar-SA"/>
        </w:rPr>
        <w:t>4.</w:t>
      </w:r>
      <w:r>
        <w:rPr>
          <w:rFonts w:hint="eastAsia" w:asciiTheme="minorEastAsia" w:hAnsiTheme="minorEastAsia" w:eastAsiaTheme="minorEastAsia" w:cstheme="minorEastAsia"/>
          <w:color w:val="auto"/>
          <w:sz w:val="24"/>
          <w:szCs w:val="24"/>
          <w:highlight w:val="none"/>
        </w:rPr>
        <w:t>资格审查合格的投标人不足3家的，不进行评标。</w:t>
      </w:r>
      <w:bookmarkEnd w:id="245"/>
    </w:p>
    <w:p w14:paraId="68EAD119">
      <w:pPr>
        <w:tabs>
          <w:tab w:val="left" w:pos="360"/>
          <w:tab w:val="left" w:pos="900"/>
        </w:tabs>
        <w:snapToGrid w:val="0"/>
        <w:spacing w:line="360" w:lineRule="auto"/>
        <w:jc w:val="center"/>
        <w:outlineLvl w:val="1"/>
        <w:rPr>
          <w:rFonts w:hint="eastAsia" w:asciiTheme="minorEastAsia" w:hAnsiTheme="minorEastAsia" w:eastAsiaTheme="minorEastAsia" w:cstheme="minorEastAsia"/>
          <w:b/>
          <w:color w:val="auto"/>
          <w:sz w:val="28"/>
          <w:szCs w:val="28"/>
          <w:highlight w:val="none"/>
        </w:rPr>
      </w:pPr>
      <w:bookmarkStart w:id="246" w:name="_Toc19425"/>
      <w:r>
        <w:rPr>
          <w:rFonts w:hint="eastAsia" w:asciiTheme="minorEastAsia" w:hAnsiTheme="minorEastAsia" w:eastAsiaTheme="minorEastAsia" w:cstheme="minorEastAsia"/>
          <w:b/>
          <w:color w:val="auto"/>
          <w:sz w:val="28"/>
          <w:szCs w:val="28"/>
          <w:highlight w:val="none"/>
        </w:rPr>
        <w:t>二、资格审查要求</w:t>
      </w:r>
      <w:bookmarkEnd w:id="246"/>
    </w:p>
    <w:bookmarkEnd w:id="239"/>
    <w:tbl>
      <w:tblPr>
        <w:tblStyle w:val="25"/>
        <w:tblW w:w="4991"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1920"/>
        <w:gridCol w:w="5714"/>
        <w:gridCol w:w="1522"/>
      </w:tblGrid>
      <w:tr w14:paraId="5EDDCD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96" w:type="pct"/>
            <w:noWrap w:val="0"/>
            <w:vAlign w:val="center"/>
          </w:tcPr>
          <w:p w14:paraId="767B70F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b/>
                <w:color w:val="auto"/>
                <w:sz w:val="24"/>
                <w:szCs w:val="24"/>
                <w:highlight w:val="none"/>
                <w:lang w:val="en-US" w:eastAsia="zh-CN"/>
              </w:rPr>
            </w:pPr>
            <w:bookmarkStart w:id="247" w:name="_Hlt487972895"/>
            <w:bookmarkEnd w:id="247"/>
            <w:bookmarkStart w:id="248" w:name="_Toc99301423"/>
            <w:r>
              <w:rPr>
                <w:rFonts w:hint="eastAsia" w:asciiTheme="minorEastAsia" w:hAnsiTheme="minorEastAsia" w:eastAsiaTheme="minorEastAsia" w:cstheme="minorEastAsia"/>
                <w:b/>
                <w:color w:val="auto"/>
                <w:sz w:val="24"/>
                <w:szCs w:val="24"/>
                <w:highlight w:val="none"/>
                <w:lang w:val="en-US" w:eastAsia="zh-CN"/>
              </w:rPr>
              <w:t>序号</w:t>
            </w:r>
          </w:p>
        </w:tc>
        <w:tc>
          <w:tcPr>
            <w:tcW w:w="965" w:type="pct"/>
            <w:noWrap w:val="0"/>
            <w:vAlign w:val="center"/>
          </w:tcPr>
          <w:p w14:paraId="3119993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审查因素</w:t>
            </w:r>
          </w:p>
        </w:tc>
        <w:tc>
          <w:tcPr>
            <w:tcW w:w="2872" w:type="pct"/>
            <w:noWrap w:val="0"/>
            <w:vAlign w:val="center"/>
          </w:tcPr>
          <w:p w14:paraId="40E534C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审查内容</w:t>
            </w:r>
          </w:p>
        </w:tc>
        <w:tc>
          <w:tcPr>
            <w:tcW w:w="765" w:type="pct"/>
            <w:noWrap w:val="0"/>
            <w:vAlign w:val="center"/>
          </w:tcPr>
          <w:p w14:paraId="589BBD2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格式要求</w:t>
            </w:r>
          </w:p>
        </w:tc>
      </w:tr>
      <w:tr w14:paraId="1E1947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96" w:type="pct"/>
            <w:noWrap w:val="0"/>
            <w:vAlign w:val="center"/>
          </w:tcPr>
          <w:p w14:paraId="31D9EFE8">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w:t>
            </w:r>
          </w:p>
        </w:tc>
        <w:tc>
          <w:tcPr>
            <w:tcW w:w="965" w:type="pct"/>
            <w:shd w:val="clear" w:color="auto" w:fill="auto"/>
            <w:noWrap w:val="0"/>
            <w:vAlign w:val="center"/>
          </w:tcPr>
          <w:p w14:paraId="7A65C02A">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营业执照等证明文件</w:t>
            </w:r>
          </w:p>
        </w:tc>
        <w:tc>
          <w:tcPr>
            <w:tcW w:w="2872" w:type="pct"/>
            <w:shd w:val="clear" w:color="auto" w:fill="auto"/>
            <w:noWrap w:val="0"/>
            <w:vAlign w:val="center"/>
          </w:tcPr>
          <w:p w14:paraId="715D5E8C">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提供在中华人民共和国境内注册的法人或其他组织的营业执照或事业单位法人证书或社会团体法人登记证书复印件，如投标人为自然人的提供自然人身份证明复印件；如国家另有规定的，则从其规定。（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tc>
        <w:tc>
          <w:tcPr>
            <w:tcW w:w="765" w:type="pct"/>
            <w:noWrap w:val="0"/>
            <w:vAlign w:val="center"/>
          </w:tcPr>
          <w:p w14:paraId="1F8AE61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提供证明文件的电子件或电子证照</w:t>
            </w:r>
          </w:p>
        </w:tc>
      </w:tr>
      <w:tr w14:paraId="1C3EB2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2" w:hRule="atLeast"/>
        </w:trPr>
        <w:tc>
          <w:tcPr>
            <w:tcW w:w="396" w:type="pct"/>
            <w:noWrap w:val="0"/>
            <w:vAlign w:val="center"/>
          </w:tcPr>
          <w:p w14:paraId="7B73786F">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w:t>
            </w:r>
          </w:p>
        </w:tc>
        <w:tc>
          <w:tcPr>
            <w:tcW w:w="965" w:type="pct"/>
            <w:shd w:val="clear" w:color="auto" w:fill="auto"/>
            <w:noWrap w:val="0"/>
            <w:vAlign w:val="center"/>
          </w:tcPr>
          <w:p w14:paraId="06D42835">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供应商证明材料</w:t>
            </w:r>
          </w:p>
        </w:tc>
        <w:tc>
          <w:tcPr>
            <w:tcW w:w="2872" w:type="pct"/>
            <w:shd w:val="clear" w:color="auto" w:fill="auto"/>
            <w:noWrap w:val="0"/>
            <w:vAlign w:val="center"/>
          </w:tcPr>
          <w:p w14:paraId="01500FC6">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法定代表人投标需提供法定代表人证明书及法定代表人身份证，委托代理人投标需提供法定代表人授权委托书及委托代理人身份证；</w:t>
            </w:r>
          </w:p>
        </w:tc>
        <w:tc>
          <w:tcPr>
            <w:tcW w:w="765" w:type="pct"/>
            <w:noWrap w:val="0"/>
            <w:vAlign w:val="center"/>
          </w:tcPr>
          <w:p w14:paraId="45892F9D">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按要求提供</w:t>
            </w:r>
          </w:p>
        </w:tc>
      </w:tr>
      <w:tr w14:paraId="51AE41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96" w:type="pct"/>
            <w:noWrap w:val="0"/>
            <w:vAlign w:val="center"/>
          </w:tcPr>
          <w:p w14:paraId="5BD86E95">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w:t>
            </w:r>
          </w:p>
        </w:tc>
        <w:tc>
          <w:tcPr>
            <w:tcW w:w="965" w:type="pct"/>
            <w:shd w:val="clear" w:color="auto" w:fill="auto"/>
            <w:noWrap w:val="0"/>
            <w:vAlign w:val="center"/>
          </w:tcPr>
          <w:p w14:paraId="22525E6F">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依法缴纳税收和社会保障资金</w:t>
            </w:r>
          </w:p>
        </w:tc>
        <w:tc>
          <w:tcPr>
            <w:tcW w:w="2872" w:type="pct"/>
            <w:shd w:val="clear" w:color="auto" w:fill="auto"/>
            <w:noWrap w:val="0"/>
            <w:vAlign w:val="center"/>
          </w:tcPr>
          <w:p w14:paraId="6C9341BF">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有依法缴纳税收和社会保障资金的良好记录；（提供近一年任意三个月社保资金缴纳证明和纳税证明，新成立公司提供成立之日起至今的缴税记录及社保缴纳证明。若供应商的纳税记录为零申报的，需提供相应证明材料）</w:t>
            </w:r>
          </w:p>
        </w:tc>
        <w:tc>
          <w:tcPr>
            <w:tcW w:w="765" w:type="pct"/>
            <w:noWrap w:val="0"/>
            <w:vAlign w:val="center"/>
          </w:tcPr>
          <w:p w14:paraId="23D8A7B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按要求提供</w:t>
            </w:r>
          </w:p>
        </w:tc>
      </w:tr>
      <w:tr w14:paraId="05300B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19" w:hRule="atLeast"/>
        </w:trPr>
        <w:tc>
          <w:tcPr>
            <w:tcW w:w="396" w:type="pct"/>
            <w:noWrap w:val="0"/>
            <w:vAlign w:val="center"/>
          </w:tcPr>
          <w:p w14:paraId="73F59AE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p>
        </w:tc>
        <w:tc>
          <w:tcPr>
            <w:tcW w:w="965" w:type="pct"/>
            <w:shd w:val="clear" w:color="auto" w:fill="auto"/>
            <w:noWrap w:val="0"/>
            <w:vAlign w:val="center"/>
          </w:tcPr>
          <w:p w14:paraId="0210ADAB">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财务审计报告</w:t>
            </w:r>
            <w:r>
              <w:rPr>
                <w:rFonts w:hint="eastAsia" w:ascii="宋体" w:hAnsi="宋体" w:cs="宋体"/>
                <w:color w:val="auto"/>
                <w:sz w:val="24"/>
                <w:szCs w:val="24"/>
                <w:highlight w:val="none"/>
                <w:lang w:val="en-US" w:eastAsia="zh-CN"/>
              </w:rPr>
              <w:t>及财务会计制度</w:t>
            </w:r>
          </w:p>
        </w:tc>
        <w:tc>
          <w:tcPr>
            <w:tcW w:w="2872" w:type="pct"/>
            <w:shd w:val="clear" w:color="auto" w:fill="auto"/>
            <w:noWrap w:val="0"/>
            <w:vAlign w:val="center"/>
          </w:tcPr>
          <w:p w14:paraId="0C782B38">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具有良好的商业信誉和健全的财务会计制度；（提供会计师事务所出具的2025年度财务审计报告，新成立不足一年的提供成立之日起至今的财务报表或截止开标前近三个月内基本开户银行出具的资信证明）</w:t>
            </w:r>
          </w:p>
        </w:tc>
        <w:tc>
          <w:tcPr>
            <w:tcW w:w="765" w:type="pct"/>
            <w:noWrap w:val="0"/>
            <w:vAlign w:val="center"/>
          </w:tcPr>
          <w:p w14:paraId="0BE8A63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按要求提供</w:t>
            </w:r>
          </w:p>
        </w:tc>
      </w:tr>
      <w:tr w14:paraId="33E5AC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96" w:type="pct"/>
            <w:noWrap w:val="0"/>
            <w:vAlign w:val="center"/>
          </w:tcPr>
          <w:p w14:paraId="145CF07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p>
        </w:tc>
        <w:tc>
          <w:tcPr>
            <w:tcW w:w="965" w:type="pct"/>
            <w:shd w:val="clear" w:color="auto" w:fill="auto"/>
            <w:noWrap w:val="0"/>
            <w:vAlign w:val="center"/>
          </w:tcPr>
          <w:p w14:paraId="4F9A8CFA">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shd w:val="clear" w:color="auto" w:fill="FFFFFF"/>
                <w:lang w:val="en-US" w:eastAsia="zh-CN" w:bidi="ar-SA"/>
              </w:rPr>
              <w:t>声明函</w:t>
            </w:r>
          </w:p>
        </w:tc>
        <w:tc>
          <w:tcPr>
            <w:tcW w:w="2872" w:type="pct"/>
            <w:shd w:val="clear" w:color="auto" w:fill="auto"/>
            <w:noWrap w:val="0"/>
            <w:vAlign w:val="center"/>
          </w:tcPr>
          <w:p w14:paraId="31CD73AC">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具备履行合同所必需的设备和专业技术能力，提供《投标人资格声明函》格式自拟；</w:t>
            </w:r>
          </w:p>
        </w:tc>
        <w:tc>
          <w:tcPr>
            <w:tcW w:w="765" w:type="pct"/>
            <w:noWrap w:val="0"/>
            <w:vAlign w:val="center"/>
          </w:tcPr>
          <w:p w14:paraId="3BA3738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按要求提供</w:t>
            </w:r>
          </w:p>
        </w:tc>
      </w:tr>
      <w:tr w14:paraId="6C6FAD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9" w:hRule="atLeast"/>
        </w:trPr>
        <w:tc>
          <w:tcPr>
            <w:tcW w:w="396" w:type="pct"/>
            <w:noWrap w:val="0"/>
            <w:vAlign w:val="center"/>
          </w:tcPr>
          <w:p w14:paraId="36D6FD6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w:t>
            </w:r>
          </w:p>
        </w:tc>
        <w:tc>
          <w:tcPr>
            <w:tcW w:w="965" w:type="pct"/>
            <w:shd w:val="clear" w:color="auto" w:fill="auto"/>
            <w:noWrap w:val="0"/>
            <w:vAlign w:val="center"/>
          </w:tcPr>
          <w:p w14:paraId="48ECA4A4">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center"/>
              <w:textAlignment w:val="auto"/>
              <w:rPr>
                <w:rFonts w:hint="eastAsia" w:ascii="宋体" w:hAnsi="宋体" w:eastAsia="宋体" w:cs="宋体"/>
                <w:color w:val="auto"/>
                <w:kern w:val="2"/>
                <w:sz w:val="24"/>
                <w:szCs w:val="24"/>
                <w:highlight w:val="none"/>
                <w:shd w:val="clear" w:color="auto" w:fill="FFFFFF"/>
                <w:lang w:val="en-US" w:eastAsia="zh-CN" w:bidi="ar-SA"/>
              </w:rPr>
            </w:pPr>
            <w:r>
              <w:rPr>
                <w:rFonts w:hint="eastAsia" w:ascii="宋体" w:hAnsi="宋体" w:eastAsia="宋体" w:cs="宋体"/>
                <w:color w:val="auto"/>
                <w:kern w:val="2"/>
                <w:sz w:val="24"/>
                <w:szCs w:val="24"/>
                <w:highlight w:val="none"/>
                <w:shd w:val="clear" w:color="auto" w:fill="FFFFFF"/>
                <w:lang w:val="en-US" w:eastAsia="zh-CN" w:bidi="ar-SA"/>
              </w:rPr>
              <w:t>声明函</w:t>
            </w:r>
          </w:p>
        </w:tc>
        <w:tc>
          <w:tcPr>
            <w:tcW w:w="2872" w:type="pct"/>
            <w:shd w:val="clear" w:color="auto" w:fill="auto"/>
            <w:noWrap w:val="0"/>
            <w:vAlign w:val="center"/>
          </w:tcPr>
          <w:p w14:paraId="69C7BB00">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both"/>
              <w:textAlignment w:val="auto"/>
              <w:rPr>
                <w:rFonts w:hint="eastAsia" w:ascii="宋体" w:hAnsi="宋体" w:eastAsia="宋体" w:cs="宋体"/>
                <w:color w:val="auto"/>
                <w:kern w:val="2"/>
                <w:sz w:val="24"/>
                <w:szCs w:val="24"/>
                <w:highlight w:val="none"/>
                <w:shd w:val="clear" w:color="auto" w:fill="FFFFFF"/>
                <w:lang w:val="en-US" w:eastAsia="zh-CN" w:bidi="ar-SA"/>
              </w:rPr>
            </w:pPr>
            <w:r>
              <w:rPr>
                <w:rFonts w:hint="eastAsia" w:ascii="宋体" w:hAnsi="宋体" w:eastAsia="宋体" w:cs="宋体"/>
                <w:color w:val="auto"/>
                <w:kern w:val="2"/>
                <w:sz w:val="24"/>
                <w:szCs w:val="24"/>
                <w:highlight w:val="none"/>
                <w:shd w:val="clear" w:color="auto" w:fill="FFFFFF"/>
                <w:lang w:val="en-US" w:eastAsia="zh-CN" w:bidi="ar-SA"/>
              </w:rPr>
              <w:t>参加采购活动前3年内，在经营活动中没有重大违法记录（提供声明函）格式自拟。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c>
          <w:tcPr>
            <w:tcW w:w="765" w:type="pct"/>
            <w:noWrap w:val="0"/>
            <w:vAlign w:val="center"/>
          </w:tcPr>
          <w:p w14:paraId="6F366FE5">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按要求提供</w:t>
            </w:r>
          </w:p>
        </w:tc>
      </w:tr>
      <w:tr w14:paraId="402838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52" w:hRule="atLeast"/>
        </w:trPr>
        <w:tc>
          <w:tcPr>
            <w:tcW w:w="396" w:type="pct"/>
            <w:noWrap w:val="0"/>
            <w:vAlign w:val="center"/>
          </w:tcPr>
          <w:p w14:paraId="3F9217A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w:t>
            </w:r>
          </w:p>
        </w:tc>
        <w:tc>
          <w:tcPr>
            <w:tcW w:w="965" w:type="pct"/>
            <w:shd w:val="clear" w:color="auto" w:fill="auto"/>
            <w:noWrap w:val="0"/>
            <w:vAlign w:val="center"/>
          </w:tcPr>
          <w:p w14:paraId="1F35F1DE">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center"/>
              <w:textAlignment w:val="auto"/>
              <w:rPr>
                <w:rFonts w:hint="eastAsia" w:ascii="宋体" w:hAnsi="宋体" w:eastAsia="宋体" w:cs="宋体"/>
                <w:color w:val="auto"/>
                <w:kern w:val="2"/>
                <w:sz w:val="24"/>
                <w:szCs w:val="24"/>
                <w:highlight w:val="none"/>
                <w:shd w:val="clear" w:color="auto" w:fill="FFFFFF"/>
                <w:lang w:val="en-US" w:eastAsia="zh-CN" w:bidi="ar-SA"/>
              </w:rPr>
            </w:pPr>
            <w:r>
              <w:rPr>
                <w:rFonts w:hint="eastAsia" w:ascii="宋体" w:hAnsi="宋体" w:eastAsia="宋体" w:cs="宋体"/>
                <w:color w:val="auto"/>
                <w:sz w:val="24"/>
                <w:szCs w:val="24"/>
                <w:highlight w:val="none"/>
                <w:lang w:val="en-US" w:eastAsia="zh-CN"/>
              </w:rPr>
              <w:t>供应商信用记录</w:t>
            </w:r>
          </w:p>
        </w:tc>
        <w:tc>
          <w:tcPr>
            <w:tcW w:w="2872" w:type="pct"/>
            <w:shd w:val="clear" w:color="auto" w:fill="auto"/>
            <w:noWrap w:val="0"/>
            <w:vAlign w:val="center"/>
          </w:tcPr>
          <w:p w14:paraId="14CB741E">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both"/>
              <w:textAlignment w:val="auto"/>
              <w:rPr>
                <w:rFonts w:hint="eastAsia" w:ascii="宋体" w:hAnsi="宋体" w:eastAsia="宋体" w:cs="宋体"/>
                <w:color w:val="auto"/>
                <w:kern w:val="2"/>
                <w:sz w:val="24"/>
                <w:szCs w:val="24"/>
                <w:highlight w:val="none"/>
                <w:shd w:val="clear" w:color="auto" w:fill="FFFFFF"/>
                <w:lang w:val="en-US" w:eastAsia="zh-CN" w:bidi="ar-SA"/>
              </w:rPr>
            </w:pPr>
            <w:r>
              <w:rPr>
                <w:rFonts w:hint="eastAsia" w:ascii="宋体" w:hAnsi="宋体" w:eastAsia="宋体" w:cs="宋体"/>
                <w:color w:val="auto"/>
                <w:kern w:val="2"/>
                <w:sz w:val="24"/>
                <w:szCs w:val="24"/>
                <w:highlight w:val="none"/>
                <w:shd w:val="clear" w:color="auto" w:fill="FFFFFF"/>
                <w:lang w:val="en-US" w:eastAsia="zh-CN" w:bidi="ar-SA"/>
              </w:rPr>
              <w:t>参加采购活动前三年内，在经营活动中没有重大违法记录。查询渠道“中国政府采购网”、“信用中国”，被列入失信被执行人、重大税收违法案件当事人名单、 政府采购严重违法失信行为记录名单的供应商，不得参与本次政府采购活动。以现场查询为准；</w:t>
            </w:r>
          </w:p>
        </w:tc>
        <w:tc>
          <w:tcPr>
            <w:tcW w:w="765" w:type="pct"/>
            <w:noWrap w:val="0"/>
            <w:vAlign w:val="center"/>
          </w:tcPr>
          <w:p w14:paraId="0D16455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按要求提供</w:t>
            </w:r>
          </w:p>
        </w:tc>
      </w:tr>
      <w:tr w14:paraId="7917E8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5" w:hRule="atLeast"/>
        </w:trPr>
        <w:tc>
          <w:tcPr>
            <w:tcW w:w="396" w:type="pct"/>
            <w:noWrap w:val="0"/>
            <w:vAlign w:val="center"/>
          </w:tcPr>
          <w:p w14:paraId="46A0272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w:t>
            </w:r>
          </w:p>
        </w:tc>
        <w:tc>
          <w:tcPr>
            <w:tcW w:w="965" w:type="pct"/>
            <w:shd w:val="clear" w:color="auto" w:fill="auto"/>
            <w:noWrap w:val="0"/>
            <w:vAlign w:val="center"/>
          </w:tcPr>
          <w:p w14:paraId="21AE322E">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shd w:val="clear" w:color="auto" w:fill="FFFFFF"/>
                <w:lang w:val="en-US" w:eastAsia="zh-CN" w:bidi="ar-SA"/>
              </w:rPr>
              <w:t>声明函</w:t>
            </w:r>
          </w:p>
        </w:tc>
        <w:tc>
          <w:tcPr>
            <w:tcW w:w="2872" w:type="pct"/>
            <w:shd w:val="clear" w:color="auto" w:fill="auto"/>
            <w:noWrap w:val="0"/>
            <w:vAlign w:val="center"/>
          </w:tcPr>
          <w:p w14:paraId="2FCB1524">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both"/>
              <w:textAlignment w:val="auto"/>
              <w:rPr>
                <w:rFonts w:hint="eastAsia" w:ascii="宋体" w:hAnsi="宋体" w:eastAsia="宋体" w:cs="宋体"/>
                <w:color w:val="auto"/>
                <w:kern w:val="2"/>
                <w:sz w:val="24"/>
                <w:szCs w:val="24"/>
                <w:highlight w:val="none"/>
                <w:shd w:val="clear" w:color="auto" w:fill="FFFFFF"/>
                <w:lang w:val="en-US" w:eastAsia="zh-CN" w:bidi="ar-SA"/>
              </w:rPr>
            </w:pPr>
            <w:r>
              <w:rPr>
                <w:rFonts w:hint="eastAsia" w:ascii="宋体" w:hAnsi="宋体" w:eastAsia="宋体" w:cs="宋体"/>
                <w:color w:val="auto"/>
                <w:kern w:val="2"/>
                <w:sz w:val="24"/>
                <w:szCs w:val="24"/>
                <w:highlight w:val="none"/>
                <w:shd w:val="clear" w:color="auto" w:fill="FFFFFF"/>
                <w:lang w:val="en-US" w:eastAsia="zh-CN" w:bidi="ar-SA"/>
              </w:rPr>
              <w:t>企业负责人为同一人或者存在直接控股、管理关系的不同投标人，不得参加同一合同项下的政府采购活动（提供声明函）格式自拟。否则，皆取消投标资格；</w:t>
            </w:r>
          </w:p>
        </w:tc>
        <w:tc>
          <w:tcPr>
            <w:tcW w:w="765" w:type="pct"/>
            <w:noWrap w:val="0"/>
            <w:vAlign w:val="center"/>
          </w:tcPr>
          <w:p w14:paraId="4355C3E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按要求提供</w:t>
            </w:r>
          </w:p>
        </w:tc>
      </w:tr>
      <w:tr w14:paraId="543906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5" w:hRule="atLeast"/>
        </w:trPr>
        <w:tc>
          <w:tcPr>
            <w:tcW w:w="396" w:type="pct"/>
            <w:noWrap w:val="0"/>
            <w:vAlign w:val="center"/>
          </w:tcPr>
          <w:p w14:paraId="11C8C11F">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w:t>
            </w:r>
          </w:p>
        </w:tc>
        <w:tc>
          <w:tcPr>
            <w:tcW w:w="965" w:type="pct"/>
            <w:shd w:val="clear" w:color="auto" w:fill="auto"/>
            <w:noWrap w:val="0"/>
            <w:vAlign w:val="center"/>
          </w:tcPr>
          <w:p w14:paraId="14294C3F">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投标保证金或电子保函</w:t>
            </w:r>
          </w:p>
        </w:tc>
        <w:tc>
          <w:tcPr>
            <w:tcW w:w="2872" w:type="pct"/>
            <w:shd w:val="clear" w:color="auto" w:fill="auto"/>
            <w:noWrap w:val="0"/>
            <w:vAlign w:val="center"/>
          </w:tcPr>
          <w:p w14:paraId="5F03B757">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both"/>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按照招标文件的规定提交投标保证金或电子保函；</w:t>
            </w:r>
          </w:p>
        </w:tc>
        <w:tc>
          <w:tcPr>
            <w:tcW w:w="765" w:type="pct"/>
            <w:noWrap w:val="0"/>
            <w:vAlign w:val="center"/>
          </w:tcPr>
          <w:p w14:paraId="74796FBF">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按要求提供</w:t>
            </w:r>
          </w:p>
        </w:tc>
      </w:tr>
      <w:tr w14:paraId="52AAE8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9" w:hRule="atLeast"/>
        </w:trPr>
        <w:tc>
          <w:tcPr>
            <w:tcW w:w="396" w:type="pct"/>
            <w:noWrap w:val="0"/>
            <w:vAlign w:val="center"/>
          </w:tcPr>
          <w:p w14:paraId="17847D1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w:t>
            </w:r>
          </w:p>
        </w:tc>
        <w:tc>
          <w:tcPr>
            <w:tcW w:w="965" w:type="pct"/>
            <w:shd w:val="clear" w:color="auto" w:fill="auto"/>
            <w:noWrap w:val="0"/>
            <w:vAlign w:val="center"/>
          </w:tcPr>
          <w:p w14:paraId="69D09604">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特定资质</w:t>
            </w:r>
          </w:p>
        </w:tc>
        <w:tc>
          <w:tcPr>
            <w:tcW w:w="2872" w:type="pct"/>
            <w:shd w:val="clear" w:color="auto" w:fill="auto"/>
            <w:noWrap w:val="0"/>
            <w:vAlign w:val="center"/>
          </w:tcPr>
          <w:p w14:paraId="012EF9A3">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both"/>
              <w:textAlignment w:val="auto"/>
              <w:rPr>
                <w:rFonts w:hint="default"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w:t>
            </w:r>
          </w:p>
        </w:tc>
        <w:tc>
          <w:tcPr>
            <w:tcW w:w="765" w:type="pct"/>
            <w:noWrap w:val="0"/>
            <w:vAlign w:val="center"/>
          </w:tcPr>
          <w:p w14:paraId="7A5E9DD5">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按要求提供</w:t>
            </w:r>
          </w:p>
        </w:tc>
      </w:tr>
      <w:tr w14:paraId="16C5DA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9" w:hRule="atLeast"/>
        </w:trPr>
        <w:tc>
          <w:tcPr>
            <w:tcW w:w="396" w:type="pct"/>
            <w:noWrap w:val="0"/>
            <w:vAlign w:val="center"/>
          </w:tcPr>
          <w:p w14:paraId="7002EE5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11</w:t>
            </w:r>
          </w:p>
        </w:tc>
        <w:tc>
          <w:tcPr>
            <w:tcW w:w="965" w:type="pct"/>
            <w:shd w:val="clear" w:color="auto" w:fill="auto"/>
            <w:noWrap w:val="0"/>
            <w:vAlign w:val="center"/>
          </w:tcPr>
          <w:p w14:paraId="3B48EB9E">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采购政策</w:t>
            </w:r>
          </w:p>
        </w:tc>
        <w:tc>
          <w:tcPr>
            <w:tcW w:w="2872" w:type="pct"/>
            <w:noWrap w:val="0"/>
            <w:vAlign w:val="center"/>
          </w:tcPr>
          <w:p w14:paraId="164C5DEE">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按照招标文件的规定提供《中小企业声明函》；</w:t>
            </w:r>
          </w:p>
        </w:tc>
        <w:tc>
          <w:tcPr>
            <w:tcW w:w="765" w:type="pct"/>
            <w:noWrap w:val="0"/>
            <w:vAlign w:val="center"/>
          </w:tcPr>
          <w:p w14:paraId="5797D1B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按要求提供</w:t>
            </w:r>
          </w:p>
        </w:tc>
      </w:tr>
    </w:tbl>
    <w:p w14:paraId="59A6689C">
      <w:pPr>
        <w:spacing w:line="360" w:lineRule="auto"/>
        <w:jc w:val="center"/>
        <w:outlineLvl w:val="0"/>
        <w:rPr>
          <w:rFonts w:hint="eastAsia" w:asciiTheme="minorEastAsia" w:hAnsiTheme="minorEastAsia" w:eastAsiaTheme="minorEastAsia" w:cstheme="minorEastAsia"/>
          <w:b/>
          <w:color w:val="auto"/>
          <w:sz w:val="36"/>
          <w:szCs w:val="36"/>
          <w:highlight w:val="none"/>
        </w:rPr>
      </w:pPr>
      <w:r>
        <w:rPr>
          <w:rFonts w:hint="eastAsia" w:asciiTheme="minorEastAsia" w:hAnsiTheme="minorEastAsia" w:eastAsiaTheme="minorEastAsia" w:cstheme="minorEastAsia"/>
          <w:b/>
          <w:color w:val="auto"/>
          <w:sz w:val="36"/>
          <w:szCs w:val="36"/>
          <w:highlight w:val="none"/>
        </w:rPr>
        <w:br w:type="page"/>
      </w:r>
      <w:bookmarkStart w:id="249" w:name="_Toc5405"/>
      <w:r>
        <w:rPr>
          <w:rFonts w:hint="eastAsia" w:asciiTheme="minorEastAsia" w:hAnsiTheme="minorEastAsia" w:eastAsiaTheme="minorEastAsia" w:cstheme="minorEastAsia"/>
          <w:b/>
          <w:color w:val="auto"/>
          <w:sz w:val="36"/>
          <w:szCs w:val="36"/>
          <w:highlight w:val="none"/>
        </w:rPr>
        <w:t>第</w:t>
      </w:r>
      <w:r>
        <w:rPr>
          <w:rFonts w:hint="eastAsia" w:asciiTheme="minorEastAsia" w:hAnsiTheme="minorEastAsia" w:eastAsiaTheme="minorEastAsia" w:cstheme="minorEastAsia"/>
          <w:b/>
          <w:color w:val="auto"/>
          <w:sz w:val="36"/>
          <w:szCs w:val="36"/>
          <w:highlight w:val="none"/>
          <w:lang w:val="en-US" w:eastAsia="zh-CN"/>
        </w:rPr>
        <w:t>三</w:t>
      </w:r>
      <w:r>
        <w:rPr>
          <w:rFonts w:hint="eastAsia" w:asciiTheme="minorEastAsia" w:hAnsiTheme="minorEastAsia" w:eastAsiaTheme="minorEastAsia" w:cstheme="minorEastAsia"/>
          <w:b/>
          <w:color w:val="auto"/>
          <w:sz w:val="36"/>
          <w:szCs w:val="36"/>
          <w:highlight w:val="none"/>
        </w:rPr>
        <w:t>章</w:t>
      </w:r>
      <w:bookmarkStart w:id="250" w:name="_Hlt164229061"/>
      <w:bookmarkEnd w:id="250"/>
      <w:r>
        <w:rPr>
          <w:rFonts w:hint="eastAsia" w:asciiTheme="minorEastAsia" w:hAnsiTheme="minorEastAsia" w:eastAsiaTheme="minorEastAsia" w:cstheme="minorEastAsia"/>
          <w:b/>
          <w:color w:val="auto"/>
          <w:sz w:val="36"/>
          <w:szCs w:val="36"/>
          <w:highlight w:val="none"/>
          <w:lang w:val="en-US" w:eastAsia="zh-CN"/>
        </w:rPr>
        <w:t xml:space="preserve"> </w:t>
      </w:r>
      <w:r>
        <w:rPr>
          <w:rFonts w:hint="eastAsia" w:asciiTheme="minorEastAsia" w:hAnsiTheme="minorEastAsia" w:eastAsiaTheme="minorEastAsia" w:cstheme="minorEastAsia"/>
          <w:b/>
          <w:color w:val="auto"/>
          <w:sz w:val="36"/>
          <w:szCs w:val="36"/>
          <w:highlight w:val="none"/>
        </w:rPr>
        <w:t>评标程序、评标方法和评标标准</w:t>
      </w:r>
      <w:bookmarkEnd w:id="248"/>
      <w:bookmarkEnd w:id="249"/>
    </w:p>
    <w:p w14:paraId="2A24B247">
      <w:pPr>
        <w:tabs>
          <w:tab w:val="left" w:pos="360"/>
          <w:tab w:val="left" w:pos="900"/>
        </w:tabs>
        <w:snapToGrid w:val="0"/>
        <w:spacing w:line="360" w:lineRule="auto"/>
        <w:jc w:val="center"/>
        <w:outlineLvl w:val="1"/>
        <w:rPr>
          <w:rFonts w:hint="eastAsia" w:asciiTheme="minorEastAsia" w:hAnsiTheme="minorEastAsia" w:eastAsiaTheme="minorEastAsia" w:cstheme="minorEastAsia"/>
          <w:b/>
          <w:color w:val="auto"/>
          <w:highlight w:val="none"/>
        </w:rPr>
      </w:pPr>
      <w:bookmarkStart w:id="251" w:name="_Toc21951"/>
      <w:r>
        <w:rPr>
          <w:rFonts w:hint="eastAsia" w:asciiTheme="minorEastAsia" w:hAnsiTheme="minorEastAsia" w:eastAsiaTheme="minorEastAsia" w:cstheme="minorEastAsia"/>
          <w:b/>
          <w:color w:val="auto"/>
          <w:sz w:val="24"/>
          <w:highlight w:val="none"/>
        </w:rPr>
        <w:t>一、评标方法</w:t>
      </w:r>
      <w:bookmarkEnd w:id="251"/>
    </w:p>
    <w:p w14:paraId="651CF46E">
      <w:pPr>
        <w:keepNext w:val="0"/>
        <w:keepLines w:val="0"/>
        <w:pageBreakBefore w:val="0"/>
        <w:widowControl w:val="0"/>
        <w:numPr>
          <w:ilvl w:val="0"/>
          <w:numId w:val="0"/>
        </w:numPr>
        <w:tabs>
          <w:tab w:val="left" w:pos="360"/>
        </w:tabs>
        <w:kinsoku/>
        <w:wordWrap/>
        <w:overflowPunct/>
        <w:topLinePunct w:val="0"/>
        <w:autoSpaceDE/>
        <w:autoSpaceDN/>
        <w:bidi w:val="0"/>
        <w:adjustRightInd/>
        <w:snapToGrid w:val="0"/>
        <w:spacing w:line="360" w:lineRule="auto"/>
        <w:ind w:right="0" w:rightChars="0" w:firstLine="480" w:firstLineChars="200"/>
        <w:textAlignment w:val="auto"/>
        <w:outlineLvl w:val="1"/>
        <w:rPr>
          <w:rFonts w:hint="eastAsia" w:asciiTheme="minorEastAsia" w:hAnsiTheme="minorEastAsia" w:eastAsiaTheme="minorEastAsia" w:cstheme="minorEastAsia"/>
          <w:color w:val="auto"/>
          <w:sz w:val="24"/>
          <w:szCs w:val="24"/>
          <w:highlight w:val="none"/>
        </w:rPr>
      </w:pPr>
      <w:bookmarkStart w:id="252" w:name="_Toc305158883"/>
      <w:bookmarkStart w:id="253" w:name="_Toc151193783"/>
      <w:bookmarkStart w:id="254" w:name="_Toc150774641"/>
      <w:bookmarkStart w:id="255" w:name="_Toc226965814"/>
      <w:bookmarkStart w:id="256" w:name="_Toc151193639"/>
      <w:bookmarkStart w:id="257" w:name="_Toc264969231"/>
      <w:bookmarkStart w:id="258" w:name="_Toc151193711"/>
      <w:bookmarkStart w:id="259" w:name="_Toc305158809"/>
      <w:bookmarkStart w:id="260" w:name="_Toc151193929"/>
      <w:bookmarkStart w:id="261" w:name="_Toc164608810"/>
      <w:bookmarkStart w:id="262" w:name="_Toc151190168"/>
      <w:bookmarkStart w:id="263" w:name="_Toc149720834"/>
      <w:bookmarkStart w:id="264" w:name="_Toc265228379"/>
      <w:bookmarkStart w:id="265" w:name="_Toc26568"/>
      <w:bookmarkStart w:id="266" w:name="_Toc226309785"/>
      <w:bookmarkStart w:id="267" w:name="_Toc164351635"/>
      <w:bookmarkStart w:id="268" w:name="_Toc150509292"/>
      <w:bookmarkStart w:id="269" w:name="_Toc164229382"/>
      <w:bookmarkStart w:id="270" w:name="_Toc150480779"/>
      <w:bookmarkStart w:id="271" w:name="_Toc195842906"/>
      <w:bookmarkStart w:id="272" w:name="_Toc151193855"/>
      <w:bookmarkStart w:id="273" w:name="_Toc127151541"/>
      <w:bookmarkStart w:id="274" w:name="_Toc226965731"/>
      <w:bookmarkStart w:id="275" w:name="_Toc142311043"/>
      <w:bookmarkStart w:id="276" w:name="_Toc127161455"/>
      <w:bookmarkStart w:id="277" w:name="_Toc226337237"/>
      <w:bookmarkStart w:id="278" w:name="_Toc164229236"/>
      <w:bookmarkStart w:id="279" w:name="_Toc164608655"/>
      <w:bookmarkStart w:id="280" w:name="_Toc127151742"/>
      <w:bookmarkStart w:id="281" w:name="_Toc150774746"/>
      <w:bookmarkStart w:id="282" w:name="_Toc353825551"/>
      <w:bookmarkStart w:id="283" w:name="_Toc353873941"/>
      <w:r>
        <w:rPr>
          <w:rFonts w:hint="eastAsia" w:asciiTheme="minorEastAsia" w:hAnsiTheme="minorEastAsia" w:eastAsiaTheme="minorEastAsia" w:cstheme="minorEastAsia"/>
          <w:color w:val="auto"/>
          <w:kern w:val="2"/>
          <w:sz w:val="24"/>
          <w:szCs w:val="24"/>
          <w:lang w:val="en-US" w:eastAsia="zh-CN" w:bidi="ar-SA"/>
        </w:rPr>
        <w:t>1.</w:t>
      </w:r>
      <w:r>
        <w:rPr>
          <w:rFonts w:hint="eastAsia" w:asciiTheme="minorEastAsia" w:hAnsiTheme="minorEastAsia" w:eastAsiaTheme="minorEastAsia" w:cstheme="minorEastAsia"/>
          <w:color w:val="auto"/>
          <w:sz w:val="24"/>
          <w:szCs w:val="24"/>
          <w:highlight w:val="none"/>
        </w:rPr>
        <w:t>投标文件的符合性审查</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14:paraId="08C894EF">
      <w:pPr>
        <w:keepNext w:val="0"/>
        <w:keepLines w:val="0"/>
        <w:pageBreakBefore w:val="0"/>
        <w:widowControl w:val="0"/>
        <w:numPr>
          <w:ilvl w:val="1"/>
          <w:numId w:val="0"/>
        </w:numPr>
        <w:tabs>
          <w:tab w:val="left" w:pos="1080"/>
        </w:tabs>
        <w:kinsoku/>
        <w:wordWrap/>
        <w:overflowPunct/>
        <w:topLinePunct w:val="0"/>
        <w:autoSpaceDE/>
        <w:autoSpaceDN/>
        <w:bidi w:val="0"/>
        <w:adjustRightInd/>
        <w:snapToGrid w:val="0"/>
        <w:spacing w:line="360" w:lineRule="auto"/>
        <w:ind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1.1</w:t>
      </w:r>
      <w:r>
        <w:rPr>
          <w:rFonts w:hint="eastAsia" w:asciiTheme="minorEastAsia" w:hAnsiTheme="minorEastAsia" w:eastAsiaTheme="minorEastAsia" w:cstheme="minorEastAsia"/>
          <w:color w:val="auto"/>
          <w:sz w:val="24"/>
          <w:szCs w:val="24"/>
          <w:highlight w:val="none"/>
        </w:rPr>
        <w:t>评标委员会对资格审查合格的投标人的投标文件进行符合性审查，以确定其是否满足招标文件的实质性要求。</w:t>
      </w:r>
      <w:bookmarkStart w:id="284" w:name="_Toc520356167"/>
    </w:p>
    <w:p w14:paraId="70814B1B">
      <w:pPr>
        <w:keepNext w:val="0"/>
        <w:keepLines w:val="0"/>
        <w:pageBreakBefore w:val="0"/>
        <w:widowControl w:val="0"/>
        <w:numPr>
          <w:ilvl w:val="1"/>
          <w:numId w:val="0"/>
        </w:numPr>
        <w:tabs>
          <w:tab w:val="left" w:pos="1080"/>
        </w:tabs>
        <w:kinsoku/>
        <w:wordWrap/>
        <w:overflowPunct/>
        <w:topLinePunct w:val="0"/>
        <w:autoSpaceDE/>
        <w:autoSpaceDN/>
        <w:bidi w:val="0"/>
        <w:adjustRightInd/>
        <w:snapToGrid w:val="0"/>
        <w:spacing w:line="360" w:lineRule="auto"/>
        <w:ind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1.2</w:t>
      </w:r>
      <w:r>
        <w:rPr>
          <w:rFonts w:hint="eastAsia" w:asciiTheme="minorEastAsia" w:hAnsiTheme="minorEastAsia" w:eastAsiaTheme="minorEastAsia" w:cstheme="minorEastAsia"/>
          <w:color w:val="auto"/>
          <w:sz w:val="24"/>
          <w:szCs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284"/>
      <w:r>
        <w:rPr>
          <w:rFonts w:hint="eastAsia" w:asciiTheme="minorEastAsia" w:hAnsiTheme="minorEastAsia" w:eastAsiaTheme="minorEastAsia" w:cstheme="minorEastAsia"/>
          <w:color w:val="auto"/>
          <w:sz w:val="24"/>
          <w:szCs w:val="24"/>
          <w:highlight w:val="none"/>
        </w:rPr>
        <w:t>要求的，</w:t>
      </w:r>
      <w:r>
        <w:rPr>
          <w:rFonts w:hint="eastAsia" w:asciiTheme="minorEastAsia" w:hAnsiTheme="minorEastAsia" w:eastAsiaTheme="minorEastAsia" w:cstheme="minorEastAsia"/>
          <w:b/>
          <w:color w:val="auto"/>
          <w:sz w:val="24"/>
          <w:szCs w:val="24"/>
          <w:highlight w:val="none"/>
        </w:rPr>
        <w:t>投标无效</w:t>
      </w:r>
      <w:r>
        <w:rPr>
          <w:rFonts w:hint="eastAsia" w:asciiTheme="minorEastAsia" w:hAnsiTheme="minorEastAsia" w:eastAsiaTheme="minorEastAsia" w:cstheme="minorEastAsia"/>
          <w:color w:val="auto"/>
          <w:sz w:val="24"/>
          <w:szCs w:val="24"/>
          <w:highlight w:val="none"/>
        </w:rPr>
        <w:t>。</w:t>
      </w:r>
    </w:p>
    <w:p w14:paraId="78C6ECA0">
      <w:pPr>
        <w:keepNext w:val="0"/>
        <w:keepLines w:val="0"/>
        <w:pageBreakBefore w:val="0"/>
        <w:widowControl w:val="0"/>
        <w:tabs>
          <w:tab w:val="left" w:pos="900"/>
          <w:tab w:val="left" w:pos="1080"/>
          <w:tab w:val="left" w:pos="1589"/>
        </w:tabs>
        <w:kinsoku/>
        <w:wordWrap/>
        <w:overflowPunct/>
        <w:topLinePunct w:val="0"/>
        <w:autoSpaceDE/>
        <w:autoSpaceDN/>
        <w:bidi w:val="0"/>
        <w:adjustRightInd/>
        <w:snapToGrid w:val="0"/>
        <w:spacing w:line="360" w:lineRule="auto"/>
        <w:ind w:leftChars="-170" w:right="62" w:hanging="357" w:hangingChars="148"/>
        <w:jc w:val="center"/>
        <w:textAlignment w:val="auto"/>
        <w:rPr>
          <w:rFonts w:hint="eastAsia" w:asciiTheme="minorEastAsia" w:hAnsiTheme="minorEastAsia" w:eastAsiaTheme="minorEastAsia" w:cstheme="minorEastAsia"/>
          <w:b/>
          <w:color w:val="auto"/>
          <w:sz w:val="24"/>
          <w:szCs w:val="24"/>
          <w:highlight w:val="none"/>
        </w:rPr>
      </w:pPr>
    </w:p>
    <w:p w14:paraId="22384255">
      <w:pPr>
        <w:keepNext w:val="0"/>
        <w:keepLines w:val="0"/>
        <w:pageBreakBefore w:val="0"/>
        <w:widowControl w:val="0"/>
        <w:tabs>
          <w:tab w:val="left" w:pos="900"/>
          <w:tab w:val="left" w:pos="1080"/>
          <w:tab w:val="left" w:pos="1589"/>
        </w:tabs>
        <w:kinsoku/>
        <w:wordWrap/>
        <w:overflowPunct/>
        <w:topLinePunct w:val="0"/>
        <w:autoSpaceDE/>
        <w:autoSpaceDN/>
        <w:bidi w:val="0"/>
        <w:adjustRightInd/>
        <w:snapToGrid w:val="0"/>
        <w:spacing w:line="360" w:lineRule="auto"/>
        <w:ind w:leftChars="-170" w:right="62" w:hanging="357" w:hangingChars="148"/>
        <w:jc w:val="center"/>
        <w:textAlignment w:val="auto"/>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rPr>
        <w:t>符合性审查要求</w:t>
      </w:r>
    </w:p>
    <w:tbl>
      <w:tblPr>
        <w:tblStyle w:val="25"/>
        <w:tblpPr w:leftFromText="180" w:rightFromText="180" w:vertAnchor="text" w:horzAnchor="page" w:tblpX="1077" w:tblpY="453"/>
        <w:tblOverlap w:val="never"/>
        <w:tblW w:w="99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3"/>
        <w:gridCol w:w="1943"/>
        <w:gridCol w:w="7215"/>
      </w:tblGrid>
      <w:tr w14:paraId="273F1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03" w:type="dxa"/>
            <w:noWrap w:val="0"/>
            <w:vAlign w:val="center"/>
          </w:tcPr>
          <w:p w14:paraId="3D6267A5">
            <w:pPr>
              <w:widowControl/>
              <w:jc w:val="center"/>
              <w:rPr>
                <w:rFonts w:hint="eastAsia" w:asciiTheme="minorEastAsia" w:hAnsiTheme="minorEastAsia" w:eastAsiaTheme="minorEastAsia" w:cstheme="minorEastAsia"/>
                <w:b/>
                <w:color w:val="auto"/>
                <w:kern w:val="0"/>
                <w:sz w:val="24"/>
                <w:szCs w:val="24"/>
                <w:highlight w:val="none"/>
              </w:rPr>
            </w:pPr>
            <w:r>
              <w:rPr>
                <w:rFonts w:hint="eastAsia" w:asciiTheme="minorEastAsia" w:hAnsiTheme="minorEastAsia" w:eastAsiaTheme="minorEastAsia" w:cstheme="minorEastAsia"/>
                <w:b/>
                <w:color w:val="auto"/>
                <w:kern w:val="0"/>
                <w:sz w:val="24"/>
                <w:szCs w:val="24"/>
                <w:highlight w:val="none"/>
              </w:rPr>
              <w:t>序号</w:t>
            </w:r>
          </w:p>
        </w:tc>
        <w:tc>
          <w:tcPr>
            <w:tcW w:w="1943" w:type="dxa"/>
            <w:noWrap w:val="0"/>
            <w:vAlign w:val="center"/>
          </w:tcPr>
          <w:p w14:paraId="24EB2D6A">
            <w:pPr>
              <w:widowControl/>
              <w:jc w:val="center"/>
              <w:rPr>
                <w:rFonts w:hint="eastAsia" w:asciiTheme="minorEastAsia" w:hAnsiTheme="minorEastAsia" w:eastAsiaTheme="minorEastAsia" w:cstheme="minorEastAsia"/>
                <w:b/>
                <w:color w:val="auto"/>
                <w:kern w:val="0"/>
                <w:sz w:val="24"/>
                <w:szCs w:val="24"/>
                <w:highlight w:val="none"/>
              </w:rPr>
            </w:pPr>
            <w:r>
              <w:rPr>
                <w:rFonts w:hint="eastAsia" w:asciiTheme="minorEastAsia" w:hAnsiTheme="minorEastAsia" w:eastAsiaTheme="minorEastAsia" w:cstheme="minorEastAsia"/>
                <w:b/>
                <w:color w:val="auto"/>
                <w:kern w:val="0"/>
                <w:sz w:val="24"/>
                <w:szCs w:val="24"/>
                <w:highlight w:val="none"/>
              </w:rPr>
              <w:t>审查因素</w:t>
            </w:r>
          </w:p>
        </w:tc>
        <w:tc>
          <w:tcPr>
            <w:tcW w:w="7215" w:type="dxa"/>
            <w:noWrap w:val="0"/>
            <w:vAlign w:val="center"/>
          </w:tcPr>
          <w:p w14:paraId="20DFDF5D">
            <w:pPr>
              <w:widowControl/>
              <w:jc w:val="center"/>
              <w:rPr>
                <w:rFonts w:hint="eastAsia" w:asciiTheme="minorEastAsia" w:hAnsiTheme="minorEastAsia" w:eastAsiaTheme="minorEastAsia" w:cstheme="minorEastAsia"/>
                <w:b/>
                <w:color w:val="auto"/>
                <w:kern w:val="0"/>
                <w:sz w:val="24"/>
                <w:szCs w:val="24"/>
                <w:highlight w:val="none"/>
              </w:rPr>
            </w:pPr>
            <w:r>
              <w:rPr>
                <w:rFonts w:hint="eastAsia" w:asciiTheme="minorEastAsia" w:hAnsiTheme="minorEastAsia" w:eastAsiaTheme="minorEastAsia" w:cstheme="minorEastAsia"/>
                <w:b/>
                <w:color w:val="auto"/>
                <w:kern w:val="0"/>
                <w:sz w:val="24"/>
                <w:szCs w:val="24"/>
                <w:highlight w:val="none"/>
              </w:rPr>
              <w:t>审查内容</w:t>
            </w:r>
          </w:p>
        </w:tc>
      </w:tr>
      <w:tr w14:paraId="2E931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03" w:type="dxa"/>
            <w:noWrap w:val="0"/>
            <w:vAlign w:val="center"/>
          </w:tcPr>
          <w:p w14:paraId="382AD4F7">
            <w:pPr>
              <w:numPr>
                <w:ilvl w:val="0"/>
                <w:numId w:val="0"/>
              </w:numPr>
              <w:tabs>
                <w:tab w:val="left" w:pos="1080"/>
              </w:tabs>
              <w:snapToGrid w:val="0"/>
              <w:spacing w:line="240" w:lineRule="auto"/>
              <w:ind w:left="425" w:leftChars="0" w:right="62" w:rightChars="0" w:hanging="425"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1.</w:t>
            </w:r>
          </w:p>
        </w:tc>
        <w:tc>
          <w:tcPr>
            <w:tcW w:w="1943" w:type="dxa"/>
            <w:noWrap w:val="0"/>
            <w:vAlign w:val="center"/>
          </w:tcPr>
          <w:p w14:paraId="648F08BD">
            <w:pPr>
              <w:tabs>
                <w:tab w:val="left" w:pos="1080"/>
              </w:tabs>
              <w:snapToGrid w:val="0"/>
              <w:spacing w:line="24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授权委托书</w:t>
            </w:r>
          </w:p>
        </w:tc>
        <w:tc>
          <w:tcPr>
            <w:tcW w:w="7215" w:type="dxa"/>
            <w:noWrap w:val="0"/>
            <w:vAlign w:val="center"/>
          </w:tcPr>
          <w:p w14:paraId="0A30C2F1">
            <w:pPr>
              <w:tabs>
                <w:tab w:val="left" w:pos="1080"/>
              </w:tabs>
              <w:snapToGrid w:val="0"/>
              <w:spacing w:line="240" w:lineRule="auto"/>
              <w:ind w:left="0" w:leftChars="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按招标文件要求提供授权委托书；</w:t>
            </w:r>
          </w:p>
        </w:tc>
      </w:tr>
      <w:tr w14:paraId="3AEE7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03" w:type="dxa"/>
            <w:noWrap w:val="0"/>
            <w:vAlign w:val="center"/>
          </w:tcPr>
          <w:p w14:paraId="14CBBA9B">
            <w:pPr>
              <w:numPr>
                <w:ilvl w:val="0"/>
                <w:numId w:val="0"/>
              </w:numPr>
              <w:tabs>
                <w:tab w:val="left" w:pos="1080"/>
              </w:tabs>
              <w:snapToGrid w:val="0"/>
              <w:spacing w:line="240" w:lineRule="auto"/>
              <w:ind w:left="425" w:leftChars="0" w:right="62" w:rightChars="0" w:hanging="425"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w:t>
            </w:r>
          </w:p>
        </w:tc>
        <w:tc>
          <w:tcPr>
            <w:tcW w:w="1943" w:type="dxa"/>
            <w:noWrap w:val="0"/>
            <w:vAlign w:val="center"/>
          </w:tcPr>
          <w:p w14:paraId="2430786E">
            <w:pPr>
              <w:tabs>
                <w:tab w:val="left" w:pos="1080"/>
              </w:tabs>
              <w:snapToGrid w:val="0"/>
              <w:spacing w:line="240"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投标完整</w:t>
            </w:r>
            <w:r>
              <w:rPr>
                <w:rFonts w:hint="eastAsia" w:asciiTheme="minorEastAsia" w:hAnsiTheme="minorEastAsia" w:eastAsiaTheme="minorEastAsia" w:cstheme="minorEastAsia"/>
                <w:color w:val="auto"/>
                <w:sz w:val="24"/>
                <w:szCs w:val="24"/>
                <w:highlight w:val="none"/>
                <w:lang w:eastAsia="zh-CN"/>
              </w:rPr>
              <w:t>性</w:t>
            </w:r>
          </w:p>
        </w:tc>
        <w:tc>
          <w:tcPr>
            <w:tcW w:w="7215" w:type="dxa"/>
            <w:noWrap w:val="0"/>
            <w:vAlign w:val="center"/>
          </w:tcPr>
          <w:p w14:paraId="3CC46426">
            <w:pPr>
              <w:tabs>
                <w:tab w:val="left" w:pos="1080"/>
              </w:tabs>
              <w:snapToGrid w:val="0"/>
              <w:spacing w:line="240" w:lineRule="auto"/>
              <w:ind w:left="0" w:leftChars="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未将一个采购包中的内容拆开投标；</w:t>
            </w:r>
          </w:p>
        </w:tc>
      </w:tr>
      <w:tr w14:paraId="1ED0F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03" w:type="dxa"/>
            <w:noWrap w:val="0"/>
            <w:vAlign w:val="center"/>
          </w:tcPr>
          <w:p w14:paraId="31EE2979">
            <w:pPr>
              <w:numPr>
                <w:ilvl w:val="0"/>
                <w:numId w:val="0"/>
              </w:numPr>
              <w:tabs>
                <w:tab w:val="left" w:pos="1080"/>
              </w:tabs>
              <w:snapToGrid w:val="0"/>
              <w:spacing w:line="240" w:lineRule="auto"/>
              <w:ind w:left="425" w:leftChars="0" w:right="62" w:rightChars="0" w:hanging="425"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3.</w:t>
            </w:r>
          </w:p>
        </w:tc>
        <w:tc>
          <w:tcPr>
            <w:tcW w:w="1943" w:type="dxa"/>
            <w:noWrap w:val="0"/>
            <w:vAlign w:val="center"/>
          </w:tcPr>
          <w:p w14:paraId="2A93C8A1">
            <w:pPr>
              <w:tabs>
                <w:tab w:val="left" w:pos="1080"/>
              </w:tabs>
              <w:snapToGrid w:val="0"/>
              <w:spacing w:line="24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投标报价</w:t>
            </w:r>
          </w:p>
        </w:tc>
        <w:tc>
          <w:tcPr>
            <w:tcW w:w="7215" w:type="dxa"/>
            <w:noWrap w:val="0"/>
            <w:vAlign w:val="center"/>
          </w:tcPr>
          <w:p w14:paraId="0908F431">
            <w:pPr>
              <w:tabs>
                <w:tab w:val="left" w:pos="1080"/>
              </w:tabs>
              <w:snapToGrid w:val="0"/>
              <w:spacing w:line="240" w:lineRule="auto"/>
              <w:ind w:left="0" w:leftChars="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投标报价未超过招标文件中规定的项目/采购包预算金额或者项目/采购包最高限价；</w:t>
            </w:r>
          </w:p>
        </w:tc>
      </w:tr>
      <w:tr w14:paraId="089C8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03" w:type="dxa"/>
            <w:noWrap w:val="0"/>
            <w:vAlign w:val="center"/>
          </w:tcPr>
          <w:p w14:paraId="2A448053">
            <w:pPr>
              <w:numPr>
                <w:ilvl w:val="0"/>
                <w:numId w:val="0"/>
              </w:numPr>
              <w:tabs>
                <w:tab w:val="left" w:pos="1080"/>
              </w:tabs>
              <w:snapToGrid w:val="0"/>
              <w:spacing w:line="240" w:lineRule="auto"/>
              <w:ind w:left="425" w:leftChars="0" w:right="62" w:rightChars="0" w:hanging="425"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4.</w:t>
            </w:r>
          </w:p>
        </w:tc>
        <w:tc>
          <w:tcPr>
            <w:tcW w:w="1943" w:type="dxa"/>
            <w:noWrap w:val="0"/>
            <w:vAlign w:val="center"/>
          </w:tcPr>
          <w:p w14:paraId="7ADDE70C">
            <w:pPr>
              <w:tabs>
                <w:tab w:val="left" w:pos="1080"/>
              </w:tabs>
              <w:snapToGrid w:val="0"/>
              <w:spacing w:line="240"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报价唯一</w:t>
            </w:r>
            <w:r>
              <w:rPr>
                <w:rFonts w:hint="eastAsia" w:asciiTheme="minorEastAsia" w:hAnsiTheme="minorEastAsia" w:eastAsiaTheme="minorEastAsia" w:cstheme="minorEastAsia"/>
                <w:color w:val="auto"/>
                <w:sz w:val="24"/>
                <w:szCs w:val="24"/>
                <w:highlight w:val="none"/>
                <w:lang w:eastAsia="zh-CN"/>
              </w:rPr>
              <w:t>性</w:t>
            </w:r>
          </w:p>
        </w:tc>
        <w:tc>
          <w:tcPr>
            <w:tcW w:w="7215" w:type="dxa"/>
            <w:noWrap w:val="0"/>
            <w:vAlign w:val="center"/>
          </w:tcPr>
          <w:p w14:paraId="3C04EDC5">
            <w:pPr>
              <w:tabs>
                <w:tab w:val="left" w:pos="1080"/>
              </w:tabs>
              <w:snapToGrid w:val="0"/>
              <w:spacing w:line="240" w:lineRule="auto"/>
              <w:ind w:left="0" w:leftChars="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投标文件未出现可选择</w:t>
            </w:r>
            <w:r>
              <w:rPr>
                <w:rFonts w:hint="eastAsia" w:asciiTheme="minorEastAsia" w:hAnsiTheme="minorEastAsia" w:eastAsiaTheme="minorEastAsia" w:cstheme="minorEastAsia"/>
                <w:color w:val="auto"/>
                <w:sz w:val="24"/>
                <w:szCs w:val="24"/>
                <w:highlight w:val="none"/>
                <w:lang w:eastAsia="zh-CN"/>
              </w:rPr>
              <w:t>性</w:t>
            </w:r>
            <w:r>
              <w:rPr>
                <w:rFonts w:hint="eastAsia" w:asciiTheme="minorEastAsia" w:hAnsiTheme="minorEastAsia" w:eastAsiaTheme="minorEastAsia" w:cstheme="minorEastAsia"/>
                <w:color w:val="auto"/>
                <w:sz w:val="24"/>
                <w:szCs w:val="24"/>
                <w:highlight w:val="none"/>
              </w:rPr>
              <w:t>或可调整的报价（招标文件另有规定的除外）；</w:t>
            </w:r>
          </w:p>
        </w:tc>
      </w:tr>
      <w:tr w14:paraId="5561C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03" w:type="dxa"/>
            <w:noWrap w:val="0"/>
            <w:vAlign w:val="center"/>
          </w:tcPr>
          <w:p w14:paraId="5312FDB3">
            <w:pPr>
              <w:numPr>
                <w:ilvl w:val="0"/>
                <w:numId w:val="0"/>
              </w:numPr>
              <w:tabs>
                <w:tab w:val="left" w:pos="1080"/>
              </w:tabs>
              <w:snapToGrid w:val="0"/>
              <w:spacing w:line="240" w:lineRule="auto"/>
              <w:ind w:left="425" w:leftChars="0" w:right="62" w:rightChars="0" w:hanging="425"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5.</w:t>
            </w:r>
          </w:p>
        </w:tc>
        <w:tc>
          <w:tcPr>
            <w:tcW w:w="1943" w:type="dxa"/>
            <w:noWrap w:val="0"/>
            <w:vAlign w:val="center"/>
          </w:tcPr>
          <w:p w14:paraId="080282A3">
            <w:pPr>
              <w:tabs>
                <w:tab w:val="left" w:pos="1080"/>
              </w:tabs>
              <w:snapToGrid w:val="0"/>
              <w:spacing w:line="24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投标有效期</w:t>
            </w:r>
          </w:p>
        </w:tc>
        <w:tc>
          <w:tcPr>
            <w:tcW w:w="7215" w:type="dxa"/>
            <w:noWrap w:val="0"/>
            <w:vAlign w:val="center"/>
          </w:tcPr>
          <w:p w14:paraId="7194B81C">
            <w:pPr>
              <w:tabs>
                <w:tab w:val="left" w:pos="1080"/>
              </w:tabs>
              <w:snapToGrid w:val="0"/>
              <w:spacing w:line="240" w:lineRule="auto"/>
              <w:ind w:left="0" w:leftChars="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投标文件中承诺的投标有效期满足招标文件中载明的投标有效期的；</w:t>
            </w:r>
          </w:p>
        </w:tc>
      </w:tr>
      <w:tr w14:paraId="7BEE5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03" w:type="dxa"/>
            <w:noWrap w:val="0"/>
            <w:vAlign w:val="center"/>
          </w:tcPr>
          <w:p w14:paraId="5BFFF792">
            <w:pPr>
              <w:numPr>
                <w:ilvl w:val="0"/>
                <w:numId w:val="0"/>
              </w:numPr>
              <w:tabs>
                <w:tab w:val="left" w:pos="1080"/>
              </w:tabs>
              <w:snapToGrid w:val="0"/>
              <w:spacing w:line="240" w:lineRule="auto"/>
              <w:ind w:left="425" w:leftChars="0" w:right="62" w:rightChars="0" w:hanging="425"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6.</w:t>
            </w:r>
          </w:p>
        </w:tc>
        <w:tc>
          <w:tcPr>
            <w:tcW w:w="1943" w:type="dxa"/>
            <w:noWrap w:val="0"/>
            <w:vAlign w:val="center"/>
          </w:tcPr>
          <w:p w14:paraId="5429DA7A">
            <w:pPr>
              <w:tabs>
                <w:tab w:val="left" w:pos="1080"/>
              </w:tabs>
              <w:snapToGrid w:val="0"/>
              <w:spacing w:line="24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签署、盖章</w:t>
            </w:r>
          </w:p>
        </w:tc>
        <w:tc>
          <w:tcPr>
            <w:tcW w:w="7215" w:type="dxa"/>
            <w:noWrap w:val="0"/>
            <w:vAlign w:val="center"/>
          </w:tcPr>
          <w:p w14:paraId="3FF64517">
            <w:pPr>
              <w:tabs>
                <w:tab w:val="left" w:pos="1080"/>
              </w:tabs>
              <w:snapToGrid w:val="0"/>
              <w:spacing w:line="240" w:lineRule="auto"/>
              <w:ind w:left="0" w:leftChars="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按照招标文件要求签署、盖章的；</w:t>
            </w:r>
          </w:p>
        </w:tc>
      </w:tr>
      <w:tr w14:paraId="4FF94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03" w:type="dxa"/>
            <w:noWrap w:val="0"/>
            <w:vAlign w:val="center"/>
          </w:tcPr>
          <w:p w14:paraId="0DDD0F04">
            <w:pPr>
              <w:numPr>
                <w:ilvl w:val="0"/>
                <w:numId w:val="0"/>
              </w:numPr>
              <w:tabs>
                <w:tab w:val="left" w:pos="1080"/>
              </w:tabs>
              <w:snapToGrid w:val="0"/>
              <w:spacing w:line="240" w:lineRule="auto"/>
              <w:ind w:left="425" w:leftChars="0" w:right="62" w:rightChars="0" w:hanging="425"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7.</w:t>
            </w:r>
          </w:p>
        </w:tc>
        <w:tc>
          <w:tcPr>
            <w:tcW w:w="1943" w:type="dxa"/>
            <w:noWrap w:val="0"/>
            <w:vAlign w:val="center"/>
          </w:tcPr>
          <w:p w14:paraId="5FC05EB3">
            <w:pPr>
              <w:tabs>
                <w:tab w:val="left" w:pos="1080"/>
              </w:tabs>
              <w:snapToGrid w:val="0"/>
              <w:spacing w:line="24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实质</w:t>
            </w:r>
            <w:r>
              <w:rPr>
                <w:rFonts w:hint="eastAsia" w:asciiTheme="minorEastAsia" w:hAnsiTheme="minorEastAsia" w:eastAsiaTheme="minorEastAsia" w:cstheme="minorEastAsia"/>
                <w:color w:val="auto"/>
                <w:sz w:val="24"/>
                <w:szCs w:val="24"/>
                <w:highlight w:val="none"/>
                <w:lang w:eastAsia="zh-CN"/>
              </w:rPr>
              <w:t>性</w:t>
            </w:r>
            <w:r>
              <w:rPr>
                <w:rFonts w:hint="eastAsia" w:asciiTheme="minorEastAsia" w:hAnsiTheme="minorEastAsia" w:eastAsiaTheme="minorEastAsia" w:cstheme="minorEastAsia"/>
                <w:color w:val="auto"/>
                <w:sz w:val="24"/>
                <w:szCs w:val="24"/>
                <w:highlight w:val="none"/>
              </w:rPr>
              <w:t>格式</w:t>
            </w:r>
          </w:p>
        </w:tc>
        <w:tc>
          <w:tcPr>
            <w:tcW w:w="7215" w:type="dxa"/>
            <w:noWrap w:val="0"/>
            <w:vAlign w:val="center"/>
          </w:tcPr>
          <w:p w14:paraId="15B1756D">
            <w:pPr>
              <w:tabs>
                <w:tab w:val="left" w:pos="1080"/>
              </w:tabs>
              <w:snapToGrid w:val="0"/>
              <w:spacing w:line="240" w:lineRule="auto"/>
              <w:ind w:left="0" w:leftChars="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标记为“实质</w:t>
            </w:r>
            <w:r>
              <w:rPr>
                <w:rFonts w:hint="eastAsia" w:asciiTheme="minorEastAsia" w:hAnsiTheme="minorEastAsia" w:eastAsiaTheme="minorEastAsia" w:cstheme="minorEastAsia"/>
                <w:color w:val="auto"/>
                <w:sz w:val="24"/>
                <w:szCs w:val="24"/>
                <w:highlight w:val="none"/>
                <w:lang w:eastAsia="zh-CN"/>
              </w:rPr>
              <w:t>性</w:t>
            </w:r>
            <w:r>
              <w:rPr>
                <w:rFonts w:hint="eastAsia" w:asciiTheme="minorEastAsia" w:hAnsiTheme="minorEastAsia" w:eastAsiaTheme="minorEastAsia" w:cstheme="minorEastAsia"/>
                <w:color w:val="auto"/>
                <w:sz w:val="24"/>
                <w:szCs w:val="24"/>
                <w:highlight w:val="none"/>
              </w:rPr>
              <w:t>格式”的文件均按招标文件要求提供；</w:t>
            </w:r>
          </w:p>
        </w:tc>
      </w:tr>
      <w:tr w14:paraId="70819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03" w:type="dxa"/>
            <w:noWrap w:val="0"/>
            <w:vAlign w:val="center"/>
          </w:tcPr>
          <w:p w14:paraId="754DEA19">
            <w:pPr>
              <w:numPr>
                <w:ilvl w:val="0"/>
                <w:numId w:val="0"/>
              </w:numPr>
              <w:tabs>
                <w:tab w:val="left" w:pos="1080"/>
              </w:tabs>
              <w:snapToGrid w:val="0"/>
              <w:spacing w:line="240" w:lineRule="auto"/>
              <w:ind w:left="425" w:leftChars="0" w:right="62" w:rightChars="0" w:hanging="425"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8.</w:t>
            </w:r>
          </w:p>
        </w:tc>
        <w:tc>
          <w:tcPr>
            <w:tcW w:w="1943" w:type="dxa"/>
            <w:noWrap w:val="0"/>
            <w:vAlign w:val="center"/>
          </w:tcPr>
          <w:p w14:paraId="1F9370A3">
            <w:pPr>
              <w:tabs>
                <w:tab w:val="left" w:pos="1080"/>
              </w:tabs>
              <w:snapToGrid w:val="0"/>
              <w:spacing w:line="24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★号条款响应</w:t>
            </w:r>
          </w:p>
        </w:tc>
        <w:tc>
          <w:tcPr>
            <w:tcW w:w="7215" w:type="dxa"/>
            <w:noWrap w:val="0"/>
            <w:vAlign w:val="center"/>
          </w:tcPr>
          <w:p w14:paraId="5FDF3F8F">
            <w:pPr>
              <w:tabs>
                <w:tab w:val="left" w:pos="1080"/>
              </w:tabs>
              <w:snapToGrid w:val="0"/>
              <w:spacing w:line="240" w:lineRule="auto"/>
              <w:ind w:left="0" w:leftChars="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投标文件满足招标文件第</w:t>
            </w:r>
            <w:r>
              <w:rPr>
                <w:rFonts w:hint="eastAsia" w:asciiTheme="minorEastAsia" w:hAnsiTheme="minorEastAsia" w:eastAsiaTheme="minorEastAsia" w:cstheme="minorEastAsia"/>
                <w:color w:val="auto"/>
                <w:sz w:val="24"/>
                <w:szCs w:val="24"/>
                <w:highlight w:val="none"/>
                <w:lang w:val="en-US" w:eastAsia="zh-CN"/>
              </w:rPr>
              <w:t>四</w:t>
            </w:r>
            <w:r>
              <w:rPr>
                <w:rFonts w:hint="eastAsia" w:asciiTheme="minorEastAsia" w:hAnsiTheme="minorEastAsia" w:eastAsiaTheme="minorEastAsia" w:cstheme="minorEastAsia"/>
                <w:color w:val="auto"/>
                <w:sz w:val="24"/>
                <w:szCs w:val="24"/>
                <w:highlight w:val="none"/>
              </w:rPr>
              <w:t>章《采购需求》中★号条款要求的；</w:t>
            </w:r>
          </w:p>
        </w:tc>
      </w:tr>
      <w:tr w14:paraId="7F668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03" w:type="dxa"/>
            <w:noWrap w:val="0"/>
            <w:vAlign w:val="center"/>
          </w:tcPr>
          <w:p w14:paraId="6D83E342">
            <w:pPr>
              <w:numPr>
                <w:ilvl w:val="0"/>
                <w:numId w:val="0"/>
              </w:numPr>
              <w:tabs>
                <w:tab w:val="left" w:pos="1080"/>
              </w:tabs>
              <w:snapToGrid w:val="0"/>
              <w:spacing w:line="240" w:lineRule="auto"/>
              <w:ind w:left="425" w:leftChars="0" w:right="62" w:rightChars="0" w:hanging="425"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9.</w:t>
            </w:r>
          </w:p>
        </w:tc>
        <w:tc>
          <w:tcPr>
            <w:tcW w:w="1943" w:type="dxa"/>
            <w:noWrap w:val="0"/>
            <w:vAlign w:val="center"/>
          </w:tcPr>
          <w:p w14:paraId="1D48FA17">
            <w:pPr>
              <w:tabs>
                <w:tab w:val="left" w:pos="1080"/>
              </w:tabs>
              <w:snapToGrid w:val="0"/>
              <w:spacing w:line="24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分包承担主体资质（如有）</w:t>
            </w:r>
          </w:p>
        </w:tc>
        <w:tc>
          <w:tcPr>
            <w:tcW w:w="7215" w:type="dxa"/>
            <w:noWrap w:val="0"/>
            <w:vAlign w:val="center"/>
          </w:tcPr>
          <w:p w14:paraId="06FBE000">
            <w:pPr>
              <w:tabs>
                <w:tab w:val="left" w:pos="1080"/>
              </w:tabs>
              <w:snapToGrid w:val="0"/>
              <w:spacing w:line="240" w:lineRule="auto"/>
              <w:ind w:left="0" w:leftChars="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分包承担主体具备《投标人须知资料表》载明的资质条件且提供了资质证书电子件（如有）；</w:t>
            </w:r>
          </w:p>
        </w:tc>
      </w:tr>
      <w:tr w14:paraId="771C3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03" w:type="dxa"/>
            <w:noWrap w:val="0"/>
            <w:vAlign w:val="center"/>
          </w:tcPr>
          <w:p w14:paraId="77A9E61E">
            <w:pPr>
              <w:numPr>
                <w:ilvl w:val="0"/>
                <w:numId w:val="0"/>
              </w:numPr>
              <w:tabs>
                <w:tab w:val="left" w:pos="1080"/>
              </w:tabs>
              <w:snapToGrid w:val="0"/>
              <w:spacing w:line="240" w:lineRule="auto"/>
              <w:ind w:left="425" w:leftChars="0" w:right="62" w:rightChars="0" w:hanging="425"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10.</w:t>
            </w:r>
          </w:p>
        </w:tc>
        <w:tc>
          <w:tcPr>
            <w:tcW w:w="1943" w:type="dxa"/>
            <w:noWrap w:val="0"/>
            <w:vAlign w:val="center"/>
          </w:tcPr>
          <w:p w14:paraId="450E6E6E">
            <w:pPr>
              <w:tabs>
                <w:tab w:val="left" w:pos="1080"/>
              </w:tabs>
              <w:snapToGrid w:val="0"/>
              <w:spacing w:line="24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分包意向协议（如有）</w:t>
            </w:r>
          </w:p>
        </w:tc>
        <w:tc>
          <w:tcPr>
            <w:tcW w:w="7215" w:type="dxa"/>
            <w:noWrap w:val="0"/>
            <w:vAlign w:val="center"/>
          </w:tcPr>
          <w:p w14:paraId="57133568">
            <w:pPr>
              <w:tabs>
                <w:tab w:val="left" w:pos="1080"/>
              </w:tabs>
              <w:snapToGrid w:val="0"/>
              <w:spacing w:line="240" w:lineRule="auto"/>
              <w:ind w:left="0" w:leftChars="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按招标文件规定签订并提供分包意向协议原件的电子件的；（如有）</w:t>
            </w:r>
          </w:p>
        </w:tc>
      </w:tr>
      <w:tr w14:paraId="66558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03" w:type="dxa"/>
            <w:noWrap w:val="0"/>
            <w:vAlign w:val="center"/>
          </w:tcPr>
          <w:p w14:paraId="4844A3E3">
            <w:pPr>
              <w:numPr>
                <w:ilvl w:val="0"/>
                <w:numId w:val="0"/>
              </w:numPr>
              <w:tabs>
                <w:tab w:val="left" w:pos="1080"/>
              </w:tabs>
              <w:snapToGrid w:val="0"/>
              <w:spacing w:line="240" w:lineRule="auto"/>
              <w:ind w:left="425" w:leftChars="0" w:right="62" w:rightChars="0" w:hanging="425"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11.</w:t>
            </w:r>
          </w:p>
        </w:tc>
        <w:tc>
          <w:tcPr>
            <w:tcW w:w="1943" w:type="dxa"/>
            <w:noWrap w:val="0"/>
            <w:vAlign w:val="center"/>
          </w:tcPr>
          <w:p w14:paraId="462F4B2D">
            <w:pPr>
              <w:tabs>
                <w:tab w:val="left" w:pos="1080"/>
              </w:tabs>
              <w:snapToGrid w:val="0"/>
              <w:spacing w:line="24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报价的修正（如有）</w:t>
            </w:r>
          </w:p>
        </w:tc>
        <w:tc>
          <w:tcPr>
            <w:tcW w:w="7215" w:type="dxa"/>
            <w:noWrap w:val="0"/>
            <w:vAlign w:val="center"/>
          </w:tcPr>
          <w:p w14:paraId="52CB89D0">
            <w:pPr>
              <w:tabs>
                <w:tab w:val="left" w:pos="1080"/>
              </w:tabs>
              <w:snapToGrid w:val="0"/>
              <w:spacing w:line="240" w:lineRule="auto"/>
              <w:ind w:left="0" w:leftChars="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不涉及报价修正，或投标文件报价出现前后不一致时，投标人对修正后的报价予以确认；（如有）</w:t>
            </w:r>
          </w:p>
        </w:tc>
      </w:tr>
      <w:tr w14:paraId="6F664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03" w:type="dxa"/>
            <w:noWrap w:val="0"/>
            <w:vAlign w:val="center"/>
          </w:tcPr>
          <w:p w14:paraId="22027D53">
            <w:pPr>
              <w:numPr>
                <w:ilvl w:val="0"/>
                <w:numId w:val="0"/>
              </w:numPr>
              <w:tabs>
                <w:tab w:val="left" w:pos="1080"/>
              </w:tabs>
              <w:snapToGrid w:val="0"/>
              <w:spacing w:line="240" w:lineRule="auto"/>
              <w:ind w:left="425" w:leftChars="0" w:right="62" w:rightChars="0" w:hanging="425"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12.</w:t>
            </w:r>
          </w:p>
        </w:tc>
        <w:tc>
          <w:tcPr>
            <w:tcW w:w="1943" w:type="dxa"/>
            <w:noWrap w:val="0"/>
            <w:vAlign w:val="center"/>
          </w:tcPr>
          <w:p w14:paraId="574B3D8B">
            <w:pPr>
              <w:tabs>
                <w:tab w:val="left" w:pos="1080"/>
              </w:tabs>
              <w:snapToGrid w:val="0"/>
              <w:spacing w:line="240"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报价合理</w:t>
            </w:r>
            <w:r>
              <w:rPr>
                <w:rFonts w:hint="eastAsia" w:asciiTheme="minorEastAsia" w:hAnsiTheme="minorEastAsia" w:eastAsiaTheme="minorEastAsia" w:cstheme="minorEastAsia"/>
                <w:color w:val="auto"/>
                <w:sz w:val="24"/>
                <w:szCs w:val="24"/>
                <w:highlight w:val="none"/>
                <w:lang w:eastAsia="zh-CN"/>
              </w:rPr>
              <w:t>性</w:t>
            </w:r>
          </w:p>
        </w:tc>
        <w:tc>
          <w:tcPr>
            <w:tcW w:w="7215" w:type="dxa"/>
            <w:noWrap w:val="0"/>
            <w:vAlign w:val="center"/>
          </w:tcPr>
          <w:p w14:paraId="219263B0">
            <w:pPr>
              <w:tabs>
                <w:tab w:val="left" w:pos="1080"/>
              </w:tabs>
              <w:snapToGrid w:val="0"/>
              <w:spacing w:line="240" w:lineRule="auto"/>
              <w:ind w:left="0" w:leftChars="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报价合理，或投标人的报价明显低于其他通过符合</w:t>
            </w:r>
            <w:r>
              <w:rPr>
                <w:rFonts w:hint="eastAsia" w:asciiTheme="minorEastAsia" w:hAnsiTheme="minorEastAsia" w:eastAsiaTheme="minorEastAsia" w:cstheme="minorEastAsia"/>
                <w:color w:val="auto"/>
                <w:sz w:val="24"/>
                <w:szCs w:val="24"/>
                <w:highlight w:val="none"/>
                <w:lang w:eastAsia="zh-CN"/>
              </w:rPr>
              <w:t>性</w:t>
            </w:r>
            <w:r>
              <w:rPr>
                <w:rFonts w:hint="eastAsia" w:asciiTheme="minorEastAsia" w:hAnsiTheme="minorEastAsia" w:eastAsiaTheme="minorEastAsia" w:cstheme="minorEastAsia"/>
                <w:color w:val="auto"/>
                <w:sz w:val="24"/>
                <w:szCs w:val="24"/>
                <w:highlight w:val="none"/>
              </w:rPr>
              <w:t>审查投标人的报价，有可能影响产品质量或者不能诚信履约的，能够应评标委员会要求在规定时间内证明其报价合理</w:t>
            </w:r>
            <w:r>
              <w:rPr>
                <w:rFonts w:hint="eastAsia" w:asciiTheme="minorEastAsia" w:hAnsiTheme="minorEastAsia" w:eastAsiaTheme="minorEastAsia" w:cstheme="minorEastAsia"/>
                <w:color w:val="auto"/>
                <w:sz w:val="24"/>
                <w:szCs w:val="24"/>
                <w:highlight w:val="none"/>
                <w:lang w:eastAsia="zh-CN"/>
              </w:rPr>
              <w:t>性</w:t>
            </w:r>
            <w:r>
              <w:rPr>
                <w:rFonts w:hint="eastAsia" w:asciiTheme="minorEastAsia" w:hAnsiTheme="minorEastAsia" w:eastAsiaTheme="minorEastAsia" w:cstheme="minorEastAsia"/>
                <w:color w:val="auto"/>
                <w:sz w:val="24"/>
                <w:szCs w:val="24"/>
                <w:highlight w:val="none"/>
              </w:rPr>
              <w:t>的；</w:t>
            </w:r>
          </w:p>
        </w:tc>
      </w:tr>
      <w:tr w14:paraId="0BFBB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03" w:type="dxa"/>
            <w:noWrap w:val="0"/>
            <w:vAlign w:val="center"/>
          </w:tcPr>
          <w:p w14:paraId="58236717">
            <w:pPr>
              <w:numPr>
                <w:ilvl w:val="0"/>
                <w:numId w:val="0"/>
              </w:numPr>
              <w:tabs>
                <w:tab w:val="left" w:pos="1080"/>
              </w:tabs>
              <w:snapToGrid w:val="0"/>
              <w:spacing w:line="240" w:lineRule="auto"/>
              <w:ind w:left="425" w:leftChars="0" w:right="62" w:rightChars="0" w:hanging="425"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13.</w:t>
            </w:r>
          </w:p>
        </w:tc>
        <w:tc>
          <w:tcPr>
            <w:tcW w:w="1943" w:type="dxa"/>
            <w:noWrap w:val="0"/>
            <w:vAlign w:val="center"/>
          </w:tcPr>
          <w:p w14:paraId="0E0F20E7">
            <w:pPr>
              <w:tabs>
                <w:tab w:val="left" w:pos="1080"/>
              </w:tabs>
              <w:snapToGrid w:val="0"/>
              <w:spacing w:line="24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进口产品（如有）</w:t>
            </w:r>
          </w:p>
        </w:tc>
        <w:tc>
          <w:tcPr>
            <w:tcW w:w="7215" w:type="dxa"/>
            <w:noWrap w:val="0"/>
            <w:vAlign w:val="center"/>
          </w:tcPr>
          <w:p w14:paraId="68368D4D">
            <w:pPr>
              <w:tabs>
                <w:tab w:val="left" w:pos="1080"/>
              </w:tabs>
              <w:snapToGrid w:val="0"/>
              <w:spacing w:line="240" w:lineRule="auto"/>
              <w:ind w:left="0" w:leftChars="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招标文件不接受进口产品投标的内容时，投标人所投产品非进口产品的；</w:t>
            </w:r>
          </w:p>
        </w:tc>
      </w:tr>
      <w:tr w14:paraId="171EC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03" w:type="dxa"/>
            <w:noWrap w:val="0"/>
            <w:vAlign w:val="center"/>
          </w:tcPr>
          <w:p w14:paraId="415A6C1C">
            <w:pPr>
              <w:numPr>
                <w:ilvl w:val="0"/>
                <w:numId w:val="0"/>
              </w:numPr>
              <w:tabs>
                <w:tab w:val="left" w:pos="1080"/>
              </w:tabs>
              <w:snapToGrid w:val="0"/>
              <w:spacing w:line="240" w:lineRule="auto"/>
              <w:ind w:left="425" w:leftChars="0" w:right="62" w:rightChars="0" w:hanging="425" w:firstLineChars="0"/>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kern w:val="2"/>
                <w:sz w:val="24"/>
                <w:szCs w:val="24"/>
                <w:lang w:val="en-US" w:eastAsia="zh-CN" w:bidi="ar-SA"/>
              </w:rPr>
              <w:t>14.</w:t>
            </w:r>
          </w:p>
        </w:tc>
        <w:tc>
          <w:tcPr>
            <w:tcW w:w="1943" w:type="dxa"/>
            <w:noWrap w:val="0"/>
            <w:vAlign w:val="center"/>
          </w:tcPr>
          <w:p w14:paraId="425F688E">
            <w:pPr>
              <w:tabs>
                <w:tab w:val="left" w:pos="1080"/>
              </w:tabs>
              <w:snapToGrid w:val="0"/>
              <w:spacing w:line="24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公平竞争</w:t>
            </w:r>
          </w:p>
        </w:tc>
        <w:tc>
          <w:tcPr>
            <w:tcW w:w="7215" w:type="dxa"/>
            <w:noWrap w:val="0"/>
            <w:vAlign w:val="center"/>
          </w:tcPr>
          <w:p w14:paraId="332C0DE5">
            <w:pPr>
              <w:tabs>
                <w:tab w:val="left" w:pos="1080"/>
              </w:tabs>
              <w:snapToGrid w:val="0"/>
              <w:spacing w:line="240" w:lineRule="auto"/>
              <w:ind w:left="0" w:leftChars="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投标人遵循公平竞争的原则，不存在恶意串通，妨碍其他投标人的竞争行为，不存在损害采购人或者其他投标人的合法权益情形的；</w:t>
            </w:r>
          </w:p>
        </w:tc>
      </w:tr>
      <w:tr w14:paraId="000FD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03" w:type="dxa"/>
            <w:noWrap w:val="0"/>
            <w:vAlign w:val="center"/>
          </w:tcPr>
          <w:p w14:paraId="2ED09F50">
            <w:pPr>
              <w:numPr>
                <w:ilvl w:val="0"/>
                <w:numId w:val="0"/>
              </w:numPr>
              <w:tabs>
                <w:tab w:val="left" w:pos="1080"/>
              </w:tabs>
              <w:snapToGrid w:val="0"/>
              <w:spacing w:line="240" w:lineRule="auto"/>
              <w:ind w:left="425" w:leftChars="0" w:right="62" w:rightChars="0" w:hanging="425" w:firstLineChars="0"/>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kern w:val="2"/>
                <w:sz w:val="24"/>
                <w:szCs w:val="24"/>
                <w:lang w:val="en-US" w:eastAsia="zh-CN" w:bidi="ar-SA"/>
              </w:rPr>
              <w:t>15.</w:t>
            </w:r>
          </w:p>
        </w:tc>
        <w:tc>
          <w:tcPr>
            <w:tcW w:w="1943" w:type="dxa"/>
            <w:noWrap w:val="0"/>
            <w:vAlign w:val="center"/>
          </w:tcPr>
          <w:p w14:paraId="075FB808">
            <w:pPr>
              <w:tabs>
                <w:tab w:val="left" w:pos="1080"/>
              </w:tabs>
              <w:snapToGrid w:val="0"/>
              <w:spacing w:line="24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串通投标</w:t>
            </w:r>
          </w:p>
        </w:tc>
        <w:tc>
          <w:tcPr>
            <w:tcW w:w="7215" w:type="dxa"/>
            <w:noWrap w:val="0"/>
            <w:vAlign w:val="center"/>
          </w:tcPr>
          <w:p w14:paraId="7BD0B916">
            <w:pPr>
              <w:tabs>
                <w:tab w:val="left" w:pos="1080"/>
              </w:tabs>
              <w:snapToGrid w:val="0"/>
              <w:spacing w:line="240" w:lineRule="auto"/>
              <w:ind w:left="0" w:leftChars="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不存在《</w:t>
            </w:r>
            <w:r>
              <w:rPr>
                <w:rFonts w:hint="eastAsia" w:asciiTheme="minorEastAsia" w:hAnsiTheme="minorEastAsia" w:eastAsiaTheme="minorEastAsia" w:cstheme="minorEastAsia"/>
                <w:color w:val="auto"/>
                <w:sz w:val="24"/>
                <w:szCs w:val="24"/>
                <w:highlight w:val="none"/>
                <w:lang w:eastAsia="zh-CN"/>
              </w:rPr>
              <w:t>政府</w:t>
            </w:r>
            <w:r>
              <w:rPr>
                <w:rFonts w:hint="eastAsia" w:asciiTheme="minorEastAsia" w:hAnsiTheme="minorEastAsia" w:eastAsiaTheme="minorEastAsia" w:cstheme="minorEastAsia"/>
                <w:color w:val="auto"/>
                <w:sz w:val="24"/>
                <w:szCs w:val="24"/>
                <w:highlight w:val="none"/>
              </w:rPr>
              <w:t>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w:t>
            </w:r>
            <w:r>
              <w:rPr>
                <w:rFonts w:hint="eastAsia" w:asciiTheme="minorEastAsia" w:hAnsiTheme="minorEastAsia" w:eastAsiaTheme="minorEastAsia" w:cstheme="minorEastAsia"/>
                <w:color w:val="auto"/>
                <w:sz w:val="24"/>
                <w:szCs w:val="24"/>
                <w:highlight w:val="none"/>
                <w:lang w:eastAsia="zh-CN"/>
              </w:rPr>
              <w:t>性</w:t>
            </w:r>
            <w:r>
              <w:rPr>
                <w:rFonts w:hint="eastAsia" w:asciiTheme="minorEastAsia" w:hAnsiTheme="minorEastAsia" w:eastAsiaTheme="minorEastAsia" w:cstheme="minorEastAsia"/>
                <w:color w:val="auto"/>
                <w:sz w:val="24"/>
                <w:szCs w:val="24"/>
                <w:highlight w:val="none"/>
              </w:rPr>
              <w:t>差异；（五）不同投标人的投标文件相互混装；（六）不同投标人的投标保证金从同一单位或者个人的账户转出；</w:t>
            </w:r>
          </w:p>
        </w:tc>
      </w:tr>
      <w:tr w14:paraId="2C632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03" w:type="dxa"/>
            <w:noWrap w:val="0"/>
            <w:vAlign w:val="center"/>
          </w:tcPr>
          <w:p w14:paraId="364F3F2F">
            <w:pPr>
              <w:numPr>
                <w:ilvl w:val="0"/>
                <w:numId w:val="0"/>
              </w:numPr>
              <w:tabs>
                <w:tab w:val="left" w:pos="1080"/>
              </w:tabs>
              <w:snapToGrid w:val="0"/>
              <w:spacing w:line="240" w:lineRule="auto"/>
              <w:ind w:left="425" w:leftChars="0" w:right="62" w:rightChars="0" w:hanging="425" w:firstLineChars="0"/>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kern w:val="2"/>
                <w:sz w:val="24"/>
                <w:szCs w:val="24"/>
                <w:lang w:val="en-US" w:eastAsia="zh-CN" w:bidi="ar-SA"/>
              </w:rPr>
              <w:t>16.</w:t>
            </w:r>
          </w:p>
        </w:tc>
        <w:tc>
          <w:tcPr>
            <w:tcW w:w="1943" w:type="dxa"/>
            <w:noWrap w:val="0"/>
            <w:vAlign w:val="center"/>
          </w:tcPr>
          <w:p w14:paraId="7886C46B">
            <w:pPr>
              <w:tabs>
                <w:tab w:val="left" w:pos="1080"/>
              </w:tabs>
              <w:snapToGrid w:val="0"/>
              <w:spacing w:line="24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附加条件</w:t>
            </w:r>
          </w:p>
        </w:tc>
        <w:tc>
          <w:tcPr>
            <w:tcW w:w="7215" w:type="dxa"/>
            <w:noWrap w:val="0"/>
            <w:vAlign w:val="center"/>
          </w:tcPr>
          <w:p w14:paraId="5894A086">
            <w:pPr>
              <w:tabs>
                <w:tab w:val="left" w:pos="1080"/>
              </w:tabs>
              <w:snapToGrid w:val="0"/>
              <w:spacing w:line="240" w:lineRule="auto"/>
              <w:ind w:left="0" w:leftChars="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投标文件未含有采购人不能接受的附加条件的；</w:t>
            </w:r>
          </w:p>
        </w:tc>
      </w:tr>
      <w:tr w14:paraId="313FC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03" w:type="dxa"/>
            <w:noWrap w:val="0"/>
            <w:vAlign w:val="center"/>
          </w:tcPr>
          <w:p w14:paraId="7CCABE4D">
            <w:pPr>
              <w:numPr>
                <w:ilvl w:val="0"/>
                <w:numId w:val="0"/>
              </w:numPr>
              <w:tabs>
                <w:tab w:val="left" w:pos="1080"/>
              </w:tabs>
              <w:snapToGrid w:val="0"/>
              <w:spacing w:line="240" w:lineRule="auto"/>
              <w:ind w:leftChars="0" w:right="62" w:rightChars="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17.</w:t>
            </w:r>
          </w:p>
        </w:tc>
        <w:tc>
          <w:tcPr>
            <w:tcW w:w="1943" w:type="dxa"/>
            <w:noWrap w:val="0"/>
            <w:vAlign w:val="center"/>
          </w:tcPr>
          <w:p w14:paraId="1BCB6842">
            <w:pPr>
              <w:tabs>
                <w:tab w:val="left" w:pos="1080"/>
              </w:tabs>
              <w:snapToGrid w:val="0"/>
              <w:spacing w:line="24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其他无效情形</w:t>
            </w:r>
          </w:p>
        </w:tc>
        <w:tc>
          <w:tcPr>
            <w:tcW w:w="7215" w:type="dxa"/>
            <w:noWrap w:val="0"/>
            <w:vAlign w:val="center"/>
          </w:tcPr>
          <w:p w14:paraId="6CEA11AD">
            <w:pPr>
              <w:tabs>
                <w:tab w:val="left" w:pos="1080"/>
              </w:tabs>
              <w:snapToGrid w:val="0"/>
              <w:spacing w:line="240" w:lineRule="auto"/>
              <w:ind w:left="0" w:leftChars="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投标人、投标文件不存在不符合</w:t>
            </w:r>
            <w:r>
              <w:rPr>
                <w:rFonts w:hint="eastAsia" w:asciiTheme="minorEastAsia" w:hAnsiTheme="minorEastAsia" w:eastAsiaTheme="minorEastAsia" w:cstheme="minorEastAsia"/>
                <w:color w:val="auto"/>
                <w:sz w:val="24"/>
                <w:szCs w:val="24"/>
                <w:highlight w:val="none"/>
                <w:lang w:eastAsia="zh-CN"/>
              </w:rPr>
              <w:t>法律法规</w:t>
            </w:r>
            <w:r>
              <w:rPr>
                <w:rFonts w:hint="eastAsia" w:asciiTheme="minorEastAsia" w:hAnsiTheme="minorEastAsia" w:eastAsiaTheme="minorEastAsia" w:cstheme="minorEastAsia"/>
                <w:color w:val="auto"/>
                <w:sz w:val="24"/>
                <w:szCs w:val="24"/>
                <w:highlight w:val="none"/>
              </w:rPr>
              <w:t>和招标文件规定的其他无效情形。</w:t>
            </w:r>
          </w:p>
        </w:tc>
      </w:tr>
    </w:tbl>
    <w:p w14:paraId="5B5E524C">
      <w:pPr>
        <w:keepNext w:val="0"/>
        <w:keepLines w:val="0"/>
        <w:pageBreakBefore w:val="0"/>
        <w:widowControl w:val="0"/>
        <w:numPr>
          <w:ilvl w:val="0"/>
          <w:numId w:val="0"/>
        </w:numPr>
        <w:tabs>
          <w:tab w:val="left" w:pos="360"/>
        </w:tabs>
        <w:kinsoku/>
        <w:wordWrap/>
        <w:overflowPunct/>
        <w:topLinePunct w:val="0"/>
        <w:autoSpaceDE/>
        <w:autoSpaceDN/>
        <w:bidi w:val="0"/>
        <w:snapToGrid w:val="0"/>
        <w:spacing w:line="360" w:lineRule="auto"/>
        <w:ind w:left="0" w:leftChars="0" w:right="0" w:rightChars="0" w:firstLine="480" w:firstLineChars="200"/>
        <w:textAlignment w:val="auto"/>
        <w:outlineLvl w:val="1"/>
        <w:rPr>
          <w:rFonts w:hint="eastAsia" w:asciiTheme="minorEastAsia" w:hAnsiTheme="minorEastAsia" w:eastAsiaTheme="minorEastAsia" w:cstheme="minorEastAsia"/>
          <w:color w:val="auto"/>
          <w:sz w:val="24"/>
          <w:szCs w:val="24"/>
          <w:highlight w:val="none"/>
        </w:rPr>
      </w:pPr>
      <w:bookmarkStart w:id="285" w:name="_Toc31503"/>
      <w:r>
        <w:rPr>
          <w:rFonts w:hint="eastAsia" w:asciiTheme="minorEastAsia" w:hAnsiTheme="minorEastAsia" w:eastAsiaTheme="minorEastAsia" w:cstheme="minorEastAsia"/>
          <w:color w:val="auto"/>
          <w:kern w:val="2"/>
          <w:sz w:val="24"/>
          <w:szCs w:val="24"/>
          <w:lang w:val="en-US" w:eastAsia="zh-CN" w:bidi="ar-SA"/>
        </w:rPr>
        <w:t>2.</w:t>
      </w:r>
      <w:r>
        <w:rPr>
          <w:rFonts w:hint="eastAsia" w:asciiTheme="minorEastAsia" w:hAnsiTheme="minorEastAsia" w:eastAsiaTheme="minorEastAsia" w:cstheme="minorEastAsia"/>
          <w:color w:val="auto"/>
          <w:sz w:val="24"/>
          <w:szCs w:val="24"/>
          <w:highlight w:val="none"/>
        </w:rPr>
        <w:t>投标文件有关事项的澄清或者说明</w:t>
      </w:r>
      <w:bookmarkEnd w:id="285"/>
    </w:p>
    <w:p w14:paraId="3CFB953E">
      <w:pPr>
        <w:keepNext w:val="0"/>
        <w:keepLines w:val="0"/>
        <w:pageBreakBefore w:val="0"/>
        <w:widowControl w:val="0"/>
        <w:numPr>
          <w:ilvl w:val="1"/>
          <w:numId w:val="0"/>
        </w:numPr>
        <w:tabs>
          <w:tab w:val="left" w:pos="1080"/>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2.1</w:t>
      </w:r>
      <w:r>
        <w:rPr>
          <w:rFonts w:hint="eastAsia" w:asciiTheme="minorEastAsia" w:hAnsiTheme="minorEastAsia" w:eastAsiaTheme="minorEastAsia" w:cstheme="minorEastAsia"/>
          <w:color w:val="auto"/>
          <w:sz w:val="24"/>
          <w:szCs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或其授权的代表签字。投标人的澄清、说明或者补正不得超出投标文件的范围或者改变投标文件的实质性内容。澄清文件将作为投标文件内容的一部分。</w:t>
      </w:r>
    </w:p>
    <w:p w14:paraId="1C3220C8">
      <w:pPr>
        <w:keepNext w:val="0"/>
        <w:keepLines w:val="0"/>
        <w:pageBreakBefore w:val="0"/>
        <w:widowControl w:val="0"/>
        <w:numPr>
          <w:ilvl w:val="1"/>
          <w:numId w:val="0"/>
        </w:numPr>
        <w:tabs>
          <w:tab w:val="left" w:pos="1080"/>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2.2</w:t>
      </w:r>
      <w:r>
        <w:rPr>
          <w:rFonts w:hint="eastAsia" w:asciiTheme="minorEastAsia" w:hAnsiTheme="minorEastAsia" w:eastAsiaTheme="minorEastAsia" w:cstheme="minorEastAsia"/>
          <w:color w:val="auto"/>
          <w:sz w:val="24"/>
          <w:szCs w:val="24"/>
          <w:highlight w:val="none"/>
        </w:rPr>
        <w:t>评标委员会认为投标人的报价明显低于其他通过符合性审查投标人的报价，有可能影响产品质量或者不能诚信履约的，有权要求该投标人在评标现场合理的时间内提供书面说明，必要时提交相关证明材料；若投标人不能证明其报价合理性，评标委员会将其作为</w:t>
      </w:r>
      <w:r>
        <w:rPr>
          <w:rFonts w:hint="eastAsia" w:asciiTheme="minorEastAsia" w:hAnsiTheme="minorEastAsia" w:eastAsiaTheme="minorEastAsia" w:cstheme="minorEastAsia"/>
          <w:b/>
          <w:color w:val="auto"/>
          <w:sz w:val="24"/>
          <w:szCs w:val="24"/>
          <w:highlight w:val="none"/>
        </w:rPr>
        <w:t>无效投标处理</w:t>
      </w:r>
      <w:r>
        <w:rPr>
          <w:rFonts w:hint="eastAsia" w:asciiTheme="minorEastAsia" w:hAnsiTheme="minorEastAsia" w:eastAsiaTheme="minorEastAsia" w:cstheme="minorEastAsia"/>
          <w:color w:val="auto"/>
          <w:sz w:val="24"/>
          <w:szCs w:val="24"/>
          <w:highlight w:val="none"/>
        </w:rPr>
        <w:t>。</w:t>
      </w:r>
    </w:p>
    <w:p w14:paraId="10B7D551">
      <w:pPr>
        <w:keepNext w:val="0"/>
        <w:keepLines w:val="0"/>
        <w:pageBreakBefore w:val="0"/>
        <w:widowControl w:val="0"/>
        <w:numPr>
          <w:ilvl w:val="1"/>
          <w:numId w:val="0"/>
        </w:numPr>
        <w:tabs>
          <w:tab w:val="left" w:pos="1080"/>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2.3</w:t>
      </w:r>
      <w:r>
        <w:rPr>
          <w:rFonts w:hint="eastAsia" w:asciiTheme="minorEastAsia" w:hAnsiTheme="minorEastAsia" w:eastAsiaTheme="minorEastAsia" w:cstheme="minorEastAsia"/>
          <w:color w:val="auto"/>
          <w:sz w:val="24"/>
          <w:szCs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开投标，其</w:t>
      </w:r>
      <w:r>
        <w:rPr>
          <w:rFonts w:hint="eastAsia" w:asciiTheme="minorEastAsia" w:hAnsiTheme="minorEastAsia" w:eastAsiaTheme="minorEastAsia" w:cstheme="minorEastAsia"/>
          <w:b/>
          <w:color w:val="auto"/>
          <w:sz w:val="24"/>
          <w:szCs w:val="24"/>
          <w:highlight w:val="none"/>
        </w:rPr>
        <w:t>投标无效</w:t>
      </w:r>
      <w:r>
        <w:rPr>
          <w:rFonts w:hint="eastAsia" w:asciiTheme="minorEastAsia" w:hAnsiTheme="minorEastAsia" w:eastAsiaTheme="minorEastAsia" w:cstheme="minorEastAsia"/>
          <w:color w:val="auto"/>
          <w:sz w:val="24"/>
          <w:szCs w:val="24"/>
          <w:highlight w:val="none"/>
        </w:rPr>
        <w:t>。</w:t>
      </w:r>
    </w:p>
    <w:p w14:paraId="247400B2">
      <w:pPr>
        <w:keepNext w:val="0"/>
        <w:keepLines w:val="0"/>
        <w:pageBreakBefore w:val="0"/>
        <w:widowControl w:val="0"/>
        <w:numPr>
          <w:ilvl w:val="1"/>
          <w:numId w:val="0"/>
        </w:numPr>
        <w:tabs>
          <w:tab w:val="left" w:pos="1080"/>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2.4</w:t>
      </w:r>
      <w:r>
        <w:rPr>
          <w:rFonts w:hint="eastAsia" w:asciiTheme="minorEastAsia" w:hAnsiTheme="minorEastAsia" w:eastAsiaTheme="minorEastAsia" w:cstheme="minorEastAsia"/>
          <w:color w:val="auto"/>
          <w:sz w:val="24"/>
          <w:szCs w:val="24"/>
          <w:highlight w:val="none"/>
        </w:rPr>
        <w:t>投标文件报价出现前后不一致的，按照下列规定修正：</w:t>
      </w:r>
    </w:p>
    <w:p w14:paraId="38AF4DCE">
      <w:pPr>
        <w:keepNext w:val="0"/>
        <w:keepLines w:val="0"/>
        <w:pageBreakBefore w:val="0"/>
        <w:widowControl w:val="0"/>
        <w:numPr>
          <w:ilvl w:val="2"/>
          <w:numId w:val="0"/>
        </w:numPr>
        <w:tabs>
          <w:tab w:val="left" w:pos="1080"/>
          <w:tab w:val="left" w:pos="1589"/>
          <w:tab w:val="left" w:pos="2035"/>
          <w:tab w:val="left" w:pos="2114"/>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2.4.1</w:t>
      </w:r>
      <w:r>
        <w:rPr>
          <w:rFonts w:hint="eastAsia" w:asciiTheme="minorEastAsia" w:hAnsiTheme="minorEastAsia" w:eastAsiaTheme="minorEastAsia" w:cstheme="minorEastAsia"/>
          <w:color w:val="auto"/>
          <w:sz w:val="24"/>
          <w:szCs w:val="24"/>
          <w:highlight w:val="none"/>
        </w:rPr>
        <w:t>招标文件对于报价修正是否另有规定：</w:t>
      </w:r>
    </w:p>
    <w:p w14:paraId="0D4717F6">
      <w:pPr>
        <w:keepNext w:val="0"/>
        <w:keepLines w:val="0"/>
        <w:pageBreakBefore w:val="0"/>
        <w:widowControl w:val="0"/>
        <w:tabs>
          <w:tab w:val="left" w:pos="1080"/>
          <w:tab w:val="left" w:pos="1589"/>
          <w:tab w:val="left" w:pos="2035"/>
          <w:tab w:val="left" w:pos="2114"/>
        </w:tabs>
        <w:kinsoku/>
        <w:wordWrap/>
        <w:overflowPunct/>
        <w:topLinePunct w:val="0"/>
        <w:autoSpaceDE/>
        <w:autoSpaceDN/>
        <w:bidi w:val="0"/>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□有，具体规定为：______________</w:t>
      </w:r>
    </w:p>
    <w:p w14:paraId="112611AE">
      <w:pPr>
        <w:keepNext w:val="0"/>
        <w:keepLines w:val="0"/>
        <w:pageBreakBefore w:val="0"/>
        <w:widowControl w:val="0"/>
        <w:tabs>
          <w:tab w:val="left" w:pos="1080"/>
          <w:tab w:val="left" w:pos="1589"/>
          <w:tab w:val="left" w:pos="2035"/>
          <w:tab w:val="left" w:pos="2114"/>
        </w:tabs>
        <w:kinsoku/>
        <w:wordWrap/>
        <w:overflowPunct/>
        <w:topLinePunct w:val="0"/>
        <w:autoSpaceDE/>
        <w:autoSpaceDN/>
        <w:bidi w:val="0"/>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无，按下述2.4.2-2.4.7项规定修正。</w:t>
      </w:r>
    </w:p>
    <w:p w14:paraId="41369942">
      <w:pPr>
        <w:keepNext w:val="0"/>
        <w:keepLines w:val="0"/>
        <w:pageBreakBefore w:val="0"/>
        <w:widowControl w:val="0"/>
        <w:numPr>
          <w:ilvl w:val="2"/>
          <w:numId w:val="0"/>
        </w:numPr>
        <w:tabs>
          <w:tab w:val="left" w:pos="2035"/>
          <w:tab w:val="left" w:pos="2114"/>
          <w:tab w:val="left" w:pos="2977"/>
        </w:tabs>
        <w:kinsoku/>
        <w:wordWrap/>
        <w:overflowPunct/>
        <w:topLinePunct w:val="0"/>
        <w:autoSpaceDE/>
        <w:autoSpaceDN/>
        <w:bidi w:val="0"/>
        <w:adjustRightInd/>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2.4.2</w:t>
      </w:r>
      <w:r>
        <w:rPr>
          <w:rFonts w:hint="eastAsia" w:asciiTheme="minorEastAsia" w:hAnsiTheme="minorEastAsia" w:eastAsiaTheme="minorEastAsia" w:cstheme="minorEastAsia"/>
          <w:color w:val="auto"/>
          <w:sz w:val="24"/>
          <w:szCs w:val="24"/>
          <w:highlight w:val="none"/>
        </w:rPr>
        <w:t>单独递交的开标一览表（报价表）与投标文件中开标一览表（报价表）内容不一致的，以单独递交的开标一览表（报价表）为准；</w:t>
      </w:r>
    </w:p>
    <w:p w14:paraId="135CE057">
      <w:pPr>
        <w:keepNext w:val="0"/>
        <w:keepLines w:val="0"/>
        <w:pageBreakBefore w:val="0"/>
        <w:widowControl w:val="0"/>
        <w:numPr>
          <w:ilvl w:val="2"/>
          <w:numId w:val="0"/>
        </w:numPr>
        <w:tabs>
          <w:tab w:val="left" w:pos="2035"/>
          <w:tab w:val="left" w:pos="2114"/>
          <w:tab w:val="left" w:pos="2977"/>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2.4.3</w:t>
      </w:r>
      <w:r>
        <w:rPr>
          <w:rFonts w:hint="eastAsia" w:asciiTheme="minorEastAsia" w:hAnsiTheme="minorEastAsia" w:eastAsiaTheme="minorEastAsia" w:cstheme="minorEastAsia"/>
          <w:color w:val="auto"/>
          <w:sz w:val="24"/>
          <w:szCs w:val="24"/>
          <w:highlight w:val="none"/>
        </w:rPr>
        <w:t>投标文件中开标一览表（报价表）内容与投标文件中相应内容不一致的，以开标一览表（报价表）为准；</w:t>
      </w:r>
    </w:p>
    <w:p w14:paraId="3178ACD4">
      <w:pPr>
        <w:keepNext w:val="0"/>
        <w:keepLines w:val="0"/>
        <w:pageBreakBefore w:val="0"/>
        <w:widowControl w:val="0"/>
        <w:numPr>
          <w:ilvl w:val="2"/>
          <w:numId w:val="0"/>
        </w:numPr>
        <w:tabs>
          <w:tab w:val="left" w:pos="2035"/>
          <w:tab w:val="left" w:pos="2114"/>
          <w:tab w:val="left" w:pos="2977"/>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2.4.4</w:t>
      </w:r>
      <w:r>
        <w:rPr>
          <w:rFonts w:hint="eastAsia" w:asciiTheme="minorEastAsia" w:hAnsiTheme="minorEastAsia" w:eastAsiaTheme="minorEastAsia" w:cstheme="minorEastAsia"/>
          <w:color w:val="auto"/>
          <w:sz w:val="24"/>
          <w:szCs w:val="24"/>
          <w:highlight w:val="none"/>
        </w:rPr>
        <w:t>大写金额和小写金额不一致的，以大写金额为准；</w:t>
      </w:r>
    </w:p>
    <w:p w14:paraId="55F9D0FA">
      <w:pPr>
        <w:keepNext w:val="0"/>
        <w:keepLines w:val="0"/>
        <w:pageBreakBefore w:val="0"/>
        <w:widowControl w:val="0"/>
        <w:numPr>
          <w:ilvl w:val="2"/>
          <w:numId w:val="0"/>
        </w:numPr>
        <w:tabs>
          <w:tab w:val="left" w:pos="2035"/>
          <w:tab w:val="left" w:pos="2114"/>
          <w:tab w:val="left" w:pos="2977"/>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2.4.5</w:t>
      </w:r>
      <w:r>
        <w:rPr>
          <w:rFonts w:hint="eastAsia" w:asciiTheme="minorEastAsia" w:hAnsiTheme="minorEastAsia" w:eastAsiaTheme="minorEastAsia" w:cstheme="minorEastAsia"/>
          <w:color w:val="auto"/>
          <w:sz w:val="24"/>
          <w:szCs w:val="24"/>
          <w:highlight w:val="none"/>
        </w:rPr>
        <w:t>单价金额小数点或者百分比有明显错位的，以开标一览表的总价为准，并修改单价；</w:t>
      </w:r>
    </w:p>
    <w:p w14:paraId="7DCB3197">
      <w:pPr>
        <w:keepNext w:val="0"/>
        <w:keepLines w:val="0"/>
        <w:pageBreakBefore w:val="0"/>
        <w:widowControl w:val="0"/>
        <w:numPr>
          <w:ilvl w:val="2"/>
          <w:numId w:val="0"/>
        </w:numPr>
        <w:tabs>
          <w:tab w:val="left" w:pos="2035"/>
          <w:tab w:val="left" w:pos="2114"/>
          <w:tab w:val="left" w:pos="2977"/>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2.4.6</w:t>
      </w:r>
      <w:r>
        <w:rPr>
          <w:rFonts w:hint="eastAsia" w:asciiTheme="minorEastAsia" w:hAnsiTheme="minorEastAsia" w:eastAsiaTheme="minorEastAsia" w:cstheme="minorEastAsia"/>
          <w:color w:val="auto"/>
          <w:sz w:val="24"/>
          <w:szCs w:val="24"/>
          <w:highlight w:val="none"/>
        </w:rPr>
        <w:t>总价金额与按单价汇总金额不一致的，以单价金额计算结果为准。</w:t>
      </w:r>
    </w:p>
    <w:p w14:paraId="38402D0D">
      <w:pPr>
        <w:keepNext w:val="0"/>
        <w:keepLines w:val="0"/>
        <w:pageBreakBefore w:val="0"/>
        <w:widowControl w:val="0"/>
        <w:numPr>
          <w:ilvl w:val="2"/>
          <w:numId w:val="0"/>
        </w:numPr>
        <w:tabs>
          <w:tab w:val="left" w:pos="1080"/>
          <w:tab w:val="left" w:pos="1589"/>
          <w:tab w:val="left" w:pos="2035"/>
          <w:tab w:val="left" w:pos="2114"/>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2.4.7</w:t>
      </w:r>
      <w:r>
        <w:rPr>
          <w:rFonts w:hint="eastAsia" w:asciiTheme="minorEastAsia" w:hAnsiTheme="minorEastAsia" w:eastAsiaTheme="minorEastAsia" w:cstheme="minorEastAsia"/>
          <w:color w:val="auto"/>
          <w:sz w:val="24"/>
          <w:szCs w:val="24"/>
          <w:highlight w:val="none"/>
        </w:rPr>
        <w:t>同时出现两种以上不一致的，按照前款规定的顺序修正。修正后的报价经投标人书面确认后产生约束力，投标人不确认的，其</w:t>
      </w:r>
      <w:r>
        <w:rPr>
          <w:rFonts w:hint="eastAsia" w:asciiTheme="minorEastAsia" w:hAnsiTheme="minorEastAsia" w:eastAsiaTheme="minorEastAsia" w:cstheme="minorEastAsia"/>
          <w:b/>
          <w:color w:val="auto"/>
          <w:sz w:val="24"/>
          <w:szCs w:val="24"/>
          <w:highlight w:val="none"/>
        </w:rPr>
        <w:t>投标无效</w:t>
      </w:r>
      <w:r>
        <w:rPr>
          <w:rFonts w:hint="eastAsia" w:asciiTheme="minorEastAsia" w:hAnsiTheme="minorEastAsia" w:eastAsiaTheme="minorEastAsia" w:cstheme="minorEastAsia"/>
          <w:color w:val="auto"/>
          <w:sz w:val="24"/>
          <w:szCs w:val="24"/>
          <w:highlight w:val="none"/>
        </w:rPr>
        <w:t>。</w:t>
      </w:r>
    </w:p>
    <w:p w14:paraId="20F2CD76">
      <w:pPr>
        <w:keepNext w:val="0"/>
        <w:keepLines w:val="0"/>
        <w:pageBreakBefore w:val="0"/>
        <w:widowControl w:val="0"/>
        <w:numPr>
          <w:ilvl w:val="1"/>
          <w:numId w:val="0"/>
        </w:numPr>
        <w:tabs>
          <w:tab w:val="left" w:pos="1080"/>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2.5</w:t>
      </w:r>
      <w:r>
        <w:rPr>
          <w:rFonts w:hint="eastAsia" w:asciiTheme="minorEastAsia" w:hAnsiTheme="minorEastAsia" w:eastAsiaTheme="minorEastAsia" w:cstheme="minorEastAsia"/>
          <w:color w:val="auto"/>
          <w:sz w:val="24"/>
          <w:szCs w:val="24"/>
          <w:highlight w:val="none"/>
        </w:rPr>
        <w:t>落实政府采购政策的价格调整：只有符合第二章《投标人须知》规定情形的，可以享受中小企业扶持政策，用扣除后的价格参加评审；否则，评标时价格不予扣除。</w:t>
      </w:r>
    </w:p>
    <w:p w14:paraId="47CA4AEB">
      <w:pPr>
        <w:keepNext w:val="0"/>
        <w:keepLines w:val="0"/>
        <w:pageBreakBefore w:val="0"/>
        <w:widowControl w:val="0"/>
        <w:numPr>
          <w:ilvl w:val="2"/>
          <w:numId w:val="0"/>
        </w:numPr>
        <w:tabs>
          <w:tab w:val="left" w:pos="1080"/>
          <w:tab w:val="left" w:pos="1589"/>
          <w:tab w:val="left" w:pos="2035"/>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2.5.1</w:t>
      </w:r>
      <w:r>
        <w:rPr>
          <w:rFonts w:hint="eastAsia" w:asciiTheme="minorEastAsia" w:hAnsiTheme="minorEastAsia" w:eastAsiaTheme="minorEastAsia" w:cstheme="minorEastAsia"/>
          <w:color w:val="auto"/>
          <w:sz w:val="24"/>
          <w:szCs w:val="24"/>
          <w:highlight w:val="none"/>
        </w:rPr>
        <w:t>对于未预留份额专门面向中小企业采购的采购项目，以及预留份额项目中的非预留部分采购包，对小微企业报价给予</w:t>
      </w: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%的扣除，用扣除后的价格参加评审。</w:t>
      </w:r>
    </w:p>
    <w:p w14:paraId="789A2D39">
      <w:pPr>
        <w:keepNext w:val="0"/>
        <w:keepLines w:val="0"/>
        <w:pageBreakBefore w:val="0"/>
        <w:widowControl w:val="0"/>
        <w:numPr>
          <w:ilvl w:val="2"/>
          <w:numId w:val="0"/>
        </w:numPr>
        <w:tabs>
          <w:tab w:val="left" w:pos="1080"/>
          <w:tab w:val="left" w:pos="1589"/>
          <w:tab w:val="left" w:pos="2035"/>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2.5.2</w:t>
      </w:r>
      <w:r>
        <w:rPr>
          <w:rFonts w:hint="eastAsia" w:asciiTheme="minorEastAsia" w:hAnsiTheme="minorEastAsia" w:eastAsiaTheme="minorEastAsia" w:cstheme="minorEastAsia"/>
          <w:color w:val="auto"/>
          <w:sz w:val="24"/>
          <w:szCs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0%以上的联合体或者大中型企业的报价给予</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%的扣除，用扣除后的价格参加评审。</w:t>
      </w:r>
    </w:p>
    <w:p w14:paraId="3B480278">
      <w:pPr>
        <w:keepNext w:val="0"/>
        <w:keepLines w:val="0"/>
        <w:pageBreakBefore w:val="0"/>
        <w:widowControl w:val="0"/>
        <w:numPr>
          <w:ilvl w:val="2"/>
          <w:numId w:val="0"/>
        </w:numPr>
        <w:tabs>
          <w:tab w:val="left" w:pos="1080"/>
          <w:tab w:val="left" w:pos="1589"/>
          <w:tab w:val="left" w:pos="2035"/>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2.5.3</w:t>
      </w:r>
      <w:r>
        <w:rPr>
          <w:rFonts w:hint="eastAsia" w:asciiTheme="minorEastAsia" w:hAnsiTheme="minorEastAsia" w:eastAsiaTheme="minorEastAsia" w:cstheme="minorEastAsia"/>
          <w:color w:val="auto"/>
          <w:sz w:val="24"/>
          <w:szCs w:val="24"/>
          <w:highlight w:val="none"/>
        </w:rPr>
        <w:t>组成联合体或者接受分包的小微企业与联合体内其他企业、分包企业之间存在直接控股、管理关系的，不享受价格扣除优惠政策。</w:t>
      </w:r>
    </w:p>
    <w:p w14:paraId="27E84777">
      <w:pPr>
        <w:keepNext w:val="0"/>
        <w:keepLines w:val="0"/>
        <w:pageBreakBefore w:val="0"/>
        <w:widowControl w:val="0"/>
        <w:numPr>
          <w:ilvl w:val="2"/>
          <w:numId w:val="0"/>
        </w:numPr>
        <w:tabs>
          <w:tab w:val="left" w:pos="1080"/>
          <w:tab w:val="left" w:pos="1589"/>
          <w:tab w:val="left" w:pos="2035"/>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2.5.4</w:t>
      </w:r>
      <w:r>
        <w:rPr>
          <w:rFonts w:hint="eastAsia" w:asciiTheme="minorEastAsia" w:hAnsiTheme="minorEastAsia" w:eastAsiaTheme="minorEastAsia" w:cstheme="minorEastAsia"/>
          <w:color w:val="auto"/>
          <w:sz w:val="24"/>
          <w:szCs w:val="24"/>
          <w:highlight w:val="none"/>
        </w:rPr>
        <w:t>价格扣除比例对小型企业和微型企业同等对待，不作区分。</w:t>
      </w:r>
    </w:p>
    <w:p w14:paraId="37A99290">
      <w:pPr>
        <w:keepNext w:val="0"/>
        <w:keepLines w:val="0"/>
        <w:pageBreakBefore w:val="0"/>
        <w:widowControl w:val="0"/>
        <w:numPr>
          <w:ilvl w:val="2"/>
          <w:numId w:val="0"/>
        </w:numPr>
        <w:tabs>
          <w:tab w:val="left" w:pos="1080"/>
          <w:tab w:val="left" w:pos="1589"/>
          <w:tab w:val="left" w:pos="2035"/>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2.5.5</w:t>
      </w:r>
      <w:r>
        <w:rPr>
          <w:rFonts w:hint="eastAsia" w:asciiTheme="minorEastAsia" w:hAnsiTheme="minorEastAsia" w:eastAsiaTheme="minorEastAsia" w:cstheme="minorEastAsia"/>
          <w:color w:val="auto"/>
          <w:sz w:val="24"/>
          <w:szCs w:val="24"/>
          <w:highlight w:val="none"/>
        </w:rPr>
        <w:t>中小企业参加政府采购活动，应当按照招标文件给定的格式出具《中小企业声明函》，否则不得享受相关中小企业扶持政策。</w:t>
      </w:r>
    </w:p>
    <w:p w14:paraId="4BE4D814">
      <w:pPr>
        <w:keepNext w:val="0"/>
        <w:keepLines w:val="0"/>
        <w:pageBreakBefore w:val="0"/>
        <w:widowControl w:val="0"/>
        <w:numPr>
          <w:ilvl w:val="2"/>
          <w:numId w:val="0"/>
        </w:numPr>
        <w:tabs>
          <w:tab w:val="left" w:pos="1080"/>
          <w:tab w:val="left" w:pos="1589"/>
          <w:tab w:val="left" w:pos="2035"/>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2.5.6</w:t>
      </w:r>
      <w:r>
        <w:rPr>
          <w:rFonts w:hint="eastAsia" w:asciiTheme="minorEastAsia" w:hAnsiTheme="minorEastAsia" w:eastAsiaTheme="minorEastAsia" w:cstheme="minorEastAsia"/>
          <w:color w:val="auto"/>
          <w:sz w:val="24"/>
          <w:szCs w:val="24"/>
          <w:highlight w:val="none"/>
        </w:rPr>
        <w:t>监狱企业提供了由省级以上监狱管理局（北京市含教育矫治局）、戒毒管理局（含新疆生产建设兵团）出具的属于监狱企业的证明文件的，视同小微企业。</w:t>
      </w:r>
    </w:p>
    <w:p w14:paraId="64CEEBB9">
      <w:pPr>
        <w:keepNext w:val="0"/>
        <w:keepLines w:val="0"/>
        <w:pageBreakBefore w:val="0"/>
        <w:widowControl w:val="0"/>
        <w:numPr>
          <w:ilvl w:val="2"/>
          <w:numId w:val="0"/>
        </w:numPr>
        <w:tabs>
          <w:tab w:val="left" w:pos="1080"/>
          <w:tab w:val="left" w:pos="1589"/>
          <w:tab w:val="left" w:pos="2035"/>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2.5.7</w:t>
      </w:r>
      <w:r>
        <w:rPr>
          <w:rFonts w:hint="eastAsia" w:asciiTheme="minorEastAsia" w:hAnsiTheme="minorEastAsia" w:eastAsiaTheme="minorEastAsia" w:cstheme="minorEastAsia"/>
          <w:color w:val="auto"/>
          <w:sz w:val="24"/>
          <w:szCs w:val="24"/>
          <w:highlight w:val="none"/>
        </w:rPr>
        <w:t>残疾人福利性单位按招标文件要求提供了《残疾人福利性单位声明函》（见附件）的，视同小微企业。</w:t>
      </w:r>
    </w:p>
    <w:p w14:paraId="491EA279">
      <w:pPr>
        <w:keepNext w:val="0"/>
        <w:keepLines w:val="0"/>
        <w:pageBreakBefore w:val="0"/>
        <w:widowControl w:val="0"/>
        <w:numPr>
          <w:ilvl w:val="2"/>
          <w:numId w:val="0"/>
        </w:numPr>
        <w:tabs>
          <w:tab w:val="left" w:pos="1080"/>
          <w:tab w:val="left" w:pos="1589"/>
          <w:tab w:val="left" w:pos="2014"/>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2.5.8</w:t>
      </w:r>
      <w:r>
        <w:rPr>
          <w:rFonts w:hint="eastAsia" w:asciiTheme="minorEastAsia" w:hAnsiTheme="minorEastAsia" w:eastAsiaTheme="minorEastAsia" w:cstheme="minorEastAsia"/>
          <w:color w:val="auto"/>
          <w:sz w:val="24"/>
          <w:szCs w:val="24"/>
          <w:highlight w:val="none"/>
        </w:rPr>
        <w:t>若投标人同时属于小型或微型企业、监狱企业、残疾人福利性单位中的两种及以上，将不重复享受小微企业价格扣减的优惠政策。</w:t>
      </w:r>
    </w:p>
    <w:p w14:paraId="231EDFC1">
      <w:pPr>
        <w:keepNext w:val="0"/>
        <w:keepLines w:val="0"/>
        <w:pageBreakBefore w:val="0"/>
        <w:widowControl w:val="0"/>
        <w:numPr>
          <w:ilvl w:val="0"/>
          <w:numId w:val="0"/>
        </w:numPr>
        <w:tabs>
          <w:tab w:val="left" w:pos="360"/>
        </w:tabs>
        <w:kinsoku/>
        <w:wordWrap/>
        <w:overflowPunct/>
        <w:topLinePunct w:val="0"/>
        <w:autoSpaceDE/>
        <w:autoSpaceDN/>
        <w:bidi w:val="0"/>
        <w:snapToGrid w:val="0"/>
        <w:spacing w:line="360" w:lineRule="auto"/>
        <w:ind w:left="0" w:leftChars="0" w:right="0" w:rightChars="0" w:firstLine="480" w:firstLineChars="200"/>
        <w:textAlignment w:val="auto"/>
        <w:outlineLvl w:val="1"/>
        <w:rPr>
          <w:rFonts w:hint="eastAsia" w:asciiTheme="minorEastAsia" w:hAnsiTheme="minorEastAsia" w:eastAsiaTheme="minorEastAsia" w:cstheme="minorEastAsia"/>
          <w:color w:val="auto"/>
          <w:sz w:val="24"/>
          <w:szCs w:val="24"/>
          <w:highlight w:val="none"/>
        </w:rPr>
      </w:pPr>
      <w:bookmarkStart w:id="286" w:name="_Toc21894"/>
      <w:r>
        <w:rPr>
          <w:rFonts w:hint="eastAsia" w:asciiTheme="minorEastAsia" w:hAnsiTheme="minorEastAsia" w:eastAsiaTheme="minorEastAsia" w:cstheme="minorEastAsia"/>
          <w:color w:val="auto"/>
          <w:kern w:val="2"/>
          <w:sz w:val="24"/>
          <w:szCs w:val="24"/>
          <w:lang w:val="en-US" w:eastAsia="zh-CN" w:bidi="ar-SA"/>
        </w:rPr>
        <w:t>3.</w:t>
      </w:r>
      <w:r>
        <w:rPr>
          <w:rFonts w:hint="eastAsia" w:asciiTheme="minorEastAsia" w:hAnsiTheme="minorEastAsia" w:eastAsiaTheme="minorEastAsia" w:cstheme="minorEastAsia"/>
          <w:color w:val="auto"/>
          <w:sz w:val="24"/>
          <w:szCs w:val="24"/>
          <w:highlight w:val="none"/>
        </w:rPr>
        <w:t>投标文件的比较和评价</w:t>
      </w:r>
      <w:bookmarkEnd w:id="282"/>
      <w:bookmarkEnd w:id="283"/>
      <w:bookmarkEnd w:id="286"/>
    </w:p>
    <w:p w14:paraId="0191684E">
      <w:pPr>
        <w:keepNext w:val="0"/>
        <w:keepLines w:val="0"/>
        <w:pageBreakBefore w:val="0"/>
        <w:widowControl w:val="0"/>
        <w:numPr>
          <w:ilvl w:val="1"/>
          <w:numId w:val="0"/>
        </w:numPr>
        <w:tabs>
          <w:tab w:val="left" w:pos="1080"/>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3.1</w:t>
      </w:r>
      <w:r>
        <w:rPr>
          <w:rFonts w:hint="eastAsia" w:asciiTheme="minorEastAsia" w:hAnsiTheme="minorEastAsia" w:eastAsiaTheme="minorEastAsia" w:cstheme="minorEastAsia"/>
          <w:color w:val="auto"/>
          <w:sz w:val="24"/>
          <w:szCs w:val="24"/>
          <w:highlight w:val="none"/>
        </w:rPr>
        <w:t>评标委员会将按照招标文件中规定的评标方法和标准，对符合性审查合格的投标文件进行商务和技术评估，综合比较与评价；未通过符合性审查的投标文件不得进入比较与评价。</w:t>
      </w:r>
    </w:p>
    <w:p w14:paraId="48FAA970">
      <w:pPr>
        <w:keepNext w:val="0"/>
        <w:keepLines w:val="0"/>
        <w:pageBreakBefore w:val="0"/>
        <w:widowControl w:val="0"/>
        <w:numPr>
          <w:ilvl w:val="1"/>
          <w:numId w:val="0"/>
        </w:numPr>
        <w:tabs>
          <w:tab w:val="left" w:pos="1080"/>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3.2</w:t>
      </w:r>
      <w:r>
        <w:rPr>
          <w:rFonts w:hint="eastAsia" w:asciiTheme="minorEastAsia" w:hAnsiTheme="minorEastAsia" w:eastAsiaTheme="minorEastAsia" w:cstheme="minorEastAsia"/>
          <w:color w:val="auto"/>
          <w:sz w:val="24"/>
          <w:szCs w:val="24"/>
          <w:highlight w:val="none"/>
        </w:rPr>
        <w:t>评标方法和评标标准</w:t>
      </w:r>
    </w:p>
    <w:p w14:paraId="36190A3A">
      <w:pPr>
        <w:keepNext w:val="0"/>
        <w:keepLines w:val="0"/>
        <w:pageBreakBefore w:val="0"/>
        <w:widowControl w:val="0"/>
        <w:numPr>
          <w:ilvl w:val="2"/>
          <w:numId w:val="0"/>
        </w:numPr>
        <w:tabs>
          <w:tab w:val="left" w:pos="1080"/>
          <w:tab w:val="left" w:pos="1589"/>
          <w:tab w:val="left" w:pos="2035"/>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3.2.1</w:t>
      </w:r>
      <w:r>
        <w:rPr>
          <w:rFonts w:hint="eastAsia" w:asciiTheme="minorEastAsia" w:hAnsiTheme="minorEastAsia" w:eastAsiaTheme="minorEastAsia" w:cstheme="minorEastAsia"/>
          <w:color w:val="auto"/>
          <w:sz w:val="24"/>
          <w:szCs w:val="24"/>
          <w:highlight w:val="none"/>
        </w:rPr>
        <w:t>本项目采用的评标方法为：</w:t>
      </w:r>
    </w:p>
    <w:p w14:paraId="3C4F91C0">
      <w:pPr>
        <w:keepNext w:val="0"/>
        <w:keepLines w:val="0"/>
        <w:pageBreakBefore w:val="0"/>
        <w:widowControl w:val="0"/>
        <w:tabs>
          <w:tab w:val="left" w:pos="900"/>
          <w:tab w:val="left" w:pos="1589"/>
          <w:tab w:val="left" w:pos="1701"/>
        </w:tabs>
        <w:kinsoku/>
        <w:wordWrap/>
        <w:overflowPunct/>
        <w:topLinePunct w:val="0"/>
        <w:autoSpaceDE/>
        <w:autoSpaceDN/>
        <w:bidi w:val="0"/>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3B550E84">
      <w:pPr>
        <w:keepNext w:val="0"/>
        <w:keepLines w:val="0"/>
        <w:pageBreakBefore w:val="0"/>
        <w:widowControl w:val="0"/>
        <w:tabs>
          <w:tab w:val="left" w:pos="900"/>
          <w:tab w:val="left" w:pos="1589"/>
          <w:tab w:val="left" w:pos="1701"/>
        </w:tabs>
        <w:kinsoku/>
        <w:wordWrap/>
        <w:overflowPunct/>
        <w:topLinePunct w:val="0"/>
        <w:autoSpaceDE/>
        <w:autoSpaceDN/>
        <w:bidi w:val="0"/>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□最低评标价法，指投标文件满足招标文件全部实质性要求，且投标报价最低的投标人为中标候选人的评标方法。</w:t>
      </w:r>
    </w:p>
    <w:p w14:paraId="3D6644ED">
      <w:pPr>
        <w:keepNext w:val="0"/>
        <w:keepLines w:val="0"/>
        <w:pageBreakBefore w:val="0"/>
        <w:widowControl w:val="0"/>
        <w:numPr>
          <w:ilvl w:val="2"/>
          <w:numId w:val="0"/>
        </w:numPr>
        <w:tabs>
          <w:tab w:val="left" w:pos="1080"/>
          <w:tab w:val="left" w:pos="1589"/>
          <w:tab w:val="left" w:pos="2035"/>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3.2.2</w:t>
      </w:r>
      <w:r>
        <w:rPr>
          <w:rFonts w:hint="eastAsia" w:asciiTheme="minorEastAsia" w:hAnsiTheme="minorEastAsia" w:eastAsiaTheme="minorEastAsia" w:cstheme="minorEastAsia"/>
          <w:color w:val="auto"/>
          <w:sz w:val="24"/>
          <w:szCs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hint="eastAsia" w:asciiTheme="minorEastAsia" w:hAnsiTheme="minorEastAsia" w:eastAsiaTheme="minorEastAsia" w:cstheme="minorEastAsia"/>
          <w:b/>
          <w:color w:val="auto"/>
          <w:sz w:val="24"/>
          <w:szCs w:val="24"/>
          <w:highlight w:val="none"/>
        </w:rPr>
        <w:t>投标无效</w:t>
      </w:r>
      <w:r>
        <w:rPr>
          <w:rFonts w:hint="eastAsia" w:asciiTheme="minorEastAsia" w:hAnsiTheme="minorEastAsia" w:eastAsiaTheme="minorEastAsia" w:cstheme="minorEastAsia"/>
          <w:color w:val="auto"/>
          <w:sz w:val="24"/>
          <w:szCs w:val="24"/>
          <w:highlight w:val="none"/>
        </w:rPr>
        <w:t>。</w:t>
      </w:r>
    </w:p>
    <w:p w14:paraId="627C11BB">
      <w:pPr>
        <w:keepNext w:val="0"/>
        <w:keepLines w:val="0"/>
        <w:pageBreakBefore w:val="0"/>
        <w:widowControl w:val="0"/>
        <w:tabs>
          <w:tab w:val="left" w:pos="1080"/>
          <w:tab w:val="left" w:pos="1589"/>
          <w:tab w:val="left" w:pos="2035"/>
        </w:tabs>
        <w:kinsoku/>
        <w:wordWrap/>
        <w:overflowPunct/>
        <w:topLinePunct w:val="0"/>
        <w:autoSpaceDE/>
        <w:autoSpaceDN/>
        <w:bidi w:val="0"/>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随机抽取</w:t>
      </w:r>
    </w:p>
    <w:p w14:paraId="0DE8FDDE">
      <w:pPr>
        <w:keepNext w:val="0"/>
        <w:keepLines w:val="0"/>
        <w:pageBreakBefore w:val="0"/>
        <w:widowControl w:val="0"/>
        <w:tabs>
          <w:tab w:val="left" w:pos="1080"/>
          <w:tab w:val="left" w:pos="1589"/>
          <w:tab w:val="left" w:pos="2035"/>
        </w:tabs>
        <w:kinsoku/>
        <w:wordWrap/>
        <w:overflowPunct/>
        <w:topLinePunct w:val="0"/>
        <w:autoSpaceDE/>
        <w:autoSpaceDN/>
        <w:bidi w:val="0"/>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□其他方式，具体要求：_____</w:t>
      </w:r>
    </w:p>
    <w:p w14:paraId="616CF6E4">
      <w:pPr>
        <w:keepNext w:val="0"/>
        <w:keepLines w:val="0"/>
        <w:pageBreakBefore w:val="0"/>
        <w:widowControl w:val="0"/>
        <w:numPr>
          <w:ilvl w:val="2"/>
          <w:numId w:val="0"/>
        </w:numPr>
        <w:tabs>
          <w:tab w:val="left" w:pos="1080"/>
          <w:tab w:val="left" w:pos="1589"/>
          <w:tab w:val="left" w:pos="2035"/>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3.2.3</w:t>
      </w:r>
      <w:r>
        <w:rPr>
          <w:rFonts w:hint="eastAsia" w:asciiTheme="minorEastAsia" w:hAnsiTheme="minorEastAsia" w:eastAsiaTheme="minorEastAsia" w:cstheme="minorEastAsia"/>
          <w:color w:val="auto"/>
          <w:sz w:val="24"/>
          <w:szCs w:val="24"/>
          <w:highlight w:val="none"/>
        </w:rPr>
        <w:t>非政府强制采购的节能产品或环境标志产品，依据品目清单和认证证书实施政府优先采购。优先采购的具体规定（如涉及）_____。</w:t>
      </w:r>
    </w:p>
    <w:p w14:paraId="15576348">
      <w:pPr>
        <w:keepNext w:val="0"/>
        <w:keepLines w:val="0"/>
        <w:pageBreakBefore w:val="0"/>
        <w:widowControl w:val="0"/>
        <w:numPr>
          <w:ilvl w:val="2"/>
          <w:numId w:val="0"/>
        </w:numPr>
        <w:tabs>
          <w:tab w:val="left" w:pos="1080"/>
          <w:tab w:val="left" w:pos="1589"/>
          <w:tab w:val="left" w:pos="2035"/>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3.2.4</w:t>
      </w:r>
      <w:r>
        <w:rPr>
          <w:rFonts w:hint="eastAsia" w:asciiTheme="minorEastAsia" w:hAnsiTheme="minorEastAsia" w:eastAsiaTheme="minorEastAsia" w:cstheme="minorEastAsia"/>
          <w:color w:val="auto"/>
          <w:sz w:val="24"/>
          <w:szCs w:val="24"/>
          <w:highlight w:val="none"/>
        </w:rPr>
        <w:t>关于无线局域网认证产品政府采购清单中的产品，优先采购的具体规定（如涉及）_____。</w:t>
      </w:r>
    </w:p>
    <w:p w14:paraId="3B828809">
      <w:pPr>
        <w:keepNext w:val="0"/>
        <w:keepLines w:val="0"/>
        <w:pageBreakBefore w:val="0"/>
        <w:widowControl w:val="0"/>
        <w:numPr>
          <w:ilvl w:val="0"/>
          <w:numId w:val="0"/>
        </w:numPr>
        <w:tabs>
          <w:tab w:val="left" w:pos="360"/>
        </w:tabs>
        <w:kinsoku/>
        <w:wordWrap/>
        <w:overflowPunct/>
        <w:topLinePunct w:val="0"/>
        <w:autoSpaceDE/>
        <w:autoSpaceDN/>
        <w:bidi w:val="0"/>
        <w:snapToGrid w:val="0"/>
        <w:spacing w:line="360" w:lineRule="auto"/>
        <w:ind w:left="0" w:leftChars="0" w:right="0" w:rightChars="0" w:firstLine="480" w:firstLineChars="200"/>
        <w:textAlignment w:val="auto"/>
        <w:outlineLvl w:val="1"/>
        <w:rPr>
          <w:rFonts w:hint="eastAsia" w:asciiTheme="minorEastAsia" w:hAnsiTheme="minorEastAsia" w:eastAsiaTheme="minorEastAsia" w:cstheme="minorEastAsia"/>
          <w:color w:val="auto"/>
          <w:sz w:val="24"/>
          <w:szCs w:val="24"/>
          <w:highlight w:val="none"/>
        </w:rPr>
      </w:pPr>
      <w:bookmarkStart w:id="287" w:name="_Toc30701"/>
      <w:r>
        <w:rPr>
          <w:rFonts w:hint="eastAsia" w:asciiTheme="minorEastAsia" w:hAnsiTheme="minorEastAsia" w:eastAsiaTheme="minorEastAsia" w:cstheme="minorEastAsia"/>
          <w:color w:val="auto"/>
          <w:kern w:val="2"/>
          <w:sz w:val="24"/>
          <w:szCs w:val="24"/>
          <w:lang w:val="en-US" w:eastAsia="zh-CN" w:bidi="ar-SA"/>
        </w:rPr>
        <w:t>4.</w:t>
      </w:r>
      <w:r>
        <w:rPr>
          <w:rFonts w:hint="eastAsia" w:asciiTheme="minorEastAsia" w:hAnsiTheme="minorEastAsia" w:eastAsiaTheme="minorEastAsia" w:cstheme="minorEastAsia"/>
          <w:color w:val="auto"/>
          <w:sz w:val="24"/>
          <w:szCs w:val="24"/>
          <w:highlight w:val="none"/>
        </w:rPr>
        <w:t>确定</w:t>
      </w:r>
      <w:bookmarkStart w:id="288" w:name="_Toc305158888"/>
      <w:bookmarkStart w:id="289" w:name="_Toc164351640"/>
      <w:bookmarkStart w:id="290" w:name="_Toc264969236"/>
      <w:bookmarkStart w:id="291" w:name="_Toc226965736"/>
      <w:bookmarkStart w:id="292" w:name="_Toc127161460"/>
      <w:bookmarkStart w:id="293" w:name="_Toc164608815"/>
      <w:bookmarkStart w:id="294" w:name="_Toc164608660"/>
      <w:bookmarkStart w:id="295" w:name="_Toc150774646"/>
      <w:bookmarkStart w:id="296" w:name="_Toc151193934"/>
      <w:bookmarkStart w:id="297" w:name="_Toc265228384"/>
      <w:bookmarkStart w:id="298" w:name="_Toc305158814"/>
      <w:bookmarkStart w:id="299" w:name="_Toc127151546"/>
      <w:bookmarkStart w:id="300" w:name="_Toc149720839"/>
      <w:bookmarkStart w:id="301" w:name="_Toc151190173"/>
      <w:bookmarkStart w:id="302" w:name="_Toc127151747"/>
      <w:bookmarkStart w:id="303" w:name="_Toc150509297"/>
      <w:bookmarkStart w:id="304" w:name="_Toc226337242"/>
      <w:bookmarkStart w:id="305" w:name="_Toc151193644"/>
      <w:bookmarkStart w:id="306" w:name="_Toc164229241"/>
      <w:bookmarkStart w:id="307" w:name="_Toc142311048"/>
      <w:bookmarkStart w:id="308" w:name="_Toc226965819"/>
      <w:bookmarkStart w:id="309" w:name="_Toc151193860"/>
      <w:bookmarkStart w:id="310" w:name="_Toc226309790"/>
      <w:bookmarkStart w:id="311" w:name="_Toc151193716"/>
      <w:bookmarkStart w:id="312" w:name="_Ref467307010"/>
      <w:bookmarkStart w:id="313" w:name="_Toc164229387"/>
      <w:bookmarkStart w:id="314" w:name="_Toc195842911"/>
      <w:bookmarkStart w:id="315" w:name="_Toc150480784"/>
      <w:bookmarkStart w:id="316" w:name="_Toc150774751"/>
      <w:bookmarkStart w:id="317" w:name="_Toc151193788"/>
      <w:bookmarkStart w:id="318" w:name="_Toc520356170"/>
      <w:r>
        <w:rPr>
          <w:rFonts w:hint="eastAsia" w:asciiTheme="minorEastAsia" w:hAnsiTheme="minorEastAsia" w:eastAsiaTheme="minorEastAsia" w:cstheme="minorEastAsia"/>
          <w:color w:val="auto"/>
          <w:sz w:val="24"/>
          <w:szCs w:val="24"/>
          <w:highlight w:val="none"/>
        </w:rPr>
        <w:t>中标候选人名单</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14:paraId="50E876CD">
      <w:pPr>
        <w:keepNext w:val="0"/>
        <w:keepLines w:val="0"/>
        <w:pageBreakBefore w:val="0"/>
        <w:widowControl w:val="0"/>
        <w:numPr>
          <w:ilvl w:val="1"/>
          <w:numId w:val="0"/>
        </w:numPr>
        <w:tabs>
          <w:tab w:val="left" w:pos="1080"/>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4.1</w:t>
      </w:r>
      <w:r>
        <w:rPr>
          <w:rFonts w:hint="eastAsia" w:asciiTheme="minorEastAsia" w:hAnsiTheme="minorEastAsia" w:eastAsiaTheme="minorEastAsia" w:cstheme="minorEastAsia"/>
          <w:color w:val="auto"/>
          <w:sz w:val="24"/>
          <w:szCs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B0ADC76">
      <w:pPr>
        <w:pStyle w:val="12"/>
        <w:keepNext w:val="0"/>
        <w:keepLines w:val="0"/>
        <w:pageBreakBefore w:val="0"/>
        <w:widowControl w:val="0"/>
        <w:tabs>
          <w:tab w:val="left" w:pos="900"/>
          <w:tab w:val="left" w:pos="2127"/>
        </w:tabs>
        <w:kinsoku/>
        <w:wordWrap/>
        <w:overflowPunct/>
        <w:topLinePunct w:val="0"/>
        <w:autoSpaceDE/>
        <w:autoSpaceDN/>
        <w:bidi w:val="0"/>
        <w:adjustRightInd w:val="0"/>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□随机抽取</w:t>
      </w:r>
    </w:p>
    <w:p w14:paraId="1ABAEE10">
      <w:pPr>
        <w:pStyle w:val="12"/>
        <w:keepNext w:val="0"/>
        <w:keepLines w:val="0"/>
        <w:pageBreakBefore w:val="0"/>
        <w:widowControl w:val="0"/>
        <w:tabs>
          <w:tab w:val="left" w:pos="900"/>
          <w:tab w:val="left" w:pos="2127"/>
        </w:tabs>
        <w:kinsoku/>
        <w:wordWrap/>
        <w:overflowPunct/>
        <w:topLinePunct w:val="0"/>
        <w:autoSpaceDE/>
        <w:autoSpaceDN/>
        <w:bidi w:val="0"/>
        <w:adjustRightInd w:val="0"/>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□其他方式，具体要求：_____</w:t>
      </w:r>
    </w:p>
    <w:p w14:paraId="7988E299">
      <w:pPr>
        <w:keepNext w:val="0"/>
        <w:keepLines w:val="0"/>
        <w:pageBreakBefore w:val="0"/>
        <w:widowControl w:val="0"/>
        <w:numPr>
          <w:ilvl w:val="1"/>
          <w:numId w:val="0"/>
        </w:numPr>
        <w:tabs>
          <w:tab w:val="left" w:pos="1080"/>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4.2</w:t>
      </w:r>
      <w:r>
        <w:rPr>
          <w:rFonts w:hint="eastAsia" w:asciiTheme="minorEastAsia" w:hAnsiTheme="minorEastAsia" w:eastAsiaTheme="minorEastAsia" w:cstheme="minorEastAsia"/>
          <w:color w:val="auto"/>
          <w:sz w:val="24"/>
          <w:szCs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339D7E02">
      <w:pPr>
        <w:keepNext w:val="0"/>
        <w:keepLines w:val="0"/>
        <w:pageBreakBefore w:val="0"/>
        <w:widowControl w:val="0"/>
        <w:numPr>
          <w:ilvl w:val="1"/>
          <w:numId w:val="0"/>
        </w:numPr>
        <w:tabs>
          <w:tab w:val="left" w:pos="1080"/>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4.3</w:t>
      </w:r>
      <w:r>
        <w:rPr>
          <w:rFonts w:hint="eastAsia" w:asciiTheme="minorEastAsia" w:hAnsiTheme="minorEastAsia" w:eastAsiaTheme="minorEastAsia" w:cstheme="minorEastAsia"/>
          <w:color w:val="auto"/>
          <w:sz w:val="24"/>
          <w:szCs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1006B41E">
      <w:pPr>
        <w:keepNext w:val="0"/>
        <w:keepLines w:val="0"/>
        <w:pageBreakBefore w:val="0"/>
        <w:widowControl w:val="0"/>
        <w:numPr>
          <w:ilvl w:val="1"/>
          <w:numId w:val="0"/>
        </w:numPr>
        <w:tabs>
          <w:tab w:val="left" w:pos="1080"/>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4.4</w:t>
      </w:r>
      <w:r>
        <w:rPr>
          <w:rFonts w:hint="eastAsia" w:asciiTheme="minorEastAsia" w:hAnsiTheme="minorEastAsia" w:eastAsiaTheme="minorEastAsia" w:cstheme="minorEastAsia"/>
          <w:color w:val="auto"/>
          <w:sz w:val="24"/>
          <w:szCs w:val="24"/>
          <w:highlight w:val="none"/>
        </w:rPr>
        <w:t>评标委员会要对评分汇总情况进行复核，特别是对排名第一的、报价最低的、投标或响应文件被认定为无效的情形进行重点复核。</w:t>
      </w:r>
    </w:p>
    <w:p w14:paraId="7AA9948A">
      <w:pPr>
        <w:keepNext w:val="0"/>
        <w:keepLines w:val="0"/>
        <w:pageBreakBefore w:val="0"/>
        <w:widowControl w:val="0"/>
        <w:numPr>
          <w:ilvl w:val="1"/>
          <w:numId w:val="0"/>
        </w:numPr>
        <w:tabs>
          <w:tab w:val="left" w:pos="1080"/>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4.5</w:t>
      </w:r>
      <w:r>
        <w:rPr>
          <w:rFonts w:hint="eastAsia" w:asciiTheme="minorEastAsia" w:hAnsiTheme="minorEastAsia" w:eastAsiaTheme="minorEastAsia" w:cstheme="minorEastAsia"/>
          <w:color w:val="auto"/>
          <w:sz w:val="24"/>
          <w:szCs w:val="24"/>
          <w:highlight w:val="none"/>
        </w:rPr>
        <w:t>评标委员会将根据各投标人的评标排序，依次推荐本项目（各采购包）的中标候选人，起草并签署评标报告。本项目（各采购包）评标委员会共（各）推荐</w:t>
      </w:r>
      <w:r>
        <w:rPr>
          <w:rFonts w:hint="eastAsia" w:asciiTheme="minorEastAsia" w:hAnsiTheme="minorEastAsia" w:eastAsiaTheme="minorEastAsia" w:cstheme="minorEastAsia"/>
          <w:color w:val="auto"/>
          <w:sz w:val="24"/>
          <w:szCs w:val="24"/>
          <w:highlight w:val="none"/>
          <w:u w:val="single"/>
          <w:lang w:val="en-US" w:eastAsia="zh-CN"/>
        </w:rPr>
        <w:t>3</w:t>
      </w:r>
      <w:r>
        <w:rPr>
          <w:rFonts w:hint="eastAsia" w:asciiTheme="minorEastAsia" w:hAnsiTheme="minorEastAsia" w:eastAsiaTheme="minorEastAsia" w:cstheme="minorEastAsia"/>
          <w:color w:val="auto"/>
          <w:sz w:val="24"/>
          <w:szCs w:val="24"/>
          <w:highlight w:val="none"/>
        </w:rPr>
        <w:t>名中标候选人。</w:t>
      </w:r>
    </w:p>
    <w:p w14:paraId="73EDF480">
      <w:pPr>
        <w:keepNext w:val="0"/>
        <w:keepLines w:val="0"/>
        <w:pageBreakBefore w:val="0"/>
        <w:widowControl w:val="0"/>
        <w:numPr>
          <w:ilvl w:val="0"/>
          <w:numId w:val="0"/>
        </w:numPr>
        <w:tabs>
          <w:tab w:val="left" w:pos="360"/>
        </w:tabs>
        <w:kinsoku/>
        <w:wordWrap/>
        <w:overflowPunct/>
        <w:topLinePunct w:val="0"/>
        <w:autoSpaceDE/>
        <w:autoSpaceDN/>
        <w:bidi w:val="0"/>
        <w:snapToGrid w:val="0"/>
        <w:spacing w:line="360" w:lineRule="auto"/>
        <w:ind w:left="0" w:leftChars="0" w:right="0" w:rightChars="0" w:firstLine="480" w:firstLineChars="200"/>
        <w:textAlignment w:val="auto"/>
        <w:outlineLvl w:val="1"/>
        <w:rPr>
          <w:rFonts w:hint="eastAsia" w:asciiTheme="minorEastAsia" w:hAnsiTheme="minorEastAsia" w:eastAsiaTheme="minorEastAsia" w:cstheme="minorEastAsia"/>
          <w:color w:val="auto"/>
          <w:sz w:val="24"/>
          <w:szCs w:val="24"/>
          <w:highlight w:val="none"/>
        </w:rPr>
      </w:pPr>
      <w:bookmarkStart w:id="319" w:name="_Toc28484"/>
      <w:r>
        <w:rPr>
          <w:rFonts w:hint="eastAsia" w:asciiTheme="minorEastAsia" w:hAnsiTheme="minorEastAsia" w:eastAsiaTheme="minorEastAsia" w:cstheme="minorEastAsia"/>
          <w:color w:val="auto"/>
          <w:kern w:val="2"/>
          <w:sz w:val="24"/>
          <w:szCs w:val="24"/>
          <w:lang w:val="en-US" w:eastAsia="zh-CN" w:bidi="ar-SA"/>
        </w:rPr>
        <w:t>5.</w:t>
      </w:r>
      <w:r>
        <w:rPr>
          <w:rFonts w:hint="eastAsia" w:asciiTheme="minorEastAsia" w:hAnsiTheme="minorEastAsia" w:eastAsiaTheme="minorEastAsia" w:cstheme="minorEastAsia"/>
          <w:color w:val="auto"/>
          <w:sz w:val="24"/>
          <w:szCs w:val="24"/>
          <w:highlight w:val="none"/>
        </w:rPr>
        <w:t>报告违法行为</w:t>
      </w:r>
      <w:bookmarkEnd w:id="319"/>
    </w:p>
    <w:p w14:paraId="1AFACB1B">
      <w:pPr>
        <w:keepNext w:val="0"/>
        <w:keepLines w:val="0"/>
        <w:pageBreakBefore w:val="0"/>
        <w:widowControl w:val="0"/>
        <w:numPr>
          <w:ilvl w:val="1"/>
          <w:numId w:val="0"/>
        </w:numPr>
        <w:tabs>
          <w:tab w:val="left" w:pos="1080"/>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sectPr>
          <w:headerReference r:id="rId11" w:type="default"/>
          <w:footerReference r:id="rId12" w:type="default"/>
          <w:type w:val="continuous"/>
          <w:pgSz w:w="11905" w:h="16838"/>
          <w:pgMar w:top="1440" w:right="1080" w:bottom="1440" w:left="1080" w:header="567" w:footer="454" w:gutter="0"/>
          <w:pgNumType w:fmt="decimal"/>
          <w:cols w:space="720" w:num="1"/>
          <w:rtlGutter w:val="0"/>
          <w:docGrid w:type="lines" w:linePitch="317" w:charSpace="0"/>
        </w:sectPr>
      </w:pPr>
      <w:r>
        <w:rPr>
          <w:rFonts w:hint="eastAsia" w:asciiTheme="minorEastAsia" w:hAnsiTheme="minorEastAsia" w:eastAsiaTheme="minorEastAsia" w:cstheme="minorEastAsia"/>
          <w:color w:val="auto"/>
          <w:kern w:val="2"/>
          <w:sz w:val="24"/>
          <w:szCs w:val="24"/>
          <w:lang w:val="en-US" w:eastAsia="zh-CN" w:bidi="ar-SA"/>
        </w:rPr>
        <w:t>5.1</w:t>
      </w:r>
      <w:r>
        <w:rPr>
          <w:rFonts w:hint="eastAsia" w:asciiTheme="minorEastAsia" w:hAnsiTheme="minorEastAsia" w:eastAsiaTheme="minorEastAsia" w:cstheme="minorEastAsia"/>
          <w:color w:val="auto"/>
          <w:sz w:val="24"/>
          <w:szCs w:val="24"/>
          <w:highlight w:val="none"/>
        </w:rPr>
        <w:t>评标委员会在评标过程中发现投标人有行贿、提供虚假材料或者串通等违法行为时，有向采购人、采购代理机构或者有关部门报告的职责。</w:t>
      </w:r>
    </w:p>
    <w:p w14:paraId="66064919">
      <w:pPr>
        <w:keepNext w:val="0"/>
        <w:keepLines w:val="0"/>
        <w:pageBreakBefore w:val="0"/>
        <w:widowControl/>
        <w:suppressLineNumbers w:val="0"/>
        <w:kinsoku/>
        <w:wordWrap/>
        <w:overflowPunct/>
        <w:topLinePunct w:val="0"/>
        <w:autoSpaceDE/>
        <w:autoSpaceDN/>
        <w:bidi w:val="0"/>
        <w:adjustRightInd/>
        <w:snapToGrid/>
        <w:spacing w:line="360" w:lineRule="auto"/>
        <w:ind w:right="62"/>
        <w:jc w:val="center"/>
        <w:textAlignment w:val="center"/>
        <w:outlineLvl w:val="9"/>
        <w:rPr>
          <w:rFonts w:hint="eastAsia" w:asciiTheme="minorEastAsia" w:hAnsiTheme="minorEastAsia" w:eastAsiaTheme="minorEastAsia" w:cstheme="minorEastAsia"/>
          <w:color w:val="auto"/>
          <w:highlight w:val="none"/>
        </w:rPr>
      </w:pPr>
      <w:bookmarkStart w:id="320" w:name="_Toc99301424"/>
      <w:r>
        <w:rPr>
          <w:rFonts w:hint="eastAsia" w:asciiTheme="minorEastAsia" w:hAnsiTheme="minorEastAsia" w:eastAsiaTheme="minorEastAsia" w:cstheme="minorEastAsia"/>
          <w:b/>
          <w:bCs/>
          <w:color w:val="auto"/>
          <w:sz w:val="30"/>
          <w:szCs w:val="30"/>
          <w:highlight w:val="none"/>
          <w:lang w:val="en-US" w:eastAsia="zh-CN"/>
        </w:rPr>
        <w:t>二、详细评分标准</w:t>
      </w:r>
    </w:p>
    <w:tbl>
      <w:tblPr>
        <w:tblStyle w:val="25"/>
        <w:tblW w:w="97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1470"/>
        <w:gridCol w:w="795"/>
        <w:gridCol w:w="6680"/>
      </w:tblGrid>
      <w:tr w14:paraId="11651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771" w:type="dxa"/>
            <w:tcBorders>
              <w:tl2br w:val="nil"/>
            </w:tcBorders>
            <w:shd w:val="clear" w:color="auto" w:fill="FFFFFF"/>
            <w:noWrap w:val="0"/>
            <w:vAlign w:val="center"/>
          </w:tcPr>
          <w:p w14:paraId="4159E1E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eastAsia" w:asciiTheme="minorEastAsia" w:hAnsiTheme="minorEastAsia" w:eastAsiaTheme="minorEastAsia" w:cstheme="minorEastAsia"/>
                <w:b w:val="0"/>
                <w:color w:val="000000"/>
                <w:sz w:val="24"/>
                <w:szCs w:val="24"/>
              </w:rPr>
            </w:pPr>
            <w:r>
              <w:rPr>
                <w:rFonts w:hint="eastAsia" w:asciiTheme="minorEastAsia" w:hAnsiTheme="minorEastAsia" w:eastAsiaTheme="minorEastAsia" w:cstheme="minorEastAsia"/>
                <w:b w:val="0"/>
                <w:color w:val="000000"/>
                <w:sz w:val="24"/>
                <w:szCs w:val="24"/>
              </w:rPr>
              <w:t>序号</w:t>
            </w:r>
          </w:p>
        </w:tc>
        <w:tc>
          <w:tcPr>
            <w:tcW w:w="1470" w:type="dxa"/>
            <w:shd w:val="clear" w:color="auto" w:fill="FFFFFF"/>
            <w:noWrap w:val="0"/>
            <w:vAlign w:val="center"/>
          </w:tcPr>
          <w:p w14:paraId="43C2751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eastAsia" w:asciiTheme="minorEastAsia" w:hAnsiTheme="minorEastAsia" w:eastAsiaTheme="minorEastAsia" w:cstheme="minorEastAsia"/>
                <w:b w:val="0"/>
                <w:color w:val="000000"/>
                <w:sz w:val="24"/>
                <w:szCs w:val="24"/>
              </w:rPr>
            </w:pPr>
            <w:r>
              <w:rPr>
                <w:rFonts w:hint="eastAsia" w:asciiTheme="minorEastAsia" w:hAnsiTheme="minorEastAsia" w:eastAsiaTheme="minorEastAsia" w:cstheme="minorEastAsia"/>
                <w:b w:val="0"/>
                <w:color w:val="000000"/>
                <w:sz w:val="24"/>
                <w:szCs w:val="24"/>
              </w:rPr>
              <w:t>项目</w:t>
            </w:r>
          </w:p>
        </w:tc>
        <w:tc>
          <w:tcPr>
            <w:tcW w:w="795" w:type="dxa"/>
            <w:shd w:val="clear" w:color="auto" w:fill="FFFFFF"/>
            <w:noWrap w:val="0"/>
            <w:vAlign w:val="center"/>
          </w:tcPr>
          <w:p w14:paraId="32399D2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eastAsia" w:asciiTheme="minorEastAsia" w:hAnsiTheme="minorEastAsia" w:eastAsiaTheme="minorEastAsia" w:cstheme="minorEastAsia"/>
                <w:b w:val="0"/>
                <w:color w:val="000000"/>
                <w:sz w:val="24"/>
                <w:szCs w:val="24"/>
              </w:rPr>
            </w:pPr>
            <w:r>
              <w:rPr>
                <w:rFonts w:hint="eastAsia" w:asciiTheme="minorEastAsia" w:hAnsiTheme="minorEastAsia" w:eastAsiaTheme="minorEastAsia" w:cstheme="minorEastAsia"/>
                <w:b w:val="0"/>
                <w:color w:val="000000"/>
                <w:sz w:val="24"/>
                <w:szCs w:val="24"/>
              </w:rPr>
              <w:t>分值</w:t>
            </w:r>
          </w:p>
        </w:tc>
        <w:tc>
          <w:tcPr>
            <w:tcW w:w="6680" w:type="dxa"/>
            <w:shd w:val="clear" w:color="auto" w:fill="FFFFFF"/>
            <w:noWrap w:val="0"/>
            <w:vAlign w:val="center"/>
          </w:tcPr>
          <w:p w14:paraId="5D10A2B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eastAsia" w:asciiTheme="minorEastAsia" w:hAnsiTheme="minorEastAsia" w:eastAsiaTheme="minorEastAsia" w:cstheme="minorEastAsia"/>
                <w:b w:val="0"/>
                <w:color w:val="000000"/>
                <w:sz w:val="24"/>
                <w:szCs w:val="24"/>
              </w:rPr>
            </w:pPr>
            <w:r>
              <w:rPr>
                <w:rFonts w:hint="eastAsia" w:asciiTheme="minorEastAsia" w:hAnsiTheme="minorEastAsia" w:eastAsiaTheme="minorEastAsia" w:cstheme="minorEastAsia"/>
                <w:b w:val="0"/>
                <w:color w:val="000000"/>
                <w:sz w:val="24"/>
                <w:szCs w:val="24"/>
              </w:rPr>
              <w:t>评分标准</w:t>
            </w:r>
          </w:p>
        </w:tc>
      </w:tr>
      <w:tr w14:paraId="2CEAF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9716" w:type="dxa"/>
            <w:gridSpan w:val="4"/>
            <w:shd w:val="clear" w:color="auto" w:fill="FFFFFF"/>
            <w:noWrap w:val="0"/>
            <w:vAlign w:val="center"/>
          </w:tcPr>
          <w:p w14:paraId="001637F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eastAsia" w:asciiTheme="minorEastAsia" w:hAnsiTheme="minorEastAsia" w:eastAsiaTheme="minorEastAsia" w:cstheme="minorEastAsia"/>
                <w:b w:val="0"/>
                <w:bCs/>
                <w:color w:val="000000"/>
                <w:sz w:val="24"/>
                <w:szCs w:val="24"/>
              </w:rPr>
            </w:pPr>
            <w:r>
              <w:rPr>
                <w:rFonts w:hint="eastAsia" w:asciiTheme="minorEastAsia" w:hAnsiTheme="minorEastAsia" w:eastAsiaTheme="minorEastAsia" w:cstheme="minorEastAsia"/>
                <w:b w:val="0"/>
                <w:bCs/>
                <w:color w:val="000000"/>
                <w:sz w:val="24"/>
                <w:szCs w:val="24"/>
              </w:rPr>
              <w:t>一、价格部分（</w:t>
            </w:r>
            <w:r>
              <w:rPr>
                <w:rFonts w:hint="eastAsia" w:asciiTheme="minorEastAsia" w:hAnsiTheme="minorEastAsia" w:eastAsiaTheme="minorEastAsia" w:cstheme="minorEastAsia"/>
                <w:b w:val="0"/>
                <w:bCs/>
                <w:color w:val="000000"/>
                <w:sz w:val="24"/>
                <w:szCs w:val="24"/>
                <w:lang w:val="en-US" w:eastAsia="zh-CN"/>
              </w:rPr>
              <w:t>30</w:t>
            </w:r>
            <w:r>
              <w:rPr>
                <w:rFonts w:hint="eastAsia" w:asciiTheme="minorEastAsia" w:hAnsiTheme="minorEastAsia" w:eastAsiaTheme="minorEastAsia" w:cstheme="minorEastAsia"/>
                <w:b w:val="0"/>
                <w:bCs/>
                <w:color w:val="000000"/>
                <w:sz w:val="24"/>
                <w:szCs w:val="24"/>
              </w:rPr>
              <w:t>分）</w:t>
            </w:r>
          </w:p>
        </w:tc>
      </w:tr>
      <w:tr w14:paraId="0307C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jc w:val="center"/>
        </w:trPr>
        <w:tc>
          <w:tcPr>
            <w:tcW w:w="771" w:type="dxa"/>
            <w:shd w:val="clear" w:color="auto" w:fill="FFFFFF"/>
            <w:noWrap w:val="0"/>
            <w:vAlign w:val="center"/>
          </w:tcPr>
          <w:p w14:paraId="542620F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eastAsia" w:asciiTheme="minorEastAsia" w:hAnsiTheme="minorEastAsia" w:eastAsiaTheme="minorEastAsia" w:cstheme="minorEastAsia"/>
                <w:b w:val="0"/>
                <w:color w:val="000000"/>
                <w:sz w:val="24"/>
                <w:szCs w:val="24"/>
              </w:rPr>
            </w:pPr>
            <w:r>
              <w:rPr>
                <w:rFonts w:hint="eastAsia" w:asciiTheme="minorEastAsia" w:hAnsiTheme="minorEastAsia" w:eastAsiaTheme="minorEastAsia" w:cstheme="minorEastAsia"/>
                <w:b w:val="0"/>
                <w:color w:val="000000"/>
                <w:sz w:val="24"/>
                <w:szCs w:val="24"/>
              </w:rPr>
              <w:t>1</w:t>
            </w:r>
          </w:p>
        </w:tc>
        <w:tc>
          <w:tcPr>
            <w:tcW w:w="1470" w:type="dxa"/>
            <w:shd w:val="clear" w:color="auto" w:fill="FFFFFF"/>
            <w:noWrap w:val="0"/>
            <w:vAlign w:val="center"/>
          </w:tcPr>
          <w:p w14:paraId="0D6EB21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sz w:val="24"/>
                <w:szCs w:val="24"/>
              </w:rPr>
              <w:t>投标报价</w:t>
            </w:r>
          </w:p>
        </w:tc>
        <w:tc>
          <w:tcPr>
            <w:tcW w:w="795" w:type="dxa"/>
            <w:shd w:val="clear" w:color="auto" w:fill="FFFFFF"/>
            <w:noWrap w:val="0"/>
            <w:vAlign w:val="center"/>
          </w:tcPr>
          <w:p w14:paraId="420EADA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sz w:val="24"/>
                <w:szCs w:val="24"/>
                <w:lang w:val="en-US" w:eastAsia="zh-CN"/>
              </w:rPr>
              <w:t>30</w:t>
            </w:r>
            <w:r>
              <w:rPr>
                <w:rFonts w:hint="eastAsia" w:asciiTheme="minorEastAsia" w:hAnsiTheme="minorEastAsia" w:eastAsiaTheme="minorEastAsia" w:cstheme="minorEastAsia"/>
                <w:b w:val="0"/>
                <w:color w:val="000000"/>
                <w:sz w:val="24"/>
                <w:szCs w:val="24"/>
              </w:rPr>
              <w:t>分</w:t>
            </w:r>
          </w:p>
        </w:tc>
        <w:tc>
          <w:tcPr>
            <w:tcW w:w="6680" w:type="dxa"/>
            <w:shd w:val="clear" w:color="auto" w:fill="FFFFFF"/>
            <w:noWrap w:val="0"/>
            <w:vAlign w:val="center"/>
          </w:tcPr>
          <w:p w14:paraId="719AC78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left"/>
              <w:textAlignment w:val="auto"/>
              <w:rPr>
                <w:rFonts w:hint="eastAsia" w:asciiTheme="minorEastAsia" w:hAnsiTheme="minorEastAsia" w:eastAsiaTheme="minorEastAsia" w:cstheme="minorEastAsia"/>
                <w:b w:val="0"/>
                <w:color w:val="000000"/>
                <w:sz w:val="24"/>
                <w:szCs w:val="24"/>
              </w:rPr>
            </w:pPr>
            <w:r>
              <w:rPr>
                <w:rFonts w:hint="eastAsia" w:asciiTheme="minorEastAsia" w:hAnsiTheme="minorEastAsia" w:eastAsiaTheme="minorEastAsia" w:cstheme="minorEastAsia"/>
                <w:b w:val="0"/>
                <w:color w:val="000000"/>
                <w:sz w:val="24"/>
                <w:szCs w:val="24"/>
              </w:rPr>
              <w:t>满足招标要求的最低投标价为评标基准价，其价格分为满分，其他投标人的价格分按公式计算：投标报价得分=（评标基准价/投标报价）×价格权值（0.</w:t>
            </w:r>
            <w:r>
              <w:rPr>
                <w:rFonts w:hint="eastAsia" w:asciiTheme="minorEastAsia" w:hAnsiTheme="minorEastAsia" w:eastAsiaTheme="minorEastAsia" w:cstheme="minorEastAsia"/>
                <w:b w:val="0"/>
                <w:color w:val="000000"/>
                <w:sz w:val="24"/>
                <w:szCs w:val="24"/>
                <w:lang w:val="en-US" w:eastAsia="zh-CN"/>
              </w:rPr>
              <w:t>3</w:t>
            </w:r>
            <w:r>
              <w:rPr>
                <w:rFonts w:hint="eastAsia" w:asciiTheme="minorEastAsia" w:hAnsiTheme="minorEastAsia" w:eastAsiaTheme="minorEastAsia" w:cstheme="minorEastAsia"/>
                <w:b w:val="0"/>
                <w:color w:val="000000"/>
                <w:sz w:val="24"/>
                <w:szCs w:val="24"/>
              </w:rPr>
              <w:t>）×100。四舍五入后保留2位小数。</w:t>
            </w:r>
          </w:p>
          <w:p w14:paraId="44F3D2F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sz w:val="24"/>
                <w:szCs w:val="24"/>
              </w:rPr>
              <w:t>评标委员会有权判定合格投标人明显低于成本的报价是无效报价，经评标委员会判定合格投标人的报价为无效报价的，将不计入基准价计算。</w:t>
            </w:r>
          </w:p>
        </w:tc>
      </w:tr>
      <w:tr w14:paraId="4B450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9716" w:type="dxa"/>
            <w:gridSpan w:val="4"/>
            <w:shd w:val="clear" w:color="auto" w:fill="FFFFFF"/>
            <w:noWrap w:val="0"/>
            <w:vAlign w:val="center"/>
          </w:tcPr>
          <w:p w14:paraId="535B014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eastAsia" w:asciiTheme="minorEastAsia" w:hAnsiTheme="minorEastAsia" w:eastAsiaTheme="minorEastAsia" w:cstheme="minorEastAsia"/>
                <w:b w:val="0"/>
                <w:bCs/>
                <w:color w:val="000000"/>
                <w:sz w:val="24"/>
                <w:szCs w:val="24"/>
              </w:rPr>
            </w:pPr>
            <w:r>
              <w:rPr>
                <w:rFonts w:hint="eastAsia" w:asciiTheme="minorEastAsia" w:hAnsiTheme="minorEastAsia" w:eastAsiaTheme="minorEastAsia" w:cstheme="minorEastAsia"/>
                <w:b w:val="0"/>
                <w:bCs/>
                <w:color w:val="000000"/>
                <w:sz w:val="24"/>
                <w:szCs w:val="24"/>
              </w:rPr>
              <w:t>二、商务部分（</w:t>
            </w:r>
            <w:r>
              <w:rPr>
                <w:rFonts w:hint="eastAsia" w:asciiTheme="minorEastAsia" w:hAnsiTheme="minorEastAsia" w:eastAsiaTheme="minorEastAsia" w:cstheme="minorEastAsia"/>
                <w:b w:val="0"/>
                <w:bCs/>
                <w:color w:val="000000"/>
                <w:sz w:val="24"/>
                <w:szCs w:val="24"/>
                <w:lang w:val="en-US" w:eastAsia="zh-CN"/>
              </w:rPr>
              <w:t>16</w:t>
            </w:r>
            <w:r>
              <w:rPr>
                <w:rFonts w:hint="eastAsia" w:asciiTheme="minorEastAsia" w:hAnsiTheme="minorEastAsia" w:eastAsiaTheme="minorEastAsia" w:cstheme="minorEastAsia"/>
                <w:b w:val="0"/>
                <w:bCs/>
                <w:color w:val="000000"/>
                <w:sz w:val="24"/>
                <w:szCs w:val="24"/>
              </w:rPr>
              <w:t>分）</w:t>
            </w:r>
          </w:p>
        </w:tc>
      </w:tr>
      <w:tr w14:paraId="074B9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771" w:type="dxa"/>
            <w:shd w:val="clear" w:color="auto" w:fill="FFFFFF"/>
            <w:noWrap w:val="0"/>
            <w:vAlign w:val="center"/>
          </w:tcPr>
          <w:p w14:paraId="2608C46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eastAsia" w:asciiTheme="minorEastAsia" w:hAnsiTheme="minorEastAsia" w:eastAsiaTheme="minorEastAsia" w:cstheme="minorEastAsia"/>
                <w:b w:val="0"/>
                <w:color w:val="000000"/>
                <w:sz w:val="24"/>
                <w:szCs w:val="24"/>
                <w:lang w:eastAsia="zh-CN"/>
              </w:rPr>
            </w:pPr>
            <w:r>
              <w:rPr>
                <w:rFonts w:hint="eastAsia" w:asciiTheme="minorEastAsia" w:hAnsiTheme="minorEastAsia" w:eastAsiaTheme="minorEastAsia" w:cstheme="minorEastAsia"/>
                <w:b w:val="0"/>
                <w:color w:val="000000"/>
                <w:sz w:val="24"/>
                <w:szCs w:val="24"/>
                <w:lang w:val="en-US" w:eastAsia="zh-CN"/>
              </w:rPr>
              <w:t>2</w:t>
            </w:r>
          </w:p>
        </w:tc>
        <w:tc>
          <w:tcPr>
            <w:tcW w:w="1470" w:type="dxa"/>
            <w:shd w:val="clear" w:color="auto" w:fill="FFFFFF"/>
            <w:noWrap w:val="0"/>
            <w:vAlign w:val="center"/>
          </w:tcPr>
          <w:p w14:paraId="32FA92A0">
            <w:pPr>
              <w:keepNext w:val="0"/>
              <w:keepLines w:val="0"/>
              <w:pageBreakBefore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sz w:val="24"/>
                <w:szCs w:val="24"/>
                <w:lang w:val="en-US" w:eastAsia="zh-CN"/>
              </w:rPr>
              <w:t>业绩</w:t>
            </w:r>
          </w:p>
        </w:tc>
        <w:tc>
          <w:tcPr>
            <w:tcW w:w="795" w:type="dxa"/>
            <w:shd w:val="clear" w:color="auto" w:fill="FFFFFF"/>
            <w:noWrap w:val="0"/>
            <w:vAlign w:val="center"/>
          </w:tcPr>
          <w:p w14:paraId="31CC40CB">
            <w:pPr>
              <w:keepNext w:val="0"/>
              <w:keepLines w:val="0"/>
              <w:pageBreakBefore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sz w:val="24"/>
                <w:szCs w:val="24"/>
                <w:lang w:val="en-US" w:eastAsia="zh-CN"/>
              </w:rPr>
              <w:t>3分</w:t>
            </w:r>
          </w:p>
        </w:tc>
        <w:tc>
          <w:tcPr>
            <w:tcW w:w="6680" w:type="dxa"/>
            <w:shd w:val="clear" w:color="auto" w:fill="FFFFFF"/>
            <w:noWrap w:val="0"/>
            <w:vAlign w:val="center"/>
          </w:tcPr>
          <w:p w14:paraId="52B5D324">
            <w:pPr>
              <w:keepNext w:val="0"/>
              <w:keepLines w:val="0"/>
              <w:pageBreakBefore w:val="0"/>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Theme="minorEastAsia" w:hAnsiTheme="minorEastAsia" w:eastAsiaTheme="minorEastAsia" w:cstheme="minorEastAsia"/>
                <w:b w:val="0"/>
                <w:color w:val="000000"/>
                <w:kern w:val="2"/>
                <w:sz w:val="24"/>
                <w:szCs w:val="24"/>
                <w:lang w:eastAsia="zh-CN" w:bidi="ar-SA"/>
              </w:rPr>
            </w:pPr>
            <w:r>
              <w:rPr>
                <w:rFonts w:hint="eastAsia" w:asciiTheme="minorEastAsia" w:hAnsiTheme="minorEastAsia" w:eastAsiaTheme="minorEastAsia" w:cstheme="minorEastAsia"/>
                <w:b w:val="0"/>
                <w:color w:val="000000"/>
                <w:kern w:val="2"/>
                <w:sz w:val="24"/>
                <w:szCs w:val="24"/>
                <w:lang w:eastAsia="zh-CN" w:bidi="ar-SA"/>
              </w:rPr>
              <w:t>供应商提供近三年已完成的相关类似业绩，每提供一项业绩得3分，满分3分。（以提供有效的中标通知书或有效合同协议书为准，业绩材料必须清晰可见，时间以签订时间为准。)未提供不得分。</w:t>
            </w:r>
          </w:p>
        </w:tc>
      </w:tr>
      <w:tr w14:paraId="62E22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771" w:type="dxa"/>
            <w:shd w:val="clear" w:color="auto" w:fill="FFFFFF"/>
            <w:noWrap w:val="0"/>
            <w:vAlign w:val="center"/>
          </w:tcPr>
          <w:p w14:paraId="5F113C2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heme="minorEastAsia" w:hAnsiTheme="minorEastAsia" w:eastAsiaTheme="minorEastAsia" w:cstheme="minorEastAsia"/>
                <w:b w:val="0"/>
                <w:color w:val="000000"/>
                <w:sz w:val="24"/>
                <w:szCs w:val="24"/>
                <w:lang w:val="en-US" w:eastAsia="zh-CN"/>
              </w:rPr>
            </w:pPr>
            <w:r>
              <w:rPr>
                <w:rFonts w:hint="eastAsia" w:asciiTheme="minorEastAsia" w:hAnsiTheme="minorEastAsia" w:eastAsiaTheme="minorEastAsia" w:cstheme="minorEastAsia"/>
                <w:b w:val="0"/>
                <w:color w:val="000000"/>
                <w:sz w:val="24"/>
                <w:szCs w:val="24"/>
                <w:lang w:val="en-US" w:eastAsia="zh-CN"/>
              </w:rPr>
              <w:t>3</w:t>
            </w:r>
          </w:p>
        </w:tc>
        <w:tc>
          <w:tcPr>
            <w:tcW w:w="1470" w:type="dxa"/>
            <w:shd w:val="clear" w:color="auto" w:fill="FFFFFF"/>
            <w:noWrap w:val="0"/>
            <w:vAlign w:val="center"/>
          </w:tcPr>
          <w:p w14:paraId="67C2DEF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b w:val="0"/>
                <w:color w:val="000000"/>
                <w:kern w:val="2"/>
                <w:sz w:val="24"/>
                <w:szCs w:val="24"/>
                <w:lang w:val="zh-CN" w:eastAsia="zh-CN" w:bidi="ar-SA"/>
              </w:rPr>
            </w:pPr>
            <w:r>
              <w:rPr>
                <w:rFonts w:hint="eastAsia" w:asciiTheme="minorEastAsia" w:hAnsiTheme="minorEastAsia" w:eastAsiaTheme="minorEastAsia" w:cstheme="minorEastAsia"/>
                <w:b w:val="0"/>
                <w:color w:val="000000"/>
                <w:kern w:val="2"/>
                <w:sz w:val="24"/>
                <w:szCs w:val="24"/>
                <w:lang w:val="zh-CN" w:eastAsia="zh-CN" w:bidi="ar-SA"/>
              </w:rPr>
              <w:t>具体技术（参数）要求响应情况</w:t>
            </w:r>
          </w:p>
        </w:tc>
        <w:tc>
          <w:tcPr>
            <w:tcW w:w="795" w:type="dxa"/>
            <w:shd w:val="clear" w:color="auto" w:fill="FFFFFF"/>
            <w:noWrap w:val="0"/>
            <w:vAlign w:val="center"/>
          </w:tcPr>
          <w:p w14:paraId="27A11CC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heme="minorEastAsia" w:hAnsiTheme="minorEastAsia" w:eastAsiaTheme="minorEastAsia" w:cstheme="minorEastAsia"/>
                <w:b w:val="0"/>
                <w:color w:val="000000"/>
                <w:sz w:val="24"/>
                <w:szCs w:val="24"/>
                <w:lang w:val="en-US" w:eastAsia="zh-CN"/>
              </w:rPr>
            </w:pPr>
            <w:r>
              <w:rPr>
                <w:rFonts w:hint="eastAsia" w:asciiTheme="minorEastAsia" w:hAnsiTheme="minorEastAsia" w:eastAsiaTheme="minorEastAsia" w:cstheme="minorEastAsia"/>
                <w:b w:val="0"/>
                <w:color w:val="000000"/>
                <w:sz w:val="24"/>
                <w:szCs w:val="24"/>
                <w:lang w:val="en-US" w:eastAsia="zh-CN"/>
              </w:rPr>
              <w:t>13分</w:t>
            </w:r>
          </w:p>
        </w:tc>
        <w:tc>
          <w:tcPr>
            <w:tcW w:w="6680" w:type="dxa"/>
            <w:shd w:val="clear" w:color="auto" w:fill="FFFFFF"/>
            <w:noWrap w:val="0"/>
            <w:vAlign w:val="center"/>
          </w:tcPr>
          <w:p w14:paraId="75D23EB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根据各投标人所投货物产品技术性能，所有产品和需求项要求的响应情况打分，全部响应得13分。投标人所投的产品不能响应或负偏离非标注“▲”及标注“▲”的技术条款扣1分/项。（注：投标人需提供相关的证明文件，同时根据采购需求如实响应，是否偏离情况根据投标人产品技术白皮书、技术规格彩页、技术性能检测报告、实物照片等证明文件中的内容为准，无证明文件依据的视为负偏离。</w:t>
            </w:r>
          </w:p>
        </w:tc>
      </w:tr>
      <w:tr w14:paraId="6CB8E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9716" w:type="dxa"/>
            <w:gridSpan w:val="4"/>
            <w:shd w:val="clear" w:color="auto" w:fill="FFFFFF"/>
            <w:noWrap w:val="0"/>
            <w:vAlign w:val="center"/>
          </w:tcPr>
          <w:p w14:paraId="7E30E62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eastAsia" w:asciiTheme="minorEastAsia" w:hAnsiTheme="minorEastAsia" w:eastAsiaTheme="minorEastAsia" w:cstheme="minorEastAsia"/>
                <w:b w:val="0"/>
                <w:color w:val="000000"/>
                <w:sz w:val="24"/>
                <w:szCs w:val="24"/>
              </w:rPr>
            </w:pPr>
            <w:r>
              <w:rPr>
                <w:rFonts w:hint="eastAsia" w:asciiTheme="minorEastAsia" w:hAnsiTheme="minorEastAsia" w:eastAsiaTheme="minorEastAsia" w:cstheme="minorEastAsia"/>
                <w:b w:val="0"/>
                <w:bCs/>
                <w:color w:val="000000"/>
                <w:sz w:val="24"/>
                <w:szCs w:val="24"/>
                <w:lang w:val="en-US" w:eastAsia="zh-CN"/>
              </w:rPr>
              <w:t>三</w:t>
            </w:r>
            <w:r>
              <w:rPr>
                <w:rFonts w:hint="eastAsia" w:asciiTheme="minorEastAsia" w:hAnsiTheme="minorEastAsia" w:eastAsiaTheme="minorEastAsia" w:cstheme="minorEastAsia"/>
                <w:b w:val="0"/>
                <w:bCs/>
                <w:color w:val="000000"/>
                <w:sz w:val="24"/>
                <w:szCs w:val="24"/>
              </w:rPr>
              <w:t>、技术部分（</w:t>
            </w:r>
            <w:r>
              <w:rPr>
                <w:rFonts w:hint="eastAsia" w:asciiTheme="minorEastAsia" w:hAnsiTheme="minorEastAsia" w:eastAsiaTheme="minorEastAsia" w:cstheme="minorEastAsia"/>
                <w:b w:val="0"/>
                <w:bCs/>
                <w:color w:val="000000"/>
                <w:sz w:val="24"/>
                <w:szCs w:val="24"/>
                <w:lang w:val="en-US" w:eastAsia="zh-CN"/>
              </w:rPr>
              <w:t>54</w:t>
            </w:r>
            <w:r>
              <w:rPr>
                <w:rFonts w:hint="eastAsia" w:asciiTheme="minorEastAsia" w:hAnsiTheme="minorEastAsia" w:eastAsiaTheme="minorEastAsia" w:cstheme="minorEastAsia"/>
                <w:b w:val="0"/>
                <w:bCs/>
                <w:color w:val="000000"/>
                <w:sz w:val="24"/>
                <w:szCs w:val="24"/>
              </w:rPr>
              <w:t>分）</w:t>
            </w:r>
          </w:p>
        </w:tc>
      </w:tr>
      <w:tr w14:paraId="7C451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1" w:type="dxa"/>
            <w:shd w:val="clear" w:color="auto" w:fill="FFFFFF"/>
            <w:noWrap w:val="0"/>
            <w:vAlign w:val="center"/>
          </w:tcPr>
          <w:p w14:paraId="7194809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sz w:val="24"/>
                <w:szCs w:val="24"/>
                <w:lang w:val="en-US" w:eastAsia="zh-CN"/>
              </w:rPr>
              <w:t>4</w:t>
            </w:r>
          </w:p>
        </w:tc>
        <w:tc>
          <w:tcPr>
            <w:tcW w:w="1470" w:type="dxa"/>
            <w:shd w:val="clear" w:color="auto" w:fill="FFFFFF"/>
            <w:noWrap w:val="0"/>
            <w:vAlign w:val="center"/>
          </w:tcPr>
          <w:p w14:paraId="53CAAF2D">
            <w:pPr>
              <w:keepNext w:val="0"/>
              <w:keepLines w:val="0"/>
              <w:pageBreakBefore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heme="minorEastAsia" w:hAnsiTheme="minorEastAsia" w:eastAsiaTheme="minorEastAsia" w:cstheme="minorEastAsia"/>
                <w:b w:val="0"/>
                <w:color w:val="000000"/>
                <w:kern w:val="2"/>
                <w:sz w:val="24"/>
                <w:szCs w:val="24"/>
                <w:highlight w:val="none"/>
                <w:lang w:val="en-US" w:eastAsia="zh-CN" w:bidi="ar-SA"/>
              </w:rPr>
            </w:pPr>
            <w:r>
              <w:rPr>
                <w:rFonts w:hint="eastAsia" w:asciiTheme="minorEastAsia" w:hAnsiTheme="minorEastAsia" w:eastAsiaTheme="minorEastAsia" w:cstheme="minorEastAsia"/>
                <w:b w:val="0"/>
                <w:color w:val="000000"/>
                <w:kern w:val="2"/>
                <w:sz w:val="24"/>
                <w:szCs w:val="24"/>
                <w:highlight w:val="none"/>
                <w:lang w:val="en-US" w:eastAsia="zh-CN" w:bidi="ar-SA"/>
              </w:rPr>
              <w:t>供货施工方案</w:t>
            </w:r>
          </w:p>
        </w:tc>
        <w:tc>
          <w:tcPr>
            <w:tcW w:w="795" w:type="dxa"/>
            <w:shd w:val="clear" w:color="auto" w:fill="FFFFFF"/>
            <w:noWrap w:val="0"/>
            <w:vAlign w:val="center"/>
          </w:tcPr>
          <w:p w14:paraId="4D304365">
            <w:pPr>
              <w:keepNext w:val="0"/>
              <w:keepLines w:val="0"/>
              <w:pageBreakBefore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heme="minorEastAsia" w:hAnsiTheme="minorEastAsia" w:eastAsiaTheme="minorEastAsia" w:cstheme="minorEastAsia"/>
                <w:b w:val="0"/>
                <w:color w:val="000000"/>
                <w:kern w:val="2"/>
                <w:sz w:val="24"/>
                <w:szCs w:val="24"/>
                <w:highlight w:val="none"/>
                <w:lang w:val="en-US" w:eastAsia="zh-CN" w:bidi="ar-SA"/>
              </w:rPr>
            </w:pPr>
            <w:r>
              <w:rPr>
                <w:rFonts w:hint="eastAsia" w:asciiTheme="minorEastAsia" w:hAnsiTheme="minorEastAsia" w:eastAsiaTheme="minorEastAsia" w:cstheme="minorEastAsia"/>
                <w:b w:val="0"/>
                <w:color w:val="000000"/>
                <w:kern w:val="2"/>
                <w:sz w:val="24"/>
                <w:szCs w:val="24"/>
                <w:highlight w:val="none"/>
                <w:lang w:val="en-US" w:eastAsia="zh-CN" w:bidi="ar-SA"/>
              </w:rPr>
              <w:t>10分</w:t>
            </w:r>
          </w:p>
        </w:tc>
        <w:tc>
          <w:tcPr>
            <w:tcW w:w="6680" w:type="dxa"/>
            <w:shd w:val="clear" w:color="auto" w:fill="FFFFFF"/>
            <w:noWrap w:val="0"/>
            <w:vAlign w:val="center"/>
          </w:tcPr>
          <w:p w14:paraId="7F3D19D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投标人有完整供货、施工方案，包括但不限于（供货流程、运输方式及保障、供货周期及计划、施工方案、应急处理方式等。）</w:t>
            </w:r>
          </w:p>
          <w:p w14:paraId="73E7D34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（1）供货流程详细且内容完整；</w:t>
            </w:r>
          </w:p>
          <w:p w14:paraId="02F290D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（2）运输方式及保障措施先进；</w:t>
            </w:r>
          </w:p>
          <w:p w14:paraId="1378FEF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（3）供货周期及计划、进度安排全面合理，科学可行；</w:t>
            </w:r>
          </w:p>
          <w:p w14:paraId="024A921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（4）供货以及施工方案全面合理、科学可行；</w:t>
            </w:r>
          </w:p>
          <w:p w14:paraId="6BADEBF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（5）应急处理方式全面完善。</w:t>
            </w:r>
          </w:p>
          <w:p w14:paraId="53F63B7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方案完整包含以上内容且满足本项目要求得10分，每缺一项扣2分，每有一处内容存在缺陷扣1分。（注：内容存在缺陷是指：①该项内容描述前后不一致；②该项内容所阐述的项目信息与本项目实际信息不一致；③该项内容引用的规定、规范错误；④该项内容描述不符合国家相关法律法规、政策文件、规范标准要求；⑤该项内容阐述的方式方法明显不符合本项目实际情况；⑥该项内容描述与本项目实际情况不符；⑦其他：该项内容套用其他项项目方案，存在不适用项目实际情况的情形、凭空编造、内容前后不一致、前后逻辑错误、地点区域错误、内容缺失。）</w:t>
            </w:r>
          </w:p>
        </w:tc>
      </w:tr>
      <w:tr w14:paraId="46966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jc w:val="center"/>
        </w:trPr>
        <w:tc>
          <w:tcPr>
            <w:tcW w:w="771" w:type="dxa"/>
            <w:shd w:val="clear" w:color="auto" w:fill="FFFFFF"/>
            <w:noWrap w:val="0"/>
            <w:vAlign w:val="center"/>
          </w:tcPr>
          <w:p w14:paraId="72606AC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sz w:val="24"/>
                <w:szCs w:val="24"/>
                <w:lang w:val="en-US" w:eastAsia="zh-CN"/>
              </w:rPr>
              <w:t>5</w:t>
            </w:r>
          </w:p>
        </w:tc>
        <w:tc>
          <w:tcPr>
            <w:tcW w:w="1470" w:type="dxa"/>
            <w:shd w:val="clear" w:color="auto" w:fill="auto"/>
            <w:noWrap w:val="0"/>
            <w:vAlign w:val="center"/>
          </w:tcPr>
          <w:p w14:paraId="734EDB08">
            <w:pPr>
              <w:pStyle w:val="66"/>
              <w:keepNext w:val="0"/>
              <w:keepLines w:val="0"/>
              <w:pageBreakBefore w:val="0"/>
              <w:kinsoku/>
              <w:wordWrap/>
              <w:overflowPunct/>
              <w:topLinePunct w:val="0"/>
              <w:autoSpaceDE/>
              <w:autoSpaceDN/>
              <w:bidi w:val="0"/>
              <w:adjustRightInd/>
              <w:snapToGrid/>
              <w:spacing w:line="240" w:lineRule="auto"/>
              <w:ind w:left="120" w:leftChars="0" w:right="0" w:rightChars="0" w:hanging="120" w:hangingChars="50"/>
              <w:jc w:val="cente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质量保证措施</w:t>
            </w:r>
          </w:p>
        </w:tc>
        <w:tc>
          <w:tcPr>
            <w:tcW w:w="795" w:type="dxa"/>
            <w:shd w:val="clear" w:color="auto" w:fill="auto"/>
            <w:noWrap w:val="0"/>
            <w:vAlign w:val="center"/>
          </w:tcPr>
          <w:p w14:paraId="7E97A0BF">
            <w:pPr>
              <w:pStyle w:val="66"/>
              <w:keepNext w:val="0"/>
              <w:keepLines w:val="0"/>
              <w:pageBreakBefore w:val="0"/>
              <w:kinsoku/>
              <w:wordWrap/>
              <w:overflowPunct/>
              <w:topLinePunct w:val="0"/>
              <w:autoSpaceDE/>
              <w:autoSpaceDN/>
              <w:bidi w:val="0"/>
              <w:adjustRightInd/>
              <w:snapToGrid/>
              <w:spacing w:line="240" w:lineRule="auto"/>
              <w:ind w:left="120" w:leftChars="0" w:right="0" w:rightChars="0" w:hanging="120" w:hangingChars="50"/>
              <w:jc w:val="cente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8分</w:t>
            </w:r>
          </w:p>
        </w:tc>
        <w:tc>
          <w:tcPr>
            <w:tcW w:w="6680" w:type="dxa"/>
            <w:shd w:val="clear" w:color="auto" w:fill="auto"/>
            <w:noWrap w:val="0"/>
            <w:vAlign w:val="center"/>
          </w:tcPr>
          <w:p w14:paraId="01A1963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投标人提供的质量保证措施进行评审，措施内容至少包含：</w:t>
            </w:r>
          </w:p>
          <w:p w14:paraId="437C0CC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（1）质量管理目标；</w:t>
            </w:r>
          </w:p>
          <w:p w14:paraId="497BB4B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（2）质量管理体系；</w:t>
            </w:r>
          </w:p>
          <w:p w14:paraId="6725AC8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（3）施工原材料质量保证措施；</w:t>
            </w:r>
          </w:p>
          <w:p w14:paraId="2B20D33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（4）工程施工的质量保证措施。</w:t>
            </w:r>
          </w:p>
          <w:p w14:paraId="148B8B0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方案完整包含以上内容且满足本项目要求得8分，每缺一项扣2分，每有一处内容存在缺陷扣1分。（注：内容存在缺陷是指：①该项内容描述前后不一致；②该项内容所阐述的项目信息与本项目实际信息不一致；③该项内容引用的规定、规范错误；④该项内容描述不符合国家相关法律法规、政策文件、规范标准要求；⑤该项内容阐述的方式方法明显不符合本项目实际情况；⑥该项内容描述与本项目实际情况不符；⑦其他：该项内容套用其他项项目方案，存在不适用项目实际情况的情形、凭空编造、内容前后不一致、前后逻辑错误、地点区域错误、内容缺失。）</w:t>
            </w:r>
          </w:p>
        </w:tc>
      </w:tr>
      <w:tr w14:paraId="0BFA7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1" w:type="dxa"/>
            <w:shd w:val="clear" w:color="auto" w:fill="FFFFFF"/>
            <w:noWrap w:val="0"/>
            <w:vAlign w:val="center"/>
          </w:tcPr>
          <w:p w14:paraId="688F0BB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sz w:val="24"/>
                <w:szCs w:val="24"/>
                <w:lang w:val="en-US" w:eastAsia="zh-CN"/>
              </w:rPr>
              <w:t>6</w:t>
            </w:r>
          </w:p>
        </w:tc>
        <w:tc>
          <w:tcPr>
            <w:tcW w:w="1470" w:type="dxa"/>
            <w:shd w:val="clear" w:color="auto" w:fill="FFFFFF"/>
            <w:noWrap w:val="0"/>
            <w:vAlign w:val="center"/>
          </w:tcPr>
          <w:p w14:paraId="41193AC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施工安全方案</w:t>
            </w:r>
          </w:p>
        </w:tc>
        <w:tc>
          <w:tcPr>
            <w:tcW w:w="795" w:type="dxa"/>
            <w:shd w:val="clear" w:color="auto" w:fill="FFFFFF"/>
            <w:noWrap w:val="0"/>
            <w:vAlign w:val="center"/>
          </w:tcPr>
          <w:p w14:paraId="25915EF1">
            <w:pPr>
              <w:keepNext w:val="0"/>
              <w:keepLines w:val="0"/>
              <w:pageBreakBefore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6分</w:t>
            </w:r>
          </w:p>
        </w:tc>
        <w:tc>
          <w:tcPr>
            <w:tcW w:w="6680" w:type="dxa"/>
            <w:shd w:val="clear" w:color="auto" w:fill="FFFFFF"/>
            <w:noWrap w:val="0"/>
            <w:vAlign w:val="center"/>
          </w:tcPr>
          <w:p w14:paraId="2058B11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投标人有明确的（1）人员安全（2）设备安全（3）环境安全。</w:t>
            </w:r>
          </w:p>
          <w:p w14:paraId="46EC30E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方案完整包含以上内容且满足本项目要求得6分，每缺一项扣2分，每有一处内容存在缺陷扣1分。（注：内容存在缺陷是指：①该项内容描述前后不一致；②该项内容所阐述的项目信息与本项目实际信息不一致；③该项内容引用的规定、规范错误；④该项内容描述不符合国家相关法律法规、政策文件、规范标准要求；⑤该项内容阐述的方式方法明显不符合本项目实际情况；⑥该项内容描述与本项目实际情况不符；⑦其他：该项内容套用其他项项目方案，存在不适用项目实际情况的情形、凭空编造、内容前后不一致、前后逻辑错误、地点区域错误、内容缺失。）</w:t>
            </w:r>
          </w:p>
        </w:tc>
      </w:tr>
      <w:tr w14:paraId="2AB3E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1" w:type="dxa"/>
            <w:shd w:val="clear" w:color="auto" w:fill="FFFFFF"/>
            <w:noWrap w:val="0"/>
            <w:vAlign w:val="center"/>
          </w:tcPr>
          <w:p w14:paraId="5B80388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sz w:val="24"/>
                <w:szCs w:val="24"/>
                <w:lang w:val="en-US" w:eastAsia="zh-CN"/>
              </w:rPr>
              <w:t>7</w:t>
            </w:r>
          </w:p>
        </w:tc>
        <w:tc>
          <w:tcPr>
            <w:tcW w:w="1470" w:type="dxa"/>
            <w:shd w:val="clear" w:color="auto" w:fill="FFFFFF"/>
            <w:noWrap w:val="0"/>
            <w:vAlign w:val="center"/>
          </w:tcPr>
          <w:p w14:paraId="458FED9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b w:val="0"/>
                <w:color w:val="000000"/>
                <w:kern w:val="2"/>
                <w:sz w:val="24"/>
                <w:szCs w:val="24"/>
                <w:highlight w:val="none"/>
                <w:lang w:val="en-US" w:eastAsia="zh-CN" w:bidi="ar-SA"/>
              </w:rPr>
            </w:pPr>
            <w:r>
              <w:rPr>
                <w:rFonts w:hint="eastAsia" w:asciiTheme="minorEastAsia" w:hAnsiTheme="minorEastAsia" w:eastAsiaTheme="minorEastAsia" w:cstheme="minorEastAsia"/>
                <w:b w:val="0"/>
                <w:color w:val="000000"/>
                <w:kern w:val="2"/>
                <w:sz w:val="24"/>
                <w:szCs w:val="24"/>
                <w:highlight w:val="none"/>
                <w:lang w:val="en-US" w:eastAsia="zh-CN" w:bidi="ar-SA"/>
              </w:rPr>
              <w:t>投诉受理及应急预案</w:t>
            </w:r>
          </w:p>
        </w:tc>
        <w:tc>
          <w:tcPr>
            <w:tcW w:w="795" w:type="dxa"/>
            <w:shd w:val="clear" w:color="auto" w:fill="FFFFFF"/>
            <w:noWrap w:val="0"/>
            <w:vAlign w:val="center"/>
          </w:tcPr>
          <w:p w14:paraId="4A1C3EC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b w:val="0"/>
                <w:color w:val="000000"/>
                <w:kern w:val="2"/>
                <w:sz w:val="24"/>
                <w:szCs w:val="24"/>
                <w:highlight w:val="none"/>
                <w:lang w:val="en-US" w:eastAsia="zh-CN" w:bidi="ar-SA"/>
              </w:rPr>
            </w:pPr>
            <w:r>
              <w:rPr>
                <w:rFonts w:hint="eastAsia" w:asciiTheme="minorEastAsia" w:hAnsiTheme="minorEastAsia" w:eastAsiaTheme="minorEastAsia" w:cstheme="minorEastAsia"/>
                <w:b w:val="0"/>
                <w:color w:val="000000"/>
                <w:kern w:val="2"/>
                <w:sz w:val="24"/>
                <w:szCs w:val="24"/>
                <w:highlight w:val="none"/>
                <w:lang w:val="en-US" w:eastAsia="zh-CN" w:bidi="ar-SA"/>
              </w:rPr>
              <w:t>2分</w:t>
            </w:r>
          </w:p>
        </w:tc>
        <w:tc>
          <w:tcPr>
            <w:tcW w:w="6680" w:type="dxa"/>
            <w:shd w:val="clear" w:color="auto" w:fill="FFFFFF"/>
            <w:noWrap w:val="0"/>
            <w:vAlign w:val="center"/>
          </w:tcPr>
          <w:p w14:paraId="424916C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针对市民、市长热线投诉、网络媒体曝光等受理处置建立制度及相应措施；对路灯大面积灭灯、漏电伤人等路灯突发事件以及防汛应急、重要检查及大型活动等建立应急处置预案。</w:t>
            </w:r>
          </w:p>
          <w:p w14:paraId="1BBF547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制度措施科学合理，针对性强，与本项目的具体特点和实际需要适应度高，利于项目实施的，得2分；内容存在不足（指内容不全面或不完善、与项目实际不匹配或存在偏差、内容缺乏逻辑性等）扣1分。未提供的不得分。</w:t>
            </w:r>
          </w:p>
        </w:tc>
      </w:tr>
      <w:tr w14:paraId="42FD9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771" w:type="dxa"/>
            <w:shd w:val="clear" w:color="auto" w:fill="FFFFFF"/>
            <w:noWrap w:val="0"/>
            <w:vAlign w:val="center"/>
          </w:tcPr>
          <w:p w14:paraId="7D93C5D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sz w:val="24"/>
                <w:szCs w:val="24"/>
                <w:lang w:val="en-US" w:eastAsia="zh-CN"/>
              </w:rPr>
              <w:t>8</w:t>
            </w:r>
          </w:p>
        </w:tc>
        <w:tc>
          <w:tcPr>
            <w:tcW w:w="1470" w:type="dxa"/>
            <w:shd w:val="clear" w:color="auto" w:fill="FFFFFF"/>
            <w:noWrap w:val="0"/>
            <w:vAlign w:val="center"/>
          </w:tcPr>
          <w:p w14:paraId="69243A5E">
            <w:pPr>
              <w:keepNext w:val="0"/>
              <w:keepLines w:val="0"/>
              <w:pageBreakBefore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heme="minorEastAsia" w:hAnsiTheme="minorEastAsia" w:eastAsiaTheme="minorEastAsia" w:cstheme="minorEastAsia"/>
                <w:b w:val="0"/>
                <w:color w:val="000000"/>
                <w:kern w:val="2"/>
                <w:sz w:val="24"/>
                <w:szCs w:val="24"/>
                <w:highlight w:val="none"/>
                <w:lang w:val="en-US" w:eastAsia="zh-CN" w:bidi="ar-SA"/>
              </w:rPr>
            </w:pPr>
            <w:r>
              <w:rPr>
                <w:rFonts w:hint="eastAsia" w:asciiTheme="minorEastAsia" w:hAnsiTheme="minorEastAsia" w:eastAsiaTheme="minorEastAsia" w:cstheme="minorEastAsia"/>
                <w:b w:val="0"/>
                <w:color w:val="000000"/>
                <w:kern w:val="2"/>
                <w:sz w:val="24"/>
                <w:szCs w:val="24"/>
                <w:highlight w:val="none"/>
                <w:lang w:val="en-US" w:eastAsia="zh-CN" w:bidi="ar-SA"/>
              </w:rPr>
              <w:t>售后服务规划方案</w:t>
            </w:r>
          </w:p>
        </w:tc>
        <w:tc>
          <w:tcPr>
            <w:tcW w:w="795" w:type="dxa"/>
            <w:shd w:val="clear" w:color="auto" w:fill="FFFFFF"/>
            <w:noWrap w:val="0"/>
            <w:vAlign w:val="center"/>
          </w:tcPr>
          <w:p w14:paraId="1E4304E0">
            <w:pPr>
              <w:keepNext w:val="0"/>
              <w:keepLines w:val="0"/>
              <w:pageBreakBefore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heme="minorEastAsia" w:hAnsiTheme="minorEastAsia" w:eastAsiaTheme="minorEastAsia" w:cstheme="minorEastAsia"/>
                <w:b w:val="0"/>
                <w:color w:val="000000"/>
                <w:sz w:val="24"/>
                <w:szCs w:val="24"/>
                <w:highlight w:val="none"/>
                <w:lang w:val="en-US" w:eastAsia="zh-CN"/>
              </w:rPr>
            </w:pPr>
            <w:r>
              <w:rPr>
                <w:rFonts w:hint="eastAsia" w:asciiTheme="minorEastAsia" w:hAnsiTheme="minorEastAsia" w:eastAsiaTheme="minorEastAsia" w:cstheme="minorEastAsia"/>
                <w:b w:val="0"/>
                <w:color w:val="000000"/>
                <w:sz w:val="24"/>
                <w:szCs w:val="24"/>
                <w:highlight w:val="none"/>
                <w:lang w:val="en-US" w:eastAsia="zh-CN"/>
              </w:rPr>
              <w:t>9分</w:t>
            </w:r>
          </w:p>
        </w:tc>
        <w:tc>
          <w:tcPr>
            <w:tcW w:w="6680" w:type="dxa"/>
            <w:shd w:val="clear" w:color="auto" w:fill="FFFFFF"/>
            <w:noWrap w:val="0"/>
            <w:vAlign w:val="center"/>
          </w:tcPr>
          <w:p w14:paraId="386232D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投标人有明确的（1）售后服务人员名单（2）售后服务机构组成（3）售后服务方式（4）售后服务流程（5）售后服务保障措施（6）提供的售后服务方案完全响应本项目售后服务的相关要求。</w:t>
            </w:r>
          </w:p>
          <w:p w14:paraId="15DA146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方案完整包含以上内容且满足本项目要求得9分，每缺一项扣1.5分，每有一处内容存在缺陷扣1分。（注：内容存在缺陷是指：①该项内容描述前后不一致；②该项内容所阐述的项目信息与本项目实际信息不一致；③该项内容引用的规定、规范错误；④该项内容描述不符合国家相关法律法规、政策文件、规范标准要求；⑤该项内容阐述的方式方法明显不符合本项目实际情况；⑥该项内容描述与本项目实际情况不符；⑦其他：该项内容套用其他项项目方案，存在不适用项目实际情况的情形、凭空编造、内容前后不一致、前后逻辑错误、地点区域错误、内容缺失。）</w:t>
            </w:r>
          </w:p>
        </w:tc>
      </w:tr>
      <w:tr w14:paraId="0F109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3" w:hRule="atLeast"/>
          <w:jc w:val="center"/>
        </w:trPr>
        <w:tc>
          <w:tcPr>
            <w:tcW w:w="771" w:type="dxa"/>
            <w:shd w:val="clear" w:color="auto" w:fill="FFFFFF"/>
            <w:noWrap w:val="0"/>
            <w:vAlign w:val="center"/>
          </w:tcPr>
          <w:p w14:paraId="19D4A62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9</w:t>
            </w:r>
          </w:p>
        </w:tc>
        <w:tc>
          <w:tcPr>
            <w:tcW w:w="1470" w:type="dxa"/>
            <w:shd w:val="clear" w:color="auto" w:fill="FFFFFF"/>
            <w:noWrap w:val="0"/>
            <w:vAlign w:val="center"/>
          </w:tcPr>
          <w:p w14:paraId="54743E1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b w:val="0"/>
                <w:color w:val="000000"/>
                <w:kern w:val="2"/>
                <w:sz w:val="24"/>
                <w:szCs w:val="24"/>
                <w:highlight w:val="none"/>
                <w:lang w:val="en-US" w:eastAsia="zh-CN" w:bidi="ar-SA"/>
              </w:rPr>
            </w:pPr>
            <w:r>
              <w:rPr>
                <w:rFonts w:hint="eastAsia" w:asciiTheme="minorEastAsia" w:hAnsiTheme="minorEastAsia" w:eastAsiaTheme="minorEastAsia" w:cstheme="minorEastAsia"/>
                <w:b w:val="0"/>
                <w:color w:val="000000"/>
                <w:kern w:val="2"/>
                <w:sz w:val="24"/>
                <w:szCs w:val="24"/>
                <w:highlight w:val="none"/>
                <w:lang w:val="en-US" w:eastAsia="zh-CN" w:bidi="ar-SA"/>
              </w:rPr>
              <w:t>设施维护和安全管理方案</w:t>
            </w:r>
          </w:p>
        </w:tc>
        <w:tc>
          <w:tcPr>
            <w:tcW w:w="795" w:type="dxa"/>
            <w:shd w:val="clear" w:color="auto" w:fill="FFFFFF"/>
            <w:noWrap w:val="0"/>
            <w:vAlign w:val="center"/>
          </w:tcPr>
          <w:p w14:paraId="110F81C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b w:val="0"/>
                <w:color w:val="000000"/>
                <w:sz w:val="24"/>
                <w:szCs w:val="24"/>
                <w:highlight w:val="none"/>
                <w:lang w:val="en-US" w:eastAsia="zh-CN"/>
              </w:rPr>
            </w:pPr>
            <w:r>
              <w:rPr>
                <w:rFonts w:hint="eastAsia" w:asciiTheme="minorEastAsia" w:hAnsiTheme="minorEastAsia" w:eastAsiaTheme="minorEastAsia" w:cstheme="minorEastAsia"/>
                <w:b w:val="0"/>
                <w:color w:val="000000"/>
                <w:sz w:val="24"/>
                <w:szCs w:val="24"/>
                <w:highlight w:val="none"/>
                <w:lang w:val="en-US" w:eastAsia="zh-CN"/>
              </w:rPr>
              <w:t>10分</w:t>
            </w:r>
          </w:p>
        </w:tc>
        <w:tc>
          <w:tcPr>
            <w:tcW w:w="6680" w:type="dxa"/>
            <w:shd w:val="clear" w:color="auto" w:fill="FFFFFF"/>
            <w:noWrap w:val="0"/>
            <w:vAlign w:val="center"/>
          </w:tcPr>
          <w:p w14:paraId="61E8EF2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根据招标文件的需求,投标人需提供路灯设施维护方案和安全管理需包含以下内容。（1）日常维护内容；（2）应急抢修内容；（3）灯具等设施清洗清理内容；（4）安全管理内容；（5）设施定期检测内容。</w:t>
            </w:r>
          </w:p>
          <w:p w14:paraId="0FF8965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方案完整包含以上内容且满足本项目要求得10分，每缺一项扣2分，每有一处内容存在缺陷扣1分。（注：内容存在缺陷是指：①该项内容描述前后不一致；②该项内容所阐述的项目信息与本项目实际信息不一致；③该项内容引用的规定、规范错误；④该项内容描述不符合国家相关法律法规、政策文件、规范标准要求；⑤该项内容阐述的方式方法明显不符合本项目实际情况；⑥该项内容描述与本项目实际情况不符；⑦其他：该项内容套用其他项项目方案，存在不适用项目实际情况的情形、凭空编造、内容前后不一致、前后逻辑错误、地点区域错误、内容缺失。）</w:t>
            </w:r>
          </w:p>
        </w:tc>
      </w:tr>
      <w:tr w14:paraId="714BA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1" w:type="dxa"/>
            <w:shd w:val="clear" w:color="auto" w:fill="FFFFFF"/>
            <w:noWrap w:val="0"/>
            <w:vAlign w:val="center"/>
          </w:tcPr>
          <w:p w14:paraId="42DA65F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10</w:t>
            </w:r>
          </w:p>
        </w:tc>
        <w:tc>
          <w:tcPr>
            <w:tcW w:w="1470" w:type="dxa"/>
            <w:shd w:val="clear" w:color="auto" w:fill="FFFFFF"/>
            <w:noWrap w:val="0"/>
            <w:vAlign w:val="center"/>
          </w:tcPr>
          <w:p w14:paraId="174A5DC6">
            <w:pPr>
              <w:keepNext w:val="0"/>
              <w:keepLines w:val="0"/>
              <w:pageBreakBefore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heme="minorEastAsia" w:hAnsiTheme="minorEastAsia" w:eastAsiaTheme="minorEastAsia" w:cstheme="minorEastAsia"/>
                <w:b w:val="0"/>
                <w:color w:val="000000"/>
                <w:sz w:val="24"/>
                <w:szCs w:val="24"/>
                <w:lang w:val="en-US" w:eastAsia="zh-CN"/>
              </w:rPr>
            </w:pPr>
            <w:r>
              <w:rPr>
                <w:rFonts w:hint="eastAsia" w:asciiTheme="minorEastAsia" w:hAnsiTheme="minorEastAsia" w:eastAsiaTheme="minorEastAsia" w:cstheme="minorEastAsia"/>
                <w:b w:val="0"/>
                <w:color w:val="000000"/>
                <w:sz w:val="24"/>
                <w:szCs w:val="24"/>
                <w:lang w:val="en-US" w:eastAsia="zh-CN"/>
              </w:rPr>
              <w:t>工程进度计划</w:t>
            </w:r>
          </w:p>
        </w:tc>
        <w:tc>
          <w:tcPr>
            <w:tcW w:w="795" w:type="dxa"/>
            <w:shd w:val="clear" w:color="auto" w:fill="FFFFFF"/>
            <w:noWrap w:val="0"/>
            <w:vAlign w:val="center"/>
          </w:tcPr>
          <w:p w14:paraId="7DEA56E9">
            <w:pPr>
              <w:keepNext w:val="0"/>
              <w:keepLines w:val="0"/>
              <w:pageBreakBefore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heme="minorEastAsia" w:hAnsiTheme="minorEastAsia" w:eastAsiaTheme="minorEastAsia" w:cstheme="minorEastAsia"/>
                <w:b w:val="0"/>
                <w:color w:val="000000"/>
                <w:sz w:val="24"/>
                <w:szCs w:val="24"/>
                <w:lang w:val="en-US" w:eastAsia="zh-CN"/>
              </w:rPr>
            </w:pPr>
            <w:r>
              <w:rPr>
                <w:rFonts w:hint="eastAsia" w:asciiTheme="minorEastAsia" w:hAnsiTheme="minorEastAsia" w:eastAsiaTheme="minorEastAsia" w:cstheme="minorEastAsia"/>
                <w:b w:val="0"/>
                <w:color w:val="000000"/>
                <w:sz w:val="24"/>
                <w:szCs w:val="24"/>
                <w:highlight w:val="none"/>
                <w:lang w:val="en-US" w:eastAsia="zh-CN"/>
              </w:rPr>
              <w:t>9分</w:t>
            </w:r>
          </w:p>
        </w:tc>
        <w:tc>
          <w:tcPr>
            <w:tcW w:w="6680" w:type="dxa"/>
            <w:shd w:val="clear" w:color="auto" w:fill="FFFFFF"/>
            <w:noWrap w:val="0"/>
            <w:vAlign w:val="center"/>
          </w:tcPr>
          <w:p w14:paraId="7362641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评审小组根据供应商针对本项目提供的工程进度计划方案进行评审，方案内容至少包含：</w:t>
            </w:r>
          </w:p>
          <w:p w14:paraId="79B7CDD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（1）工程进度计划时间安排及计划；</w:t>
            </w:r>
          </w:p>
          <w:p w14:paraId="58D08CE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（2）影响工程施工的因素分析及解决措施；</w:t>
            </w:r>
          </w:p>
          <w:p w14:paraId="1A516BE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（3）拟投入项目施工、安装等人员总数及配置能满足本项目工程进度；（以上人员需提供本单位缴纳近三个月的社保证明）</w:t>
            </w:r>
          </w:p>
          <w:p w14:paraId="17DC43F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方案完整包含以上内容且满足本项目要求得9分，每缺一项扣3分，每有一处内容存在缺陷扣2分。（注：内容存在缺陷是指：①该项内容描述前后不一致；②该项内容所阐述的项目信息与本项目实际信息不一致；③该项内容引用的规定、规范错误；④该项内容描述不符合国家相关法律法规、政策文件、规范标准要求；⑤该项内容阐述的方式方法明显不符合本项目实际情况；⑥该项内容描述与本项目实际情况不符；⑦其他：该项内容套用其他项项目方案，存在不适用项目实际情况的情形、凭空编造、内容前后不一致、前后逻辑错误、地点区域错误、内容缺失。）</w:t>
            </w:r>
          </w:p>
        </w:tc>
      </w:t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320"/>
    </w:tbl>
    <w:p w14:paraId="65A7B252">
      <w:pPr>
        <w:rPr>
          <w:rFonts w:hint="eastAsia" w:asciiTheme="minorEastAsia" w:hAnsiTheme="minorEastAsia" w:eastAsiaTheme="minorEastAsia" w:cstheme="minorEastAsia"/>
          <w:b/>
          <w:color w:val="auto"/>
          <w:sz w:val="36"/>
          <w:szCs w:val="36"/>
          <w:highlight w:val="none"/>
        </w:rPr>
      </w:pPr>
      <w:bookmarkStart w:id="321" w:name="_Toc2874"/>
      <w:r>
        <w:rPr>
          <w:rFonts w:hint="eastAsia" w:asciiTheme="minorEastAsia" w:hAnsiTheme="minorEastAsia" w:eastAsiaTheme="minorEastAsia" w:cstheme="minorEastAsia"/>
          <w:b/>
          <w:color w:val="auto"/>
          <w:sz w:val="36"/>
          <w:szCs w:val="36"/>
          <w:highlight w:val="none"/>
        </w:rPr>
        <w:br w:type="page"/>
      </w:r>
    </w:p>
    <w:p w14:paraId="77601E12">
      <w:pPr>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第</w:t>
      </w:r>
      <w:r>
        <w:rPr>
          <w:rFonts w:hint="eastAsia" w:ascii="宋体" w:hAnsi="宋体" w:eastAsia="宋体" w:cs="宋体"/>
          <w:b/>
          <w:color w:val="auto"/>
          <w:sz w:val="36"/>
          <w:szCs w:val="36"/>
          <w:highlight w:val="none"/>
          <w:lang w:val="en-US" w:eastAsia="zh-CN"/>
        </w:rPr>
        <w:t>四</w:t>
      </w:r>
      <w:r>
        <w:rPr>
          <w:rFonts w:hint="eastAsia" w:ascii="宋体" w:hAnsi="宋体" w:eastAsia="宋体" w:cs="宋体"/>
          <w:b/>
          <w:color w:val="auto"/>
          <w:sz w:val="36"/>
          <w:szCs w:val="36"/>
          <w:highlight w:val="none"/>
        </w:rPr>
        <w:t>章</w:t>
      </w:r>
      <w:r>
        <w:rPr>
          <w:rFonts w:hint="eastAsia" w:ascii="宋体" w:hAnsi="宋体" w:eastAsia="宋体" w:cs="宋体"/>
          <w:b/>
          <w:color w:val="auto"/>
          <w:sz w:val="36"/>
          <w:szCs w:val="36"/>
          <w:highlight w:val="none"/>
          <w:lang w:val="en-US" w:eastAsia="zh-CN"/>
        </w:rPr>
        <w:t xml:space="preserve"> </w:t>
      </w:r>
      <w:r>
        <w:rPr>
          <w:rFonts w:hint="eastAsia" w:ascii="宋体" w:hAnsi="宋体" w:eastAsia="宋体" w:cs="宋体"/>
          <w:b/>
          <w:color w:val="auto"/>
          <w:sz w:val="36"/>
          <w:szCs w:val="36"/>
          <w:highlight w:val="none"/>
        </w:rPr>
        <w:t>采购需求</w:t>
      </w:r>
    </w:p>
    <w:p w14:paraId="5A4EBEF9">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textAlignment w:val="auto"/>
        <w:outlineLvl w:val="1"/>
        <w:rPr>
          <w:rFonts w:hint="eastAsia" w:ascii="宋体" w:hAnsi="宋体" w:eastAsia="宋体" w:cs="宋体"/>
          <w:b/>
          <w:bCs w:val="0"/>
          <w:color w:val="auto"/>
          <w:sz w:val="24"/>
          <w:szCs w:val="24"/>
          <w:highlight w:val="none"/>
        </w:rPr>
      </w:pPr>
      <w:bookmarkStart w:id="322" w:name="_Toc9615"/>
      <w:r>
        <w:rPr>
          <w:rFonts w:hint="eastAsia" w:ascii="宋体" w:hAnsi="宋体" w:eastAsia="宋体" w:cs="宋体"/>
          <w:b/>
          <w:bCs w:val="0"/>
          <w:color w:val="auto"/>
          <w:sz w:val="24"/>
          <w:szCs w:val="24"/>
          <w:highlight w:val="none"/>
        </w:rPr>
        <w:t>一、有关说明</w:t>
      </w:r>
      <w:bookmarkEnd w:id="322"/>
    </w:p>
    <w:p w14:paraId="6270F70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(一)</w:t>
      </w:r>
      <w:r>
        <w:rPr>
          <w:rFonts w:hint="eastAsia" w:ascii="宋体" w:hAnsi="宋体" w:eastAsia="宋体" w:cs="宋体"/>
          <w:b w:val="0"/>
          <w:bCs/>
          <w:color w:val="auto"/>
          <w:sz w:val="24"/>
          <w:szCs w:val="24"/>
          <w:highlight w:val="none"/>
          <w:lang w:eastAsia="zh-CN"/>
        </w:rPr>
        <w:t>供应商</w:t>
      </w:r>
      <w:r>
        <w:rPr>
          <w:rFonts w:hint="eastAsia" w:ascii="宋体" w:hAnsi="宋体" w:eastAsia="宋体" w:cs="宋体"/>
          <w:b w:val="0"/>
          <w:bCs/>
          <w:color w:val="auto"/>
          <w:sz w:val="24"/>
          <w:szCs w:val="24"/>
          <w:highlight w:val="none"/>
        </w:rPr>
        <w:t>须对本项目的采购标的进行整体投标，任何只对本项目采购标的其中一部分内容、数量进行的投标都被视为无效投标。</w:t>
      </w:r>
    </w:p>
    <w:p w14:paraId="7AC6D21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(二)采购需求中标注“★”号条款为实质</w:t>
      </w:r>
      <w:r>
        <w:rPr>
          <w:rFonts w:hint="eastAsia" w:ascii="宋体" w:hAnsi="宋体" w:eastAsia="宋体" w:cs="宋体"/>
          <w:b w:val="0"/>
          <w:bCs/>
          <w:color w:val="auto"/>
          <w:sz w:val="24"/>
          <w:szCs w:val="24"/>
          <w:highlight w:val="none"/>
          <w:lang w:eastAsia="zh-CN"/>
        </w:rPr>
        <w:t>性</w:t>
      </w:r>
      <w:r>
        <w:rPr>
          <w:rFonts w:hint="eastAsia" w:ascii="宋体" w:hAnsi="宋体" w:eastAsia="宋体" w:cs="宋体"/>
          <w:b w:val="0"/>
          <w:bCs/>
          <w:color w:val="auto"/>
          <w:sz w:val="24"/>
          <w:szCs w:val="24"/>
          <w:highlight w:val="none"/>
        </w:rPr>
        <w:t>条款，必须逐条进行响应，有任何一条负偏离的，将导致无效投标。</w:t>
      </w:r>
    </w:p>
    <w:p w14:paraId="1A2980B4">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(三)采购需求中标注“▲”号条款为重要技术参数，但不作为无效投标条款。</w:t>
      </w:r>
    </w:p>
    <w:p w14:paraId="12BAD3F2">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textAlignment w:val="auto"/>
        <w:outlineLvl w:val="1"/>
        <w:rPr>
          <w:rFonts w:hint="eastAsia" w:ascii="宋体" w:hAnsi="宋体" w:eastAsia="宋体" w:cs="宋体"/>
          <w:b/>
          <w:bCs w:val="0"/>
          <w:color w:val="auto"/>
          <w:sz w:val="24"/>
          <w:szCs w:val="24"/>
          <w:highlight w:val="none"/>
        </w:rPr>
      </w:pPr>
      <w:bookmarkStart w:id="323" w:name="_Toc1309"/>
      <w:r>
        <w:rPr>
          <w:rFonts w:hint="eastAsia" w:ascii="宋体" w:hAnsi="宋体" w:eastAsia="宋体" w:cs="宋体"/>
          <w:b/>
          <w:bCs w:val="0"/>
          <w:color w:val="auto"/>
          <w:sz w:val="24"/>
          <w:szCs w:val="24"/>
          <w:highlight w:val="none"/>
          <w:lang w:val="en-US" w:eastAsia="zh-CN"/>
        </w:rPr>
        <w:t>二</w:t>
      </w:r>
      <w:r>
        <w:rPr>
          <w:rFonts w:hint="eastAsia" w:ascii="宋体" w:hAnsi="宋体" w:eastAsia="宋体" w:cs="宋体"/>
          <w:b/>
          <w:bCs w:val="0"/>
          <w:color w:val="auto"/>
          <w:sz w:val="24"/>
          <w:szCs w:val="24"/>
          <w:highlight w:val="none"/>
        </w:rPr>
        <w:t>、项目概况</w:t>
      </w:r>
      <w:bookmarkEnd w:id="323"/>
    </w:p>
    <w:p w14:paraId="0ECF252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rPr>
        <w:t>本次招标为</w:t>
      </w:r>
      <w:r>
        <w:rPr>
          <w:rFonts w:hint="eastAsia" w:ascii="宋体" w:hAnsi="宋体" w:eastAsia="宋体" w:cs="宋体"/>
          <w:b w:val="0"/>
          <w:bCs/>
          <w:color w:val="auto"/>
          <w:sz w:val="24"/>
          <w:szCs w:val="24"/>
          <w:highlight w:val="none"/>
          <w:lang w:eastAsia="zh-CN"/>
        </w:rPr>
        <w:t>：洛浦县乡村基础设施建设项目太阳能路灯采购项目</w:t>
      </w:r>
    </w:p>
    <w:p w14:paraId="5E0C2CD4">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480" w:firstLineChars="200"/>
        <w:textAlignment w:val="auto"/>
        <w:rPr>
          <w:rFonts w:hint="eastAsia" w:ascii="宋体" w:hAnsi="宋体" w:eastAsia="宋体" w:cs="宋体"/>
          <w:i w:val="0"/>
          <w:iCs w:val="0"/>
          <w:color w:val="auto"/>
          <w:kern w:val="0"/>
          <w:sz w:val="24"/>
          <w:szCs w:val="24"/>
          <w:highlight w:val="none"/>
          <w:u w:val="none"/>
          <w:vertAlign w:val="baseline"/>
          <w:lang w:val="en-US" w:eastAsia="zh-CN" w:bidi="ar"/>
        </w:rPr>
      </w:pPr>
      <w:r>
        <w:rPr>
          <w:rFonts w:hint="eastAsia" w:ascii="宋体" w:hAnsi="宋体" w:eastAsia="宋体" w:cs="宋体"/>
          <w:b w:val="0"/>
          <w:bCs/>
          <w:color w:val="auto"/>
          <w:sz w:val="24"/>
          <w:szCs w:val="24"/>
          <w:highlight w:val="none"/>
          <w:lang w:val="en-US" w:eastAsia="zh-CN"/>
        </w:rPr>
        <w:t>最高限价：2920982.00元(此预算为最高报价，超过为无效报价)投标报价高于预算限价按无效报价处理，敬请投标人注意！</w:t>
      </w:r>
    </w:p>
    <w:p w14:paraId="279D42E0">
      <w:pPr>
        <w:keepNext w:val="0"/>
        <w:keepLines w:val="0"/>
        <w:pageBreakBefore w:val="0"/>
        <w:widowControl w:val="0"/>
        <w:numPr>
          <w:ilvl w:val="0"/>
          <w:numId w:val="0"/>
        </w:numPr>
        <w:kinsoku/>
        <w:wordWrap w:val="0"/>
        <w:overflowPunct/>
        <w:topLinePunct/>
        <w:autoSpaceDE/>
        <w:autoSpaceDN/>
        <w:bidi w:val="0"/>
        <w:adjustRightInd/>
        <w:snapToGrid/>
        <w:spacing w:line="360" w:lineRule="auto"/>
        <w:ind w:right="62"/>
        <w:jc w:val="left"/>
        <w:textAlignment w:val="auto"/>
        <w:rPr>
          <w:rFonts w:hint="eastAsia" w:ascii="宋体" w:hAnsi="宋体" w:eastAsia="宋体" w:cs="宋体"/>
          <w:color w:val="auto"/>
          <w:spacing w:val="0"/>
          <w:sz w:val="24"/>
          <w:szCs w:val="24"/>
          <w:highlight w:val="none"/>
          <w:lang w:val="en-US" w:eastAsia="zh-CN"/>
        </w:rPr>
      </w:pPr>
      <w:r>
        <w:rPr>
          <w:rFonts w:hint="eastAsia" w:ascii="宋体" w:hAnsi="宋体" w:eastAsia="宋体" w:cs="宋体"/>
          <w:b/>
          <w:bCs w:val="0"/>
          <w:color w:val="auto"/>
          <w:kern w:val="2"/>
          <w:sz w:val="24"/>
          <w:szCs w:val="24"/>
          <w:lang w:val="en-US" w:eastAsia="zh-CN" w:bidi="ar-SA"/>
        </w:rPr>
        <w:t>三、</w:t>
      </w:r>
      <w:r>
        <w:rPr>
          <w:rFonts w:hint="eastAsia" w:ascii="宋体" w:hAnsi="宋体" w:eastAsia="宋体" w:cs="宋体"/>
          <w:b/>
          <w:bCs w:val="0"/>
          <w:color w:val="auto"/>
          <w:sz w:val="24"/>
          <w:szCs w:val="24"/>
          <w:highlight w:val="none"/>
          <w:lang w:val="en-US" w:eastAsia="zh-CN"/>
        </w:rPr>
        <w:t>本项目采购品种名称及主要规格参数要求</w:t>
      </w:r>
    </w:p>
    <w:p w14:paraId="3C8D3F89">
      <w:pPr>
        <w:ind w:left="239" w:leftChars="114" w:firstLine="360" w:firstLineChars="150"/>
        <w:rPr>
          <w:rFonts w:hint="eastAsia" w:ascii="宋体" w:hAnsi="宋体" w:eastAsia="宋体" w:cs="宋体"/>
          <w:sz w:val="24"/>
          <w:szCs w:val="32"/>
          <w:lang w:val="en-US" w:eastAsia="zh-CN"/>
        </w:rPr>
      </w:pPr>
      <w:r>
        <w:rPr>
          <w:rFonts w:hint="eastAsia" w:ascii="宋体" w:hAnsi="宋体" w:eastAsia="宋体" w:cs="宋体"/>
          <w:color w:val="1F1F1F"/>
          <w:sz w:val="24"/>
          <w:szCs w:val="32"/>
          <w:highlight w:val="none"/>
          <w:lang w:val="en-US" w:eastAsia="zh-CN"/>
        </w:rPr>
        <w:t>3.1采购清单</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4"/>
        <w:gridCol w:w="2250"/>
        <w:gridCol w:w="1875"/>
        <w:gridCol w:w="975"/>
        <w:gridCol w:w="1478"/>
        <w:gridCol w:w="1753"/>
        <w:gridCol w:w="802"/>
      </w:tblGrid>
      <w:tr w14:paraId="34E24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744" w:type="dxa"/>
            <w:noWrap w:val="0"/>
            <w:vAlign w:val="center"/>
          </w:tcPr>
          <w:p w14:paraId="4258AEA8">
            <w:pPr>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bCs/>
                <w:color w:val="1F1F1F"/>
                <w:kern w:val="0"/>
                <w:sz w:val="24"/>
                <w:szCs w:val="24"/>
                <w:highlight w:val="none"/>
                <w:lang w:val="en-US" w:eastAsia="zh-CN" w:bidi="ar-SA"/>
              </w:rPr>
            </w:pPr>
            <w:r>
              <w:rPr>
                <w:rFonts w:hint="eastAsia" w:ascii="宋体" w:hAnsi="宋体" w:eastAsia="宋体" w:cs="宋体"/>
                <w:b/>
                <w:bCs/>
                <w:color w:val="1F1F1F"/>
                <w:kern w:val="0"/>
                <w:sz w:val="24"/>
                <w:szCs w:val="24"/>
                <w:highlight w:val="none"/>
                <w:lang w:val="en-US" w:eastAsia="zh-CN" w:bidi="ar-SA"/>
              </w:rPr>
              <w:t>序号</w:t>
            </w:r>
          </w:p>
        </w:tc>
        <w:tc>
          <w:tcPr>
            <w:tcW w:w="2250" w:type="dxa"/>
            <w:noWrap w:val="0"/>
            <w:vAlign w:val="center"/>
          </w:tcPr>
          <w:p w14:paraId="2CD7E603">
            <w:pPr>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bCs/>
                <w:color w:val="1F1F1F"/>
                <w:kern w:val="0"/>
                <w:sz w:val="24"/>
                <w:szCs w:val="24"/>
                <w:highlight w:val="none"/>
                <w:lang w:val="en-US" w:eastAsia="zh-CN" w:bidi="ar-SA"/>
              </w:rPr>
            </w:pPr>
            <w:r>
              <w:rPr>
                <w:rFonts w:hint="eastAsia" w:ascii="宋体" w:hAnsi="宋体" w:eastAsia="宋体" w:cs="宋体"/>
                <w:b/>
                <w:bCs/>
                <w:color w:val="1F1F1F"/>
                <w:kern w:val="0"/>
                <w:sz w:val="24"/>
                <w:szCs w:val="24"/>
                <w:highlight w:val="none"/>
                <w:lang w:val="en-US" w:eastAsia="zh-CN" w:bidi="ar-SA"/>
              </w:rPr>
              <w:t>标项名称</w:t>
            </w:r>
          </w:p>
        </w:tc>
        <w:tc>
          <w:tcPr>
            <w:tcW w:w="1875" w:type="dxa"/>
            <w:noWrap w:val="0"/>
            <w:vAlign w:val="center"/>
          </w:tcPr>
          <w:p w14:paraId="7F438060">
            <w:pPr>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bCs/>
                <w:color w:val="1F1F1F"/>
                <w:kern w:val="0"/>
                <w:sz w:val="24"/>
                <w:szCs w:val="24"/>
                <w:highlight w:val="none"/>
                <w:lang w:val="en-US" w:eastAsia="zh-CN" w:bidi="ar-SA"/>
              </w:rPr>
            </w:pPr>
            <w:r>
              <w:rPr>
                <w:rFonts w:hint="eastAsia" w:ascii="宋体" w:hAnsi="宋体" w:eastAsia="宋体" w:cs="宋体"/>
                <w:b/>
                <w:bCs/>
                <w:color w:val="1F1F1F"/>
                <w:kern w:val="0"/>
                <w:sz w:val="24"/>
                <w:szCs w:val="24"/>
                <w:highlight w:val="none"/>
                <w:lang w:val="en-US" w:eastAsia="zh-CN" w:bidi="ar-SA"/>
              </w:rPr>
              <w:t>标的名称</w:t>
            </w:r>
          </w:p>
        </w:tc>
        <w:tc>
          <w:tcPr>
            <w:tcW w:w="975" w:type="dxa"/>
            <w:noWrap w:val="0"/>
            <w:vAlign w:val="center"/>
          </w:tcPr>
          <w:p w14:paraId="74CDFE37">
            <w:pPr>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bCs/>
                <w:color w:val="1F1F1F"/>
                <w:kern w:val="0"/>
                <w:sz w:val="24"/>
                <w:szCs w:val="24"/>
                <w:highlight w:val="none"/>
                <w:lang w:val="en-US" w:eastAsia="zh-CN" w:bidi="ar-SA"/>
              </w:rPr>
            </w:pPr>
            <w:r>
              <w:rPr>
                <w:rFonts w:hint="eastAsia" w:ascii="宋体" w:hAnsi="宋体" w:eastAsia="宋体" w:cs="宋体"/>
                <w:b/>
                <w:bCs/>
                <w:color w:val="1F1F1F"/>
                <w:kern w:val="0"/>
                <w:sz w:val="24"/>
                <w:szCs w:val="24"/>
                <w:highlight w:val="none"/>
                <w:lang w:val="en-US" w:eastAsia="zh-CN" w:bidi="ar-SA"/>
              </w:rPr>
              <w:t>数量</w:t>
            </w:r>
          </w:p>
        </w:tc>
        <w:tc>
          <w:tcPr>
            <w:tcW w:w="1230" w:type="dxa"/>
            <w:noWrap w:val="0"/>
            <w:vAlign w:val="center"/>
          </w:tcPr>
          <w:p w14:paraId="1E5DF224">
            <w:pPr>
              <w:keepLines w:val="0"/>
              <w:pageBreakBefore w:val="0"/>
              <w:widowControl w:val="0"/>
              <w:kinsoku/>
              <w:wordWrap/>
              <w:overflowPunct/>
              <w:topLinePunct w:val="0"/>
              <w:autoSpaceDE/>
              <w:autoSpaceDN/>
              <w:bidi w:val="0"/>
              <w:adjustRightInd/>
              <w:snapToGrid w:val="0"/>
              <w:spacing w:line="240" w:lineRule="auto"/>
              <w:ind w:left="0" w:right="0" w:firstLine="0" w:firstLineChars="0"/>
              <w:jc w:val="center"/>
              <w:rPr>
                <w:rFonts w:hint="eastAsia" w:ascii="宋体" w:hAnsi="宋体" w:eastAsia="宋体" w:cs="宋体"/>
                <w:b/>
                <w:bCs/>
                <w:color w:val="1F1F1F"/>
                <w:kern w:val="0"/>
                <w:sz w:val="24"/>
                <w:szCs w:val="24"/>
                <w:highlight w:val="none"/>
                <w:lang w:val="en-US" w:eastAsia="zh-CN" w:bidi="ar-SA"/>
              </w:rPr>
            </w:pPr>
            <w:r>
              <w:rPr>
                <w:rFonts w:hint="eastAsia" w:ascii="宋体" w:hAnsi="宋体" w:eastAsia="宋体" w:cs="宋体"/>
                <w:b/>
                <w:bCs/>
                <w:color w:val="1F1F1F"/>
                <w:kern w:val="0"/>
                <w:sz w:val="24"/>
                <w:szCs w:val="24"/>
                <w:highlight w:val="none"/>
                <w:lang w:val="en-US" w:eastAsia="zh-CN" w:bidi="ar-SA"/>
              </w:rPr>
              <w:t>最高限价</w:t>
            </w:r>
          </w:p>
        </w:tc>
        <w:tc>
          <w:tcPr>
            <w:tcW w:w="1753" w:type="dxa"/>
            <w:noWrap w:val="0"/>
            <w:vAlign w:val="center"/>
          </w:tcPr>
          <w:p w14:paraId="24486FFC">
            <w:pPr>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bCs/>
                <w:color w:val="1F1F1F"/>
                <w:kern w:val="0"/>
                <w:sz w:val="24"/>
                <w:szCs w:val="24"/>
                <w:highlight w:val="none"/>
                <w:lang w:val="en-US" w:eastAsia="zh-CN" w:bidi="ar-SA"/>
              </w:rPr>
            </w:pPr>
            <w:r>
              <w:rPr>
                <w:rFonts w:hint="eastAsia" w:ascii="宋体" w:hAnsi="宋体" w:eastAsia="宋体" w:cs="宋体"/>
                <w:b/>
                <w:bCs/>
                <w:color w:val="1F1F1F"/>
                <w:kern w:val="0"/>
                <w:sz w:val="24"/>
                <w:szCs w:val="24"/>
                <w:highlight w:val="none"/>
                <w:lang w:val="en-US" w:eastAsia="zh-CN" w:bidi="ar-SA"/>
              </w:rPr>
              <w:t>供货期</w:t>
            </w:r>
          </w:p>
        </w:tc>
        <w:tc>
          <w:tcPr>
            <w:tcW w:w="802" w:type="dxa"/>
            <w:noWrap w:val="0"/>
            <w:vAlign w:val="center"/>
          </w:tcPr>
          <w:p w14:paraId="2FD2763E">
            <w:pPr>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bCs/>
                <w:color w:val="1F1F1F"/>
                <w:kern w:val="0"/>
                <w:sz w:val="24"/>
                <w:szCs w:val="24"/>
                <w:highlight w:val="none"/>
                <w:lang w:val="en-US" w:eastAsia="zh-CN" w:bidi="ar-SA"/>
              </w:rPr>
            </w:pPr>
            <w:r>
              <w:rPr>
                <w:rFonts w:hint="eastAsia" w:ascii="宋体" w:hAnsi="宋体" w:eastAsia="宋体" w:cs="宋体"/>
                <w:b/>
                <w:bCs/>
                <w:color w:val="1F1F1F"/>
                <w:kern w:val="0"/>
                <w:sz w:val="24"/>
                <w:szCs w:val="24"/>
                <w:highlight w:val="none"/>
                <w:lang w:val="en-US" w:eastAsia="zh-CN" w:bidi="ar-SA"/>
              </w:rPr>
              <w:t>备注</w:t>
            </w:r>
          </w:p>
        </w:tc>
      </w:tr>
      <w:tr w14:paraId="7B567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noWrap w:val="0"/>
            <w:vAlign w:val="center"/>
          </w:tcPr>
          <w:p w14:paraId="758600D8">
            <w:pPr>
              <w:jc w:val="center"/>
              <w:rPr>
                <w:rFonts w:hint="eastAsia" w:ascii="宋体" w:hAnsi="宋体" w:eastAsia="宋体" w:cs="宋体"/>
                <w:color w:val="1F1F1F"/>
                <w:kern w:val="0"/>
                <w:sz w:val="24"/>
                <w:szCs w:val="24"/>
                <w:highlight w:val="none"/>
                <w:lang w:val="en-US" w:eastAsia="zh-CN" w:bidi="ar-SA"/>
              </w:rPr>
            </w:pPr>
            <w:r>
              <w:rPr>
                <w:rFonts w:hint="eastAsia" w:ascii="宋体" w:hAnsi="宋体" w:eastAsia="宋体" w:cs="宋体"/>
                <w:color w:val="1F1F1F"/>
                <w:kern w:val="0"/>
                <w:sz w:val="24"/>
                <w:szCs w:val="24"/>
                <w:highlight w:val="none"/>
                <w:lang w:val="en-US" w:eastAsia="zh-CN" w:bidi="ar-SA"/>
              </w:rPr>
              <w:t>1</w:t>
            </w:r>
          </w:p>
        </w:tc>
        <w:tc>
          <w:tcPr>
            <w:tcW w:w="2250" w:type="dxa"/>
            <w:noWrap w:val="0"/>
            <w:vAlign w:val="center"/>
          </w:tcPr>
          <w:p w14:paraId="2A8E3697">
            <w:pPr>
              <w:jc w:val="center"/>
              <w:rPr>
                <w:rFonts w:hint="eastAsia" w:ascii="宋体" w:hAnsi="宋体" w:eastAsia="宋体" w:cs="宋体"/>
                <w:color w:val="1F1F1F"/>
                <w:kern w:val="0"/>
                <w:sz w:val="24"/>
                <w:szCs w:val="24"/>
                <w:highlight w:val="none"/>
                <w:lang w:val="en-US" w:eastAsia="zh-CN" w:bidi="ar-SA"/>
              </w:rPr>
            </w:pPr>
            <w:r>
              <w:rPr>
                <w:rFonts w:hint="eastAsia" w:ascii="宋体" w:hAnsi="宋体" w:eastAsia="宋体" w:cs="宋体"/>
                <w:b w:val="0"/>
                <w:bCs/>
                <w:color w:val="auto"/>
                <w:sz w:val="24"/>
                <w:szCs w:val="24"/>
                <w:highlight w:val="none"/>
                <w:lang w:eastAsia="zh-CN"/>
              </w:rPr>
              <w:t>洛浦县乡村基础设施建设项目太阳能路灯采购项目</w:t>
            </w:r>
          </w:p>
        </w:tc>
        <w:tc>
          <w:tcPr>
            <w:tcW w:w="1875" w:type="dxa"/>
            <w:noWrap w:val="0"/>
            <w:vAlign w:val="center"/>
          </w:tcPr>
          <w:p w14:paraId="11B5877D">
            <w:pPr>
              <w:jc w:val="center"/>
              <w:rPr>
                <w:rFonts w:hint="eastAsia" w:ascii="宋体" w:hAnsi="宋体" w:eastAsia="宋体" w:cs="宋体"/>
                <w:color w:val="1F1F1F"/>
                <w:kern w:val="0"/>
                <w:sz w:val="24"/>
                <w:szCs w:val="24"/>
                <w:highlight w:val="none"/>
                <w:lang w:val="en-US" w:eastAsia="zh-CN" w:bidi="ar-SA"/>
              </w:rPr>
            </w:pPr>
            <w:r>
              <w:rPr>
                <w:rFonts w:hint="eastAsia" w:ascii="宋体" w:hAnsi="宋体" w:eastAsia="宋体" w:cs="宋体"/>
                <w:color w:val="1F1F1F"/>
                <w:kern w:val="0"/>
                <w:sz w:val="24"/>
                <w:szCs w:val="24"/>
                <w:highlight w:val="none"/>
                <w:lang w:val="en-US" w:eastAsia="zh-CN" w:bidi="ar-SA"/>
              </w:rPr>
              <w:t>太阳能路灯-灯杆口径</w:t>
            </w:r>
            <w:r>
              <w:rPr>
                <w:rFonts w:hint="eastAsia" w:ascii="宋体" w:hAnsi="宋体" w:eastAsia="宋体" w:cs="宋体"/>
                <w:sz w:val="24"/>
                <w:szCs w:val="24"/>
                <w:vertAlign w:val="baseline"/>
                <w:lang w:val="en-US" w:eastAsia="zh-CN"/>
              </w:rPr>
              <w:t>200mm转150mm</w:t>
            </w:r>
          </w:p>
        </w:tc>
        <w:tc>
          <w:tcPr>
            <w:tcW w:w="975" w:type="dxa"/>
            <w:noWrap w:val="0"/>
            <w:vAlign w:val="center"/>
          </w:tcPr>
          <w:p w14:paraId="5D4158FE">
            <w:pPr>
              <w:jc w:val="center"/>
              <w:rPr>
                <w:rFonts w:hint="eastAsia" w:ascii="宋体" w:hAnsi="宋体" w:eastAsia="宋体" w:cs="宋体"/>
                <w:color w:val="1F1F1F"/>
                <w:kern w:val="0"/>
                <w:sz w:val="24"/>
                <w:szCs w:val="24"/>
                <w:highlight w:val="none"/>
                <w:lang w:val="en-US" w:eastAsia="zh-CN" w:bidi="ar-SA"/>
              </w:rPr>
            </w:pPr>
            <w:r>
              <w:rPr>
                <w:rFonts w:hint="eastAsia" w:ascii="宋体" w:hAnsi="宋体" w:eastAsia="宋体" w:cs="宋体"/>
                <w:color w:val="1F1F1F"/>
                <w:kern w:val="0"/>
                <w:sz w:val="24"/>
                <w:szCs w:val="24"/>
                <w:highlight w:val="none"/>
                <w:lang w:val="en-US" w:eastAsia="zh-CN" w:bidi="ar-SA"/>
              </w:rPr>
              <w:t>354盏</w:t>
            </w:r>
          </w:p>
        </w:tc>
        <w:tc>
          <w:tcPr>
            <w:tcW w:w="1230" w:type="dxa"/>
            <w:vMerge w:val="restart"/>
            <w:noWrap w:val="0"/>
            <w:vAlign w:val="center"/>
          </w:tcPr>
          <w:p w14:paraId="6AF6F2B0">
            <w:pPr>
              <w:jc w:val="center"/>
              <w:rPr>
                <w:rFonts w:hint="eastAsia" w:ascii="宋体" w:hAnsi="宋体" w:eastAsia="宋体" w:cs="宋体"/>
                <w:color w:val="1F1F1F"/>
                <w:kern w:val="0"/>
                <w:sz w:val="24"/>
                <w:szCs w:val="24"/>
                <w:highlight w:val="none"/>
                <w:lang w:val="en-US" w:eastAsia="zh-CN" w:bidi="ar-SA"/>
              </w:rPr>
            </w:pPr>
            <w:r>
              <w:rPr>
                <w:rFonts w:hint="eastAsia" w:ascii="宋体" w:hAnsi="宋体" w:eastAsia="宋体" w:cs="宋体"/>
                <w:color w:val="1F1F1F"/>
                <w:kern w:val="0"/>
                <w:sz w:val="24"/>
                <w:szCs w:val="24"/>
                <w:highlight w:val="none"/>
                <w:lang w:val="en-US" w:eastAsia="zh-CN" w:bidi="ar-SA"/>
              </w:rPr>
              <w:t>2920982.00元</w:t>
            </w:r>
          </w:p>
        </w:tc>
        <w:tc>
          <w:tcPr>
            <w:tcW w:w="1753" w:type="dxa"/>
            <w:vMerge w:val="restart"/>
            <w:noWrap w:val="0"/>
            <w:vAlign w:val="center"/>
          </w:tcPr>
          <w:p w14:paraId="17BB0C77">
            <w:pPr>
              <w:jc w:val="center"/>
              <w:rPr>
                <w:rFonts w:hint="eastAsia" w:ascii="宋体" w:hAnsi="宋体" w:eastAsia="宋体" w:cs="宋体"/>
                <w:color w:val="1F1F1F"/>
                <w:kern w:val="0"/>
                <w:sz w:val="24"/>
                <w:szCs w:val="24"/>
                <w:highlight w:val="none"/>
                <w:lang w:val="en-US" w:eastAsia="zh-CN" w:bidi="ar-SA"/>
              </w:rPr>
            </w:pPr>
            <w:r>
              <w:rPr>
                <w:rFonts w:hint="eastAsia" w:ascii="宋体" w:hAnsi="宋体" w:eastAsia="宋体" w:cs="宋体"/>
                <w:color w:val="1F1F1F"/>
                <w:kern w:val="0"/>
                <w:sz w:val="24"/>
                <w:szCs w:val="24"/>
                <w:highlight w:val="none"/>
                <w:lang w:val="en-US" w:eastAsia="zh-CN" w:bidi="ar-SA"/>
              </w:rPr>
              <w:t>合同签订后60日历天内完成供货，安装、调试并投入使用（具体时间以签订合同为准）。</w:t>
            </w:r>
          </w:p>
        </w:tc>
        <w:tc>
          <w:tcPr>
            <w:tcW w:w="802" w:type="dxa"/>
            <w:noWrap w:val="0"/>
            <w:vAlign w:val="center"/>
          </w:tcPr>
          <w:p w14:paraId="113BE87A">
            <w:pPr>
              <w:jc w:val="center"/>
              <w:rPr>
                <w:rFonts w:hint="eastAsia" w:ascii="宋体" w:hAnsi="宋体" w:eastAsia="宋体" w:cs="宋体"/>
                <w:color w:val="1F1F1F"/>
                <w:kern w:val="0"/>
                <w:sz w:val="24"/>
                <w:szCs w:val="24"/>
                <w:highlight w:val="none"/>
                <w:lang w:val="en-US" w:eastAsia="zh-CN" w:bidi="ar-SA"/>
              </w:rPr>
            </w:pPr>
          </w:p>
        </w:tc>
      </w:tr>
      <w:tr w14:paraId="47347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noWrap w:val="0"/>
            <w:vAlign w:val="center"/>
          </w:tcPr>
          <w:p w14:paraId="2A9F8744">
            <w:pPr>
              <w:jc w:val="center"/>
              <w:rPr>
                <w:rFonts w:hint="eastAsia" w:ascii="宋体" w:hAnsi="宋体" w:eastAsia="宋体" w:cs="宋体"/>
                <w:color w:val="1F1F1F"/>
                <w:kern w:val="0"/>
                <w:sz w:val="24"/>
                <w:szCs w:val="24"/>
                <w:highlight w:val="none"/>
                <w:lang w:val="en-US" w:eastAsia="zh-CN" w:bidi="ar-SA"/>
              </w:rPr>
            </w:pPr>
            <w:r>
              <w:rPr>
                <w:rFonts w:hint="eastAsia" w:ascii="宋体" w:hAnsi="宋体" w:eastAsia="宋体" w:cs="宋体"/>
                <w:color w:val="1F1F1F"/>
                <w:kern w:val="0"/>
                <w:sz w:val="24"/>
                <w:szCs w:val="24"/>
                <w:highlight w:val="none"/>
                <w:lang w:val="en-US" w:eastAsia="zh-CN" w:bidi="ar-SA"/>
              </w:rPr>
              <w:t>2</w:t>
            </w:r>
          </w:p>
        </w:tc>
        <w:tc>
          <w:tcPr>
            <w:tcW w:w="2250" w:type="dxa"/>
            <w:noWrap w:val="0"/>
            <w:vAlign w:val="center"/>
          </w:tcPr>
          <w:p w14:paraId="20F1A692">
            <w:pPr>
              <w:jc w:val="center"/>
              <w:rPr>
                <w:rFonts w:hint="eastAsia" w:ascii="宋体" w:hAnsi="宋体" w:eastAsia="宋体" w:cs="宋体"/>
                <w:color w:val="1F1F1F"/>
                <w:kern w:val="0"/>
                <w:sz w:val="24"/>
                <w:szCs w:val="24"/>
                <w:highlight w:val="none"/>
                <w:lang w:val="en-US" w:eastAsia="zh-CN" w:bidi="ar-SA"/>
              </w:rPr>
            </w:pPr>
            <w:r>
              <w:rPr>
                <w:rFonts w:hint="eastAsia" w:ascii="宋体" w:hAnsi="宋体" w:eastAsia="宋体" w:cs="宋体"/>
                <w:b w:val="0"/>
                <w:bCs/>
                <w:color w:val="auto"/>
                <w:sz w:val="24"/>
                <w:szCs w:val="24"/>
                <w:highlight w:val="none"/>
                <w:lang w:eastAsia="zh-CN"/>
              </w:rPr>
              <w:t>洛浦县乡村基础设施建设项目太阳能路灯采购项目</w:t>
            </w:r>
          </w:p>
        </w:tc>
        <w:tc>
          <w:tcPr>
            <w:tcW w:w="1875" w:type="dxa"/>
            <w:noWrap w:val="0"/>
            <w:vAlign w:val="center"/>
          </w:tcPr>
          <w:p w14:paraId="2DC88252">
            <w:pPr>
              <w:jc w:val="center"/>
              <w:rPr>
                <w:rFonts w:hint="eastAsia" w:ascii="宋体" w:hAnsi="宋体" w:eastAsia="宋体" w:cs="宋体"/>
                <w:color w:val="1F1F1F"/>
                <w:kern w:val="0"/>
                <w:sz w:val="24"/>
                <w:szCs w:val="24"/>
                <w:highlight w:val="none"/>
                <w:lang w:val="en-US" w:eastAsia="zh-CN" w:bidi="ar-SA"/>
              </w:rPr>
            </w:pPr>
            <w:r>
              <w:rPr>
                <w:rFonts w:hint="eastAsia" w:ascii="宋体" w:hAnsi="宋体" w:eastAsia="宋体" w:cs="宋体"/>
                <w:color w:val="1F1F1F"/>
                <w:kern w:val="0"/>
                <w:sz w:val="24"/>
                <w:szCs w:val="24"/>
                <w:highlight w:val="none"/>
                <w:lang w:val="en-US" w:eastAsia="zh-CN" w:bidi="ar-SA"/>
              </w:rPr>
              <w:t>太阳能路灯-灯杆</w:t>
            </w:r>
            <w:r>
              <w:rPr>
                <w:rFonts w:hint="eastAsia" w:ascii="宋体" w:hAnsi="宋体" w:eastAsia="宋体" w:cs="宋体"/>
                <w:sz w:val="24"/>
                <w:szCs w:val="24"/>
                <w:vertAlign w:val="baseline"/>
                <w:lang w:val="en-US" w:eastAsia="zh-CN"/>
              </w:rPr>
              <w:t>口径150mm转100mm</w:t>
            </w:r>
          </w:p>
        </w:tc>
        <w:tc>
          <w:tcPr>
            <w:tcW w:w="975" w:type="dxa"/>
            <w:noWrap w:val="0"/>
            <w:vAlign w:val="center"/>
          </w:tcPr>
          <w:p w14:paraId="13641097">
            <w:pPr>
              <w:jc w:val="center"/>
              <w:rPr>
                <w:rFonts w:hint="eastAsia" w:ascii="宋体" w:hAnsi="宋体" w:eastAsia="宋体" w:cs="宋体"/>
                <w:color w:val="1F1F1F"/>
                <w:kern w:val="0"/>
                <w:sz w:val="24"/>
                <w:szCs w:val="24"/>
                <w:highlight w:val="none"/>
                <w:lang w:val="en-US" w:eastAsia="zh-CN" w:bidi="ar-SA"/>
              </w:rPr>
            </w:pPr>
            <w:r>
              <w:rPr>
                <w:rFonts w:hint="eastAsia" w:ascii="宋体" w:hAnsi="宋体" w:eastAsia="宋体" w:cs="宋体"/>
                <w:color w:val="1F1F1F"/>
                <w:kern w:val="0"/>
                <w:sz w:val="24"/>
                <w:szCs w:val="24"/>
                <w:highlight w:val="none"/>
                <w:lang w:val="en-US" w:eastAsia="zh-CN" w:bidi="ar-SA"/>
              </w:rPr>
              <w:t>973盏</w:t>
            </w:r>
          </w:p>
        </w:tc>
        <w:tc>
          <w:tcPr>
            <w:tcW w:w="1230" w:type="dxa"/>
            <w:vMerge w:val="continue"/>
            <w:noWrap w:val="0"/>
            <w:vAlign w:val="center"/>
          </w:tcPr>
          <w:p w14:paraId="6C37EBE3">
            <w:pPr>
              <w:jc w:val="center"/>
              <w:rPr>
                <w:rFonts w:hint="eastAsia" w:ascii="宋体" w:hAnsi="宋体" w:eastAsia="宋体" w:cs="宋体"/>
                <w:color w:val="1F1F1F"/>
                <w:kern w:val="0"/>
                <w:sz w:val="24"/>
                <w:szCs w:val="24"/>
                <w:highlight w:val="none"/>
                <w:lang w:val="en-US" w:eastAsia="zh-CN" w:bidi="ar-SA"/>
              </w:rPr>
            </w:pPr>
          </w:p>
        </w:tc>
        <w:tc>
          <w:tcPr>
            <w:tcW w:w="1753" w:type="dxa"/>
            <w:vMerge w:val="continue"/>
            <w:noWrap w:val="0"/>
            <w:vAlign w:val="center"/>
          </w:tcPr>
          <w:p w14:paraId="346D52E3">
            <w:pPr>
              <w:jc w:val="center"/>
              <w:rPr>
                <w:rFonts w:hint="eastAsia" w:ascii="宋体" w:hAnsi="宋体" w:eastAsia="宋体" w:cs="宋体"/>
                <w:color w:val="1F1F1F"/>
                <w:kern w:val="0"/>
                <w:sz w:val="24"/>
                <w:szCs w:val="24"/>
                <w:highlight w:val="none"/>
                <w:lang w:val="en-US" w:eastAsia="zh-CN" w:bidi="ar-SA"/>
              </w:rPr>
            </w:pPr>
          </w:p>
        </w:tc>
        <w:tc>
          <w:tcPr>
            <w:tcW w:w="802" w:type="dxa"/>
            <w:noWrap w:val="0"/>
            <w:vAlign w:val="center"/>
          </w:tcPr>
          <w:p w14:paraId="464DD016">
            <w:pPr>
              <w:jc w:val="center"/>
              <w:rPr>
                <w:rFonts w:hint="eastAsia" w:ascii="宋体" w:hAnsi="宋体" w:eastAsia="宋体" w:cs="宋体"/>
                <w:color w:val="1F1F1F"/>
                <w:kern w:val="0"/>
                <w:sz w:val="24"/>
                <w:szCs w:val="24"/>
                <w:highlight w:val="none"/>
                <w:lang w:val="en-US" w:eastAsia="zh-CN" w:bidi="ar-SA"/>
              </w:rPr>
            </w:pPr>
          </w:p>
        </w:tc>
      </w:tr>
    </w:tbl>
    <w:p w14:paraId="5A4468D8">
      <w:pPr>
        <w:rPr>
          <w:rFonts w:hint="eastAsia" w:ascii="宋体" w:hAnsi="宋体" w:eastAsia="宋体" w:cs="宋体"/>
        </w:rPr>
      </w:pPr>
    </w:p>
    <w:p w14:paraId="7A855B3F">
      <w:pPr>
        <w:rPr>
          <w:rFonts w:hint="eastAsia" w:ascii="宋体" w:hAnsi="宋体" w:eastAsia="宋体" w:cs="宋体"/>
          <w:color w:val="1F1F1F"/>
          <w:sz w:val="24"/>
          <w:szCs w:val="32"/>
          <w:highlight w:val="none"/>
          <w:lang w:val="en-US" w:eastAsia="zh-CN"/>
        </w:rPr>
      </w:pPr>
      <w:r>
        <w:rPr>
          <w:rFonts w:hint="eastAsia" w:ascii="宋体" w:hAnsi="宋体" w:eastAsia="宋体" w:cs="宋体"/>
          <w:color w:val="1F1F1F"/>
          <w:sz w:val="24"/>
          <w:szCs w:val="32"/>
          <w:highlight w:val="none"/>
          <w:lang w:val="en-US" w:eastAsia="zh-CN"/>
        </w:rPr>
        <w:br w:type="page"/>
      </w:r>
    </w:p>
    <w:p w14:paraId="25DB611D">
      <w:pPr>
        <w:keepNext w:val="0"/>
        <w:keepLines w:val="0"/>
        <w:pageBreakBefore w:val="0"/>
        <w:widowControl w:val="0"/>
        <w:numPr>
          <w:ilvl w:val="0"/>
          <w:numId w:val="0"/>
        </w:numPr>
        <w:kinsoku/>
        <w:wordWrap w:val="0"/>
        <w:overflowPunct/>
        <w:topLinePunct/>
        <w:autoSpaceDE/>
        <w:autoSpaceDN/>
        <w:bidi w:val="0"/>
        <w:adjustRightInd/>
        <w:snapToGrid/>
        <w:spacing w:line="360" w:lineRule="auto"/>
        <w:ind w:right="62" w:rightChars="0"/>
        <w:jc w:val="left"/>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color w:val="1F1F1F"/>
          <w:sz w:val="24"/>
          <w:szCs w:val="32"/>
          <w:highlight w:val="none"/>
          <w:lang w:val="en-US" w:eastAsia="zh-CN"/>
        </w:rPr>
        <w:t>3.2技术参数要求</w:t>
      </w:r>
    </w:p>
    <w:p w14:paraId="3F6E7EFC">
      <w:pPr>
        <w:keepNext w:val="0"/>
        <w:keepLines w:val="0"/>
        <w:pageBreakBefore w:val="0"/>
        <w:widowControl w:val="0"/>
        <w:numPr>
          <w:ilvl w:val="0"/>
          <w:numId w:val="0"/>
        </w:numPr>
        <w:kinsoku/>
        <w:wordWrap w:val="0"/>
        <w:overflowPunct/>
        <w:topLinePunct/>
        <w:autoSpaceDE/>
        <w:autoSpaceDN/>
        <w:bidi w:val="0"/>
        <w:adjustRightInd/>
        <w:snapToGrid/>
        <w:spacing w:line="360" w:lineRule="auto"/>
        <w:ind w:right="62" w:rightChars="0"/>
        <w:jc w:val="left"/>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color w:val="1F1F1F"/>
          <w:kern w:val="0"/>
          <w:sz w:val="24"/>
          <w:szCs w:val="24"/>
          <w:highlight w:val="none"/>
          <w:lang w:val="en-US" w:eastAsia="zh-CN" w:bidi="ar-SA"/>
        </w:rPr>
        <w:t>1、太阳能路灯-灯杆口径</w:t>
      </w:r>
      <w:r>
        <w:rPr>
          <w:rFonts w:hint="eastAsia" w:ascii="宋体" w:hAnsi="宋体" w:eastAsia="宋体" w:cs="宋体"/>
          <w:sz w:val="24"/>
          <w:szCs w:val="24"/>
          <w:vertAlign w:val="baseline"/>
          <w:lang w:val="en-US" w:eastAsia="zh-CN"/>
        </w:rPr>
        <w:t>200mm转150mm</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365"/>
        <w:gridCol w:w="4110"/>
        <w:gridCol w:w="810"/>
        <w:gridCol w:w="1470"/>
        <w:gridCol w:w="1354"/>
      </w:tblGrid>
      <w:tr w14:paraId="145D2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Align w:val="center"/>
          </w:tcPr>
          <w:p w14:paraId="3EACFA52">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序号</w:t>
            </w:r>
          </w:p>
        </w:tc>
        <w:tc>
          <w:tcPr>
            <w:tcW w:w="1365" w:type="dxa"/>
            <w:vAlign w:val="center"/>
          </w:tcPr>
          <w:p w14:paraId="01EAD434">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b w:val="0"/>
                <w:bCs/>
                <w:color w:val="auto"/>
                <w:kern w:val="0"/>
                <w:sz w:val="24"/>
                <w:szCs w:val="24"/>
                <w:highlight w:val="none"/>
              </w:rPr>
              <w:t>组件</w:t>
            </w:r>
            <w:r>
              <w:rPr>
                <w:rFonts w:hint="eastAsia" w:ascii="宋体" w:hAnsi="宋体" w:eastAsia="宋体" w:cs="宋体"/>
                <w:sz w:val="24"/>
                <w:szCs w:val="24"/>
                <w:vertAlign w:val="baseline"/>
                <w:lang w:val="en-US" w:eastAsia="zh-CN"/>
              </w:rPr>
              <w:t>名称</w:t>
            </w:r>
          </w:p>
        </w:tc>
        <w:tc>
          <w:tcPr>
            <w:tcW w:w="4110" w:type="dxa"/>
            <w:vAlign w:val="center"/>
          </w:tcPr>
          <w:p w14:paraId="6414F5FB">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color w:val="1F1F1F"/>
                <w:sz w:val="24"/>
                <w:szCs w:val="24"/>
                <w:highlight w:val="none"/>
                <w:lang w:val="en-US" w:eastAsia="zh-CN"/>
              </w:rPr>
              <w:t>技术要求及规格参数</w:t>
            </w:r>
          </w:p>
        </w:tc>
        <w:tc>
          <w:tcPr>
            <w:tcW w:w="810" w:type="dxa"/>
            <w:vAlign w:val="center"/>
          </w:tcPr>
          <w:p w14:paraId="653CC125">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单位</w:t>
            </w:r>
          </w:p>
        </w:tc>
        <w:tc>
          <w:tcPr>
            <w:tcW w:w="1470" w:type="dxa"/>
            <w:vAlign w:val="center"/>
          </w:tcPr>
          <w:p w14:paraId="2133C46A">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数量（</w:t>
            </w:r>
            <w:r>
              <w:rPr>
                <w:rFonts w:hint="eastAsia" w:ascii="宋体" w:hAnsi="宋体" w:eastAsia="宋体" w:cs="宋体"/>
                <w:color w:val="1F1F1F"/>
                <w:kern w:val="0"/>
                <w:sz w:val="24"/>
                <w:szCs w:val="24"/>
                <w:highlight w:val="none"/>
                <w:lang w:val="en-US" w:eastAsia="zh-CN" w:bidi="ar-SA"/>
              </w:rPr>
              <w:t>盏</w:t>
            </w:r>
            <w:r>
              <w:rPr>
                <w:rFonts w:hint="eastAsia" w:ascii="宋体" w:hAnsi="宋体" w:eastAsia="宋体" w:cs="宋体"/>
                <w:sz w:val="24"/>
                <w:szCs w:val="24"/>
                <w:vertAlign w:val="baseline"/>
                <w:lang w:val="en-US" w:eastAsia="zh-CN"/>
              </w:rPr>
              <w:t>）</w:t>
            </w:r>
          </w:p>
        </w:tc>
        <w:tc>
          <w:tcPr>
            <w:tcW w:w="1354" w:type="dxa"/>
            <w:vAlign w:val="center"/>
          </w:tcPr>
          <w:p w14:paraId="2D1204C7">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备注</w:t>
            </w:r>
          </w:p>
        </w:tc>
      </w:tr>
      <w:tr w14:paraId="1F7BF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Align w:val="center"/>
          </w:tcPr>
          <w:p w14:paraId="32F61DFF">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c>
          <w:tcPr>
            <w:tcW w:w="1365" w:type="dxa"/>
            <w:vAlign w:val="center"/>
          </w:tcPr>
          <w:p w14:paraId="3CFA6534">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灯杆</w:t>
            </w:r>
          </w:p>
        </w:tc>
        <w:tc>
          <w:tcPr>
            <w:tcW w:w="4110" w:type="dxa"/>
            <w:vAlign w:val="center"/>
          </w:tcPr>
          <w:p w14:paraId="013D6ADA">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right="62" w:righ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kern w:val="2"/>
                <w:sz w:val="24"/>
                <w:szCs w:val="24"/>
                <w:vertAlign w:val="baseline"/>
                <w:lang w:val="en-US" w:eastAsia="zh-CN" w:bidi="ar-SA"/>
              </w:rPr>
              <w:t>1、</w:t>
            </w:r>
            <w:r>
              <w:rPr>
                <w:rFonts w:hint="eastAsia" w:ascii="宋体" w:hAnsi="宋体" w:eastAsia="宋体" w:cs="宋体"/>
                <w:bCs/>
                <w:color w:val="auto"/>
                <w:sz w:val="24"/>
                <w:highlight w:val="none"/>
                <w:lang w:val="en-US" w:eastAsia="zh-CN"/>
              </w:rPr>
              <w:t>★</w:t>
            </w:r>
            <w:r>
              <w:rPr>
                <w:rFonts w:hint="eastAsia" w:ascii="宋体" w:hAnsi="宋体" w:eastAsia="宋体" w:cs="宋体"/>
                <w:sz w:val="24"/>
                <w:szCs w:val="24"/>
                <w:vertAlign w:val="baseline"/>
                <w:lang w:val="en-US" w:eastAsia="zh-CN"/>
              </w:rPr>
              <w:t>规格：总高度8米</w:t>
            </w:r>
          </w:p>
          <w:p w14:paraId="4614DC9F">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right="62" w:righ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口径:200mm转150mm等两种。</w:t>
            </w:r>
          </w:p>
          <w:p w14:paraId="3895B9E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法兰：300×300×14mm，孔距212×212mm/20×35-4；工艺：热镀锌+喷塑防锈/户外氟碳漆，纹理油墨丝印；</w:t>
            </w:r>
          </w:p>
          <w:p w14:paraId="1BFB459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预埋件：22丝杆×4根，高度0.9米</w:t>
            </w:r>
          </w:p>
          <w:p w14:paraId="72F364D1">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right="62" w:righ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kern w:val="2"/>
                <w:sz w:val="24"/>
                <w:szCs w:val="24"/>
                <w:vertAlign w:val="baseline"/>
                <w:lang w:val="en-US" w:eastAsia="zh-CN" w:bidi="ar-SA"/>
              </w:rPr>
              <w:t>2、</w:t>
            </w:r>
            <w:r>
              <w:rPr>
                <w:rFonts w:hint="eastAsia" w:ascii="宋体" w:hAnsi="宋体" w:eastAsia="宋体" w:cs="宋体"/>
                <w:bCs/>
                <w:color w:val="auto"/>
                <w:sz w:val="24"/>
                <w:highlight w:val="none"/>
              </w:rPr>
              <w:t>▲</w:t>
            </w:r>
            <w:r>
              <w:rPr>
                <w:rFonts w:hint="eastAsia" w:ascii="宋体" w:hAnsi="宋体" w:eastAsia="宋体" w:cs="宋体"/>
                <w:sz w:val="24"/>
                <w:szCs w:val="24"/>
                <w:vertAlign w:val="baseline"/>
                <w:lang w:val="en-US" w:eastAsia="zh-CN"/>
              </w:rPr>
              <w:t>灯杆样式设计：方杆类型</w:t>
            </w:r>
          </w:p>
          <w:p w14:paraId="41386DA2">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right="62" w:righ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3、灯杆支臂造型设计：普通直臂款</w:t>
            </w:r>
          </w:p>
          <w:p w14:paraId="353FA1B5">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right="62" w:righ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4、</w:t>
            </w:r>
            <w:r>
              <w:rPr>
                <w:rFonts w:hint="eastAsia" w:ascii="宋体" w:hAnsi="宋体" w:eastAsia="宋体" w:cs="宋体"/>
                <w:bCs/>
                <w:color w:val="auto"/>
                <w:sz w:val="24"/>
                <w:highlight w:val="none"/>
              </w:rPr>
              <w:t>▲</w:t>
            </w:r>
            <w:r>
              <w:rPr>
                <w:rFonts w:hint="eastAsia" w:ascii="宋体" w:hAnsi="宋体" w:eastAsia="宋体" w:cs="宋体"/>
                <w:sz w:val="24"/>
                <w:szCs w:val="24"/>
                <w:vertAlign w:val="baseline"/>
                <w:lang w:val="en-US" w:eastAsia="zh-CN"/>
              </w:rPr>
              <w:t>灯杆壁厚参数：2.5毫米/mm</w:t>
            </w:r>
          </w:p>
        </w:tc>
        <w:tc>
          <w:tcPr>
            <w:tcW w:w="810" w:type="dxa"/>
            <w:vAlign w:val="center"/>
          </w:tcPr>
          <w:p w14:paraId="3F84747D">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根</w:t>
            </w:r>
          </w:p>
        </w:tc>
        <w:tc>
          <w:tcPr>
            <w:tcW w:w="1470" w:type="dxa"/>
            <w:vAlign w:val="center"/>
          </w:tcPr>
          <w:p w14:paraId="6236FC87">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354</w:t>
            </w:r>
          </w:p>
        </w:tc>
        <w:tc>
          <w:tcPr>
            <w:tcW w:w="1354" w:type="dxa"/>
            <w:vAlign w:val="center"/>
          </w:tcPr>
          <w:p w14:paraId="2193EC21">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路灯大样（具体颜色及灯头样式由业主根据实际情况选定）</w:t>
            </w:r>
          </w:p>
        </w:tc>
      </w:tr>
      <w:tr w14:paraId="6507D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Align w:val="center"/>
          </w:tcPr>
          <w:p w14:paraId="3F151E7B">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w:t>
            </w:r>
          </w:p>
        </w:tc>
        <w:tc>
          <w:tcPr>
            <w:tcW w:w="1365" w:type="dxa"/>
            <w:vAlign w:val="center"/>
          </w:tcPr>
          <w:p w14:paraId="53F2386E">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led光源功率大小</w:t>
            </w:r>
          </w:p>
        </w:tc>
        <w:tc>
          <w:tcPr>
            <w:tcW w:w="4110" w:type="dxa"/>
            <w:vAlign w:val="center"/>
          </w:tcPr>
          <w:p w14:paraId="0BD6146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b w:val="0"/>
                <w:bCs w:val="0"/>
                <w:iCs/>
                <w:kern w:val="0"/>
                <w:sz w:val="24"/>
                <w:szCs w:val="24"/>
                <w:u w:val="none"/>
                <w:lang w:val="en-US" w:eastAsia="zh-CN"/>
              </w:rPr>
              <w:t>★</w:t>
            </w:r>
            <w:r>
              <w:rPr>
                <w:rFonts w:hint="eastAsia" w:ascii="宋体" w:hAnsi="宋体" w:eastAsia="宋体" w:cs="宋体"/>
                <w:sz w:val="24"/>
                <w:szCs w:val="24"/>
                <w:vertAlign w:val="baseline"/>
                <w:lang w:val="en-US" w:eastAsia="zh-CN"/>
              </w:rPr>
              <w:t>主光源灯头压铸铝，功率≥120W，工作电压DC3.2V，直流驱动；</w:t>
            </w:r>
          </w:p>
          <w:p w14:paraId="2F6E560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辅光源：两个广告牌灯箱，灯箱光源：</w:t>
            </w:r>
          </w:p>
          <w:p w14:paraId="0DEB08E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3.2V三灯LED模组18W</w:t>
            </w:r>
          </w:p>
        </w:tc>
        <w:tc>
          <w:tcPr>
            <w:tcW w:w="810" w:type="dxa"/>
            <w:vAlign w:val="center"/>
          </w:tcPr>
          <w:p w14:paraId="5AB3729F">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套</w:t>
            </w:r>
          </w:p>
        </w:tc>
        <w:tc>
          <w:tcPr>
            <w:tcW w:w="1470" w:type="dxa"/>
            <w:vAlign w:val="center"/>
          </w:tcPr>
          <w:p w14:paraId="271C280E">
            <w:pPr>
              <w:keepNext w:val="0"/>
              <w:keepLines w:val="0"/>
              <w:pageBreakBefore w:val="0"/>
              <w:kinsoku/>
              <w:wordWrap/>
              <w:overflowPunct/>
              <w:topLinePunct w:val="0"/>
              <w:autoSpaceDE/>
              <w:autoSpaceDN/>
              <w:bidi w:val="0"/>
              <w:adjustRightInd/>
              <w:snapToGrid/>
              <w:ind w:left="120" w:leftChars="0" w:right="62" w:rightChars="0" w:hanging="120" w:hangingChars="5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354</w:t>
            </w:r>
          </w:p>
        </w:tc>
        <w:tc>
          <w:tcPr>
            <w:tcW w:w="1354" w:type="dxa"/>
            <w:vAlign w:val="center"/>
          </w:tcPr>
          <w:p w14:paraId="53F2DD2C">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灯箱内容必须经过甲方同意</w:t>
            </w:r>
          </w:p>
        </w:tc>
      </w:tr>
      <w:tr w14:paraId="6CBAE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Align w:val="center"/>
          </w:tcPr>
          <w:p w14:paraId="3320E697">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w:t>
            </w:r>
          </w:p>
        </w:tc>
        <w:tc>
          <w:tcPr>
            <w:tcW w:w="1365" w:type="dxa"/>
            <w:vAlign w:val="center"/>
          </w:tcPr>
          <w:p w14:paraId="44EBD60A">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控制器</w:t>
            </w:r>
          </w:p>
        </w:tc>
        <w:tc>
          <w:tcPr>
            <w:tcW w:w="4110" w:type="dxa"/>
            <w:vAlign w:val="center"/>
          </w:tcPr>
          <w:p w14:paraId="6F538BB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MPPT智能控制器3.2V</w:t>
            </w:r>
          </w:p>
        </w:tc>
        <w:tc>
          <w:tcPr>
            <w:tcW w:w="810" w:type="dxa"/>
            <w:shd w:val="clear" w:color="auto" w:fill="auto"/>
            <w:vAlign w:val="center"/>
          </w:tcPr>
          <w:p w14:paraId="4794B692">
            <w:pPr>
              <w:keepNext w:val="0"/>
              <w:keepLines w:val="0"/>
              <w:pageBreakBefore w:val="0"/>
              <w:kinsoku/>
              <w:wordWrap/>
              <w:overflowPunct/>
              <w:topLinePunct w:val="0"/>
              <w:autoSpaceDE/>
              <w:autoSpaceDN/>
              <w:bidi w:val="0"/>
              <w:adjustRightInd/>
              <w:snapToGrid/>
              <w:ind w:left="50" w:leftChars="0" w:right="62" w:rightChars="0" w:firstLine="0" w:firstLineChars="0"/>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套</w:t>
            </w:r>
          </w:p>
        </w:tc>
        <w:tc>
          <w:tcPr>
            <w:tcW w:w="1470" w:type="dxa"/>
            <w:shd w:val="clear" w:color="auto" w:fill="auto"/>
            <w:vAlign w:val="center"/>
          </w:tcPr>
          <w:p w14:paraId="31CDD5AF">
            <w:pPr>
              <w:keepNext w:val="0"/>
              <w:keepLines w:val="0"/>
              <w:pageBreakBefore w:val="0"/>
              <w:kinsoku/>
              <w:wordWrap/>
              <w:overflowPunct/>
              <w:topLinePunct w:val="0"/>
              <w:autoSpaceDE/>
              <w:autoSpaceDN/>
              <w:bidi w:val="0"/>
              <w:adjustRightInd/>
              <w:snapToGrid/>
              <w:ind w:left="120" w:leftChars="0" w:right="62" w:rightChars="0" w:hanging="120" w:hangingChars="50"/>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354</w:t>
            </w:r>
          </w:p>
        </w:tc>
        <w:tc>
          <w:tcPr>
            <w:tcW w:w="1354" w:type="dxa"/>
            <w:vAlign w:val="center"/>
          </w:tcPr>
          <w:p w14:paraId="3474E461">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p>
        </w:tc>
      </w:tr>
      <w:tr w14:paraId="4F9AE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shd w:val="clear" w:color="auto" w:fill="auto"/>
            <w:vAlign w:val="center"/>
          </w:tcPr>
          <w:p w14:paraId="25F8A62F">
            <w:pPr>
              <w:keepNext w:val="0"/>
              <w:keepLines w:val="0"/>
              <w:pageBreakBefore w:val="0"/>
              <w:kinsoku/>
              <w:wordWrap/>
              <w:overflowPunct/>
              <w:topLinePunct w:val="0"/>
              <w:autoSpaceDE/>
              <w:autoSpaceDN/>
              <w:bidi w:val="0"/>
              <w:adjustRightInd/>
              <w:snapToGrid/>
              <w:ind w:left="50" w:leftChars="0" w:right="62" w:rightChars="0" w:firstLine="0" w:firstLineChars="0"/>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4</w:t>
            </w:r>
          </w:p>
        </w:tc>
        <w:tc>
          <w:tcPr>
            <w:tcW w:w="1365" w:type="dxa"/>
            <w:vAlign w:val="center"/>
          </w:tcPr>
          <w:p w14:paraId="143D4EAA">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配置的电池板类型</w:t>
            </w:r>
          </w:p>
        </w:tc>
        <w:tc>
          <w:tcPr>
            <w:tcW w:w="4110" w:type="dxa"/>
            <w:vAlign w:val="center"/>
          </w:tcPr>
          <w:p w14:paraId="090D418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全防水，单晶硅</w:t>
            </w:r>
          </w:p>
        </w:tc>
        <w:tc>
          <w:tcPr>
            <w:tcW w:w="810" w:type="dxa"/>
            <w:vAlign w:val="center"/>
          </w:tcPr>
          <w:p w14:paraId="7C4B2447">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套</w:t>
            </w:r>
          </w:p>
        </w:tc>
        <w:tc>
          <w:tcPr>
            <w:tcW w:w="1470" w:type="dxa"/>
            <w:vAlign w:val="center"/>
          </w:tcPr>
          <w:p w14:paraId="67C0602A">
            <w:pPr>
              <w:keepNext w:val="0"/>
              <w:keepLines w:val="0"/>
              <w:pageBreakBefore w:val="0"/>
              <w:kinsoku/>
              <w:wordWrap/>
              <w:overflowPunct/>
              <w:topLinePunct w:val="0"/>
              <w:autoSpaceDE/>
              <w:autoSpaceDN/>
              <w:bidi w:val="0"/>
              <w:adjustRightInd/>
              <w:snapToGrid/>
              <w:ind w:left="120" w:leftChars="0" w:right="62" w:rightChars="0" w:hanging="120" w:hangingChars="5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354</w:t>
            </w:r>
          </w:p>
        </w:tc>
        <w:tc>
          <w:tcPr>
            <w:tcW w:w="1354" w:type="dxa"/>
            <w:vAlign w:val="center"/>
          </w:tcPr>
          <w:p w14:paraId="5AFD2A76">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p>
        </w:tc>
      </w:tr>
      <w:tr w14:paraId="73898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shd w:val="clear" w:color="auto" w:fill="auto"/>
            <w:vAlign w:val="center"/>
          </w:tcPr>
          <w:p w14:paraId="10D5CA34">
            <w:pPr>
              <w:keepNext w:val="0"/>
              <w:keepLines w:val="0"/>
              <w:pageBreakBefore w:val="0"/>
              <w:kinsoku/>
              <w:wordWrap/>
              <w:overflowPunct/>
              <w:topLinePunct w:val="0"/>
              <w:autoSpaceDE/>
              <w:autoSpaceDN/>
              <w:bidi w:val="0"/>
              <w:adjustRightInd/>
              <w:snapToGrid/>
              <w:ind w:left="50" w:leftChars="0" w:right="62" w:rightChars="0" w:firstLine="0" w:firstLineChars="0"/>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5</w:t>
            </w:r>
          </w:p>
        </w:tc>
        <w:tc>
          <w:tcPr>
            <w:tcW w:w="1365" w:type="dxa"/>
            <w:vAlign w:val="center"/>
          </w:tcPr>
          <w:p w14:paraId="1F52B43F">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电池</w:t>
            </w:r>
          </w:p>
        </w:tc>
        <w:tc>
          <w:tcPr>
            <w:tcW w:w="4110" w:type="dxa"/>
            <w:vAlign w:val="center"/>
          </w:tcPr>
          <w:p w14:paraId="3B25776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★磷酸铁锂电池，3.2V，容量≥120AH，外壳铝压铸，带保温系统</w:t>
            </w:r>
          </w:p>
        </w:tc>
        <w:tc>
          <w:tcPr>
            <w:tcW w:w="810" w:type="dxa"/>
            <w:vAlign w:val="center"/>
          </w:tcPr>
          <w:p w14:paraId="4FF6EB85">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套</w:t>
            </w:r>
          </w:p>
        </w:tc>
        <w:tc>
          <w:tcPr>
            <w:tcW w:w="1470" w:type="dxa"/>
            <w:vAlign w:val="center"/>
          </w:tcPr>
          <w:p w14:paraId="32D1B51B">
            <w:pPr>
              <w:keepNext w:val="0"/>
              <w:keepLines w:val="0"/>
              <w:pageBreakBefore w:val="0"/>
              <w:kinsoku/>
              <w:wordWrap/>
              <w:overflowPunct/>
              <w:topLinePunct w:val="0"/>
              <w:autoSpaceDE/>
              <w:autoSpaceDN/>
              <w:bidi w:val="0"/>
              <w:adjustRightInd/>
              <w:snapToGrid/>
              <w:ind w:left="120" w:leftChars="0" w:right="62" w:rightChars="0" w:hanging="120" w:hangingChars="5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354</w:t>
            </w:r>
          </w:p>
        </w:tc>
        <w:tc>
          <w:tcPr>
            <w:tcW w:w="1354" w:type="dxa"/>
            <w:vAlign w:val="center"/>
          </w:tcPr>
          <w:p w14:paraId="2FDEE089">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p>
        </w:tc>
      </w:tr>
      <w:tr w14:paraId="1C0C3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shd w:val="clear" w:color="auto" w:fill="auto"/>
            <w:vAlign w:val="center"/>
          </w:tcPr>
          <w:p w14:paraId="443A1602">
            <w:pPr>
              <w:keepNext w:val="0"/>
              <w:keepLines w:val="0"/>
              <w:pageBreakBefore w:val="0"/>
              <w:kinsoku/>
              <w:wordWrap/>
              <w:overflowPunct/>
              <w:topLinePunct w:val="0"/>
              <w:autoSpaceDE/>
              <w:autoSpaceDN/>
              <w:bidi w:val="0"/>
              <w:adjustRightInd/>
              <w:snapToGrid/>
              <w:ind w:left="50" w:leftChars="0" w:right="62" w:rightChars="0" w:firstLine="0" w:firstLineChars="0"/>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6</w:t>
            </w:r>
          </w:p>
        </w:tc>
        <w:tc>
          <w:tcPr>
            <w:tcW w:w="1365" w:type="dxa"/>
            <w:vAlign w:val="center"/>
          </w:tcPr>
          <w:p w14:paraId="7A3CDFDC">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电池板参数</w:t>
            </w:r>
          </w:p>
        </w:tc>
        <w:tc>
          <w:tcPr>
            <w:tcW w:w="4110" w:type="dxa"/>
            <w:vAlign w:val="center"/>
          </w:tcPr>
          <w:p w14:paraId="62F9AAB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6V,60W*2块，采用单晶硅，全防水，钢化玻璃，防护等级IP65</w:t>
            </w:r>
          </w:p>
        </w:tc>
        <w:tc>
          <w:tcPr>
            <w:tcW w:w="810" w:type="dxa"/>
            <w:vAlign w:val="center"/>
          </w:tcPr>
          <w:p w14:paraId="2C315B1C">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套</w:t>
            </w:r>
          </w:p>
        </w:tc>
        <w:tc>
          <w:tcPr>
            <w:tcW w:w="1470" w:type="dxa"/>
            <w:vAlign w:val="center"/>
          </w:tcPr>
          <w:p w14:paraId="3E93CBE2">
            <w:pPr>
              <w:keepNext w:val="0"/>
              <w:keepLines w:val="0"/>
              <w:pageBreakBefore w:val="0"/>
              <w:kinsoku/>
              <w:wordWrap/>
              <w:overflowPunct/>
              <w:topLinePunct w:val="0"/>
              <w:autoSpaceDE/>
              <w:autoSpaceDN/>
              <w:bidi w:val="0"/>
              <w:adjustRightInd/>
              <w:snapToGrid/>
              <w:ind w:left="120" w:leftChars="0" w:right="62" w:rightChars="0" w:hanging="120" w:hangingChars="5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354</w:t>
            </w:r>
          </w:p>
        </w:tc>
        <w:tc>
          <w:tcPr>
            <w:tcW w:w="1354" w:type="dxa"/>
            <w:vAlign w:val="center"/>
          </w:tcPr>
          <w:p w14:paraId="4258D12E">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p>
        </w:tc>
      </w:tr>
      <w:tr w14:paraId="7A554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shd w:val="clear" w:color="auto" w:fill="auto"/>
            <w:vAlign w:val="center"/>
          </w:tcPr>
          <w:p w14:paraId="3408BF9F">
            <w:pPr>
              <w:keepNext w:val="0"/>
              <w:keepLines w:val="0"/>
              <w:pageBreakBefore w:val="0"/>
              <w:kinsoku/>
              <w:wordWrap/>
              <w:overflowPunct/>
              <w:topLinePunct w:val="0"/>
              <w:autoSpaceDE/>
              <w:autoSpaceDN/>
              <w:bidi w:val="0"/>
              <w:adjustRightInd/>
              <w:snapToGrid/>
              <w:ind w:left="50" w:leftChars="0" w:right="62" w:rightChars="0" w:firstLine="0" w:firstLineChars="0"/>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7</w:t>
            </w:r>
          </w:p>
        </w:tc>
        <w:tc>
          <w:tcPr>
            <w:tcW w:w="1365" w:type="dxa"/>
            <w:vAlign w:val="center"/>
          </w:tcPr>
          <w:p w14:paraId="31354A08">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路灯配件辅料</w:t>
            </w:r>
          </w:p>
        </w:tc>
        <w:tc>
          <w:tcPr>
            <w:tcW w:w="4110" w:type="dxa"/>
            <w:vAlign w:val="center"/>
          </w:tcPr>
          <w:p w14:paraId="78A6BAC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地脚笼、螺丝、灯臂法兰等全套配件</w:t>
            </w:r>
          </w:p>
        </w:tc>
        <w:tc>
          <w:tcPr>
            <w:tcW w:w="810" w:type="dxa"/>
            <w:vAlign w:val="center"/>
          </w:tcPr>
          <w:p w14:paraId="49D35655">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套</w:t>
            </w:r>
          </w:p>
        </w:tc>
        <w:tc>
          <w:tcPr>
            <w:tcW w:w="1470" w:type="dxa"/>
            <w:vAlign w:val="center"/>
          </w:tcPr>
          <w:p w14:paraId="3C64E348">
            <w:pPr>
              <w:keepNext w:val="0"/>
              <w:keepLines w:val="0"/>
              <w:pageBreakBefore w:val="0"/>
              <w:kinsoku/>
              <w:wordWrap/>
              <w:overflowPunct/>
              <w:topLinePunct w:val="0"/>
              <w:autoSpaceDE/>
              <w:autoSpaceDN/>
              <w:bidi w:val="0"/>
              <w:adjustRightInd/>
              <w:snapToGrid/>
              <w:ind w:left="120" w:leftChars="0" w:right="62" w:rightChars="0" w:hanging="120" w:hangingChars="5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354</w:t>
            </w:r>
          </w:p>
        </w:tc>
        <w:tc>
          <w:tcPr>
            <w:tcW w:w="1354" w:type="dxa"/>
            <w:vAlign w:val="center"/>
          </w:tcPr>
          <w:p w14:paraId="2591208D">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p>
        </w:tc>
      </w:tr>
      <w:tr w14:paraId="0F3DC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shd w:val="clear" w:color="auto" w:fill="auto"/>
            <w:vAlign w:val="center"/>
          </w:tcPr>
          <w:p w14:paraId="439F8AB3">
            <w:pPr>
              <w:keepNext w:val="0"/>
              <w:keepLines w:val="0"/>
              <w:pageBreakBefore w:val="0"/>
              <w:kinsoku/>
              <w:wordWrap/>
              <w:overflowPunct/>
              <w:topLinePunct w:val="0"/>
              <w:autoSpaceDE/>
              <w:autoSpaceDN/>
              <w:bidi w:val="0"/>
              <w:adjustRightInd/>
              <w:snapToGrid/>
              <w:ind w:left="50" w:leftChars="0" w:right="62" w:rightChars="0" w:firstLine="0" w:firstLineChars="0"/>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8</w:t>
            </w:r>
          </w:p>
        </w:tc>
        <w:tc>
          <w:tcPr>
            <w:tcW w:w="1365" w:type="dxa"/>
            <w:vAlign w:val="center"/>
          </w:tcPr>
          <w:p w14:paraId="1756905A">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水泥基座</w:t>
            </w:r>
          </w:p>
        </w:tc>
        <w:tc>
          <w:tcPr>
            <w:tcW w:w="4110" w:type="dxa"/>
            <w:vAlign w:val="center"/>
          </w:tcPr>
          <w:p w14:paraId="622F0A4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bCs/>
                <w:color w:val="auto"/>
                <w:sz w:val="24"/>
                <w:highlight w:val="none"/>
              </w:rPr>
              <w:t>▲</w:t>
            </w:r>
            <w:r>
              <w:rPr>
                <w:rFonts w:hint="eastAsia" w:ascii="宋体" w:hAnsi="宋体" w:eastAsia="宋体" w:cs="宋体"/>
                <w:sz w:val="24"/>
                <w:szCs w:val="24"/>
                <w:vertAlign w:val="baseline"/>
                <w:lang w:val="en-US" w:eastAsia="zh-CN"/>
              </w:rPr>
              <w:t>600*600*1200mm，</w:t>
            </w:r>
          </w:p>
          <w:p w14:paraId="6BBD0C4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bCs/>
                <w:color w:val="auto"/>
                <w:sz w:val="24"/>
                <w:highlight w:val="none"/>
                <w:lang w:val="en-US" w:eastAsia="zh-CN"/>
              </w:rPr>
              <w:t>★</w:t>
            </w:r>
            <w:r>
              <w:rPr>
                <w:rFonts w:hint="eastAsia" w:ascii="宋体" w:hAnsi="宋体" w:eastAsia="宋体" w:cs="宋体"/>
                <w:sz w:val="24"/>
                <w:szCs w:val="24"/>
                <w:vertAlign w:val="baseline"/>
                <w:lang w:val="en-US" w:eastAsia="zh-CN"/>
              </w:rPr>
              <w:t>C25混凝土，土方开挖，回填，弃土外运及支模，人工吊车安装包含在内</w:t>
            </w:r>
          </w:p>
        </w:tc>
        <w:tc>
          <w:tcPr>
            <w:tcW w:w="810" w:type="dxa"/>
            <w:vAlign w:val="center"/>
          </w:tcPr>
          <w:p w14:paraId="13A90BE1">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座</w:t>
            </w:r>
          </w:p>
        </w:tc>
        <w:tc>
          <w:tcPr>
            <w:tcW w:w="1470" w:type="dxa"/>
            <w:vAlign w:val="center"/>
          </w:tcPr>
          <w:p w14:paraId="53F2EAE7">
            <w:pPr>
              <w:keepNext w:val="0"/>
              <w:keepLines w:val="0"/>
              <w:pageBreakBefore w:val="0"/>
              <w:kinsoku/>
              <w:wordWrap/>
              <w:overflowPunct/>
              <w:topLinePunct w:val="0"/>
              <w:autoSpaceDE/>
              <w:autoSpaceDN/>
              <w:bidi w:val="0"/>
              <w:adjustRightInd/>
              <w:snapToGrid/>
              <w:ind w:left="120" w:leftChars="0" w:right="62" w:rightChars="0" w:hanging="120" w:hangingChars="5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354</w:t>
            </w:r>
          </w:p>
        </w:tc>
        <w:tc>
          <w:tcPr>
            <w:tcW w:w="1354" w:type="dxa"/>
            <w:vAlign w:val="center"/>
          </w:tcPr>
          <w:p w14:paraId="76F41980">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p>
        </w:tc>
      </w:tr>
      <w:tr w14:paraId="680F2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shd w:val="clear" w:color="auto" w:fill="auto"/>
            <w:vAlign w:val="center"/>
          </w:tcPr>
          <w:p w14:paraId="6D325AAA">
            <w:pPr>
              <w:keepNext w:val="0"/>
              <w:keepLines w:val="0"/>
              <w:pageBreakBefore w:val="0"/>
              <w:kinsoku/>
              <w:wordWrap/>
              <w:overflowPunct/>
              <w:topLinePunct w:val="0"/>
              <w:autoSpaceDE/>
              <w:autoSpaceDN/>
              <w:bidi w:val="0"/>
              <w:adjustRightInd/>
              <w:snapToGrid/>
              <w:ind w:left="50" w:leftChars="0" w:right="62" w:rightChars="0" w:firstLine="0" w:firstLineChars="0"/>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9</w:t>
            </w:r>
          </w:p>
        </w:tc>
        <w:tc>
          <w:tcPr>
            <w:tcW w:w="1365" w:type="dxa"/>
            <w:vAlign w:val="center"/>
          </w:tcPr>
          <w:p w14:paraId="69AD953C">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宣传栏/箱体</w:t>
            </w:r>
          </w:p>
        </w:tc>
        <w:tc>
          <w:tcPr>
            <w:tcW w:w="4110" w:type="dxa"/>
            <w:vAlign w:val="center"/>
          </w:tcPr>
          <w:p w14:paraId="7E8B9608">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eastAsia" w:ascii="宋体" w:hAnsi="宋体" w:eastAsia="宋体" w:cs="宋体"/>
                <w:color w:val="1F1F1F"/>
                <w:sz w:val="24"/>
                <w:szCs w:val="24"/>
                <w:highlight w:val="none"/>
                <w:lang w:val="en-US" w:eastAsia="zh-CN"/>
              </w:rPr>
            </w:pPr>
            <w:r>
              <w:rPr>
                <w:rFonts w:hint="eastAsia" w:ascii="宋体" w:hAnsi="宋体" w:eastAsia="宋体" w:cs="宋体"/>
                <w:color w:val="1F1F1F"/>
                <w:kern w:val="2"/>
                <w:sz w:val="24"/>
                <w:szCs w:val="24"/>
                <w:lang w:val="en-US" w:eastAsia="zh-CN" w:bidi="ar-SA"/>
              </w:rPr>
              <w:t>1.</w:t>
            </w:r>
            <w:r>
              <w:rPr>
                <w:rFonts w:hint="eastAsia" w:ascii="宋体" w:hAnsi="宋体" w:eastAsia="宋体" w:cs="宋体"/>
                <w:color w:val="1F1F1F"/>
                <w:sz w:val="24"/>
                <w:szCs w:val="24"/>
                <w:highlight w:val="none"/>
                <w:lang w:val="en-US" w:eastAsia="zh-CN"/>
              </w:rPr>
              <w:t>灯箱箱体厚度≥7mm,（图案由供应商自行设计、喷绘，最终由甲方确认）</w:t>
            </w:r>
          </w:p>
          <w:p w14:paraId="03096B3A">
            <w:pPr>
              <w:keepNext w:val="0"/>
              <w:keepLines w:val="0"/>
              <w:pageBreakBefore w:val="0"/>
              <w:widowControl w:val="0"/>
              <w:numPr>
                <w:ilvl w:val="0"/>
                <w:numId w:val="0"/>
              </w:numPr>
              <w:kinsoku/>
              <w:wordWrap/>
              <w:overflowPunct/>
              <w:topLinePunct w:val="0"/>
              <w:autoSpaceDE/>
              <w:autoSpaceDN/>
              <w:bidi w:val="0"/>
              <w:adjustRightInd/>
              <w:snapToGrid/>
              <w:ind w:left="425" w:leftChars="0" w:hanging="425" w:firstLineChars="0"/>
              <w:jc w:val="left"/>
              <w:textAlignment w:val="auto"/>
              <w:rPr>
                <w:rFonts w:hint="eastAsia" w:ascii="宋体" w:hAnsi="宋体" w:eastAsia="宋体" w:cs="宋体"/>
                <w:color w:val="1F1F1F"/>
                <w:sz w:val="24"/>
                <w:szCs w:val="24"/>
                <w:highlight w:val="none"/>
                <w:lang w:val="en-US" w:eastAsia="zh-CN"/>
              </w:rPr>
            </w:pPr>
            <w:r>
              <w:rPr>
                <w:rFonts w:hint="eastAsia" w:ascii="宋体" w:hAnsi="宋体" w:eastAsia="宋体" w:cs="宋体"/>
                <w:color w:val="1F1F1F"/>
                <w:kern w:val="2"/>
                <w:sz w:val="24"/>
                <w:szCs w:val="24"/>
                <w:lang w:val="en-US" w:eastAsia="zh-CN" w:bidi="ar-SA"/>
              </w:rPr>
              <w:t>2.</w:t>
            </w:r>
            <w:r>
              <w:rPr>
                <w:rFonts w:hint="eastAsia" w:ascii="宋体" w:hAnsi="宋体" w:eastAsia="宋体" w:cs="宋体"/>
                <w:color w:val="1F1F1F"/>
                <w:sz w:val="24"/>
                <w:szCs w:val="24"/>
                <w:highlight w:val="none"/>
                <w:lang w:val="en-US" w:eastAsia="zh-CN"/>
              </w:rPr>
              <w:t>灯箱规格：≥600mm*1000mm</w:t>
            </w:r>
          </w:p>
          <w:p w14:paraId="7A1AB7CD">
            <w:pPr>
              <w:keepNext w:val="0"/>
              <w:keepLines w:val="0"/>
              <w:pageBreakBefore w:val="0"/>
              <w:widowControl w:val="0"/>
              <w:numPr>
                <w:ilvl w:val="0"/>
                <w:numId w:val="0"/>
              </w:numPr>
              <w:kinsoku/>
              <w:wordWrap/>
              <w:overflowPunct/>
              <w:topLinePunct w:val="0"/>
              <w:autoSpaceDE/>
              <w:autoSpaceDN/>
              <w:bidi w:val="0"/>
              <w:adjustRightInd/>
              <w:snapToGrid/>
              <w:ind w:left="425" w:leftChars="0" w:hanging="425" w:firstLineChars="0"/>
              <w:jc w:val="left"/>
              <w:textAlignment w:val="auto"/>
              <w:rPr>
                <w:rFonts w:hint="eastAsia" w:ascii="宋体" w:hAnsi="宋体" w:eastAsia="宋体" w:cs="宋体"/>
                <w:b w:val="0"/>
                <w:bCs/>
                <w:color w:val="1F1F1F"/>
                <w:sz w:val="24"/>
                <w:szCs w:val="24"/>
                <w:highlight w:val="none"/>
                <w:lang w:val="en-US" w:eastAsia="zh-CN" w:bidi="ar"/>
              </w:rPr>
            </w:pPr>
            <w:r>
              <w:rPr>
                <w:rFonts w:hint="eastAsia" w:ascii="宋体" w:hAnsi="宋体" w:eastAsia="宋体" w:cs="宋体"/>
                <w:b w:val="0"/>
                <w:bCs/>
                <w:color w:val="1F1F1F"/>
                <w:kern w:val="2"/>
                <w:sz w:val="24"/>
                <w:szCs w:val="24"/>
                <w:lang w:val="en-US" w:eastAsia="zh-CN" w:bidi="ar"/>
              </w:rPr>
              <w:t>3.</w:t>
            </w:r>
            <w:r>
              <w:rPr>
                <w:rFonts w:hint="eastAsia" w:ascii="宋体" w:hAnsi="宋体" w:eastAsia="宋体" w:cs="宋体"/>
                <w:b w:val="0"/>
                <w:bCs/>
                <w:color w:val="1F1F1F"/>
                <w:sz w:val="24"/>
                <w:szCs w:val="24"/>
                <w:highlight w:val="none"/>
                <w:u w:val="none"/>
                <w:lang w:val="en-US" w:eastAsia="zh-CN" w:bidi="ar"/>
              </w:rPr>
              <w:t>防水等级IP65或更优</w:t>
            </w:r>
          </w:p>
          <w:p w14:paraId="3AEEB87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b w:val="0"/>
                <w:bCs/>
                <w:color w:val="1F1F1F"/>
                <w:kern w:val="2"/>
                <w:sz w:val="24"/>
                <w:szCs w:val="24"/>
                <w:lang w:val="en-US" w:eastAsia="zh-CN" w:bidi="ar"/>
              </w:rPr>
              <w:t>4.</w:t>
            </w:r>
            <w:r>
              <w:rPr>
                <w:rFonts w:hint="eastAsia" w:ascii="宋体" w:hAnsi="宋体" w:eastAsia="宋体" w:cs="宋体"/>
                <w:b w:val="0"/>
                <w:bCs/>
                <w:color w:val="1F1F1F"/>
                <w:sz w:val="24"/>
                <w:szCs w:val="24"/>
                <w:highlight w:val="none"/>
                <w:u w:val="none"/>
                <w:lang w:val="en-US" w:eastAsia="zh-CN" w:bidi="ar"/>
              </w:rPr>
              <w:t>3.2V三灯LED模组，</w:t>
            </w:r>
            <w:r>
              <w:rPr>
                <w:rFonts w:hint="eastAsia" w:ascii="宋体" w:hAnsi="宋体" w:eastAsia="宋体" w:cs="宋体"/>
                <w:color w:val="1F1F1F"/>
                <w:sz w:val="24"/>
                <w:szCs w:val="24"/>
                <w:highlight w:val="none"/>
                <w:lang w:val="en-US" w:eastAsia="zh-CN"/>
              </w:rPr>
              <w:t>18W</w:t>
            </w:r>
          </w:p>
        </w:tc>
        <w:tc>
          <w:tcPr>
            <w:tcW w:w="810" w:type="dxa"/>
            <w:vAlign w:val="center"/>
          </w:tcPr>
          <w:p w14:paraId="42798817">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套</w:t>
            </w:r>
          </w:p>
        </w:tc>
        <w:tc>
          <w:tcPr>
            <w:tcW w:w="1470" w:type="dxa"/>
            <w:vAlign w:val="center"/>
          </w:tcPr>
          <w:p w14:paraId="5AD127F4">
            <w:pPr>
              <w:keepNext w:val="0"/>
              <w:keepLines w:val="0"/>
              <w:pageBreakBefore w:val="0"/>
              <w:kinsoku/>
              <w:wordWrap/>
              <w:overflowPunct/>
              <w:topLinePunct w:val="0"/>
              <w:autoSpaceDE/>
              <w:autoSpaceDN/>
              <w:bidi w:val="0"/>
              <w:adjustRightInd/>
              <w:snapToGrid/>
              <w:ind w:left="120" w:leftChars="0" w:right="62" w:rightChars="0" w:hanging="120" w:hangingChars="50"/>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177</w:t>
            </w:r>
          </w:p>
        </w:tc>
        <w:tc>
          <w:tcPr>
            <w:tcW w:w="1354" w:type="dxa"/>
            <w:vAlign w:val="center"/>
          </w:tcPr>
          <w:p w14:paraId="442DC316">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p>
        </w:tc>
      </w:tr>
      <w:tr w14:paraId="31E51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shd w:val="clear" w:color="auto" w:fill="auto"/>
            <w:vAlign w:val="center"/>
          </w:tcPr>
          <w:p w14:paraId="3F4E14F6">
            <w:pPr>
              <w:keepNext w:val="0"/>
              <w:keepLines w:val="0"/>
              <w:pageBreakBefore w:val="0"/>
              <w:kinsoku/>
              <w:wordWrap/>
              <w:overflowPunct/>
              <w:topLinePunct w:val="0"/>
              <w:autoSpaceDE/>
              <w:autoSpaceDN/>
              <w:bidi w:val="0"/>
              <w:adjustRightInd/>
              <w:snapToGrid/>
              <w:ind w:left="50" w:leftChars="0" w:right="62" w:rightChars="0" w:firstLine="0" w:firstLineChars="0"/>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10</w:t>
            </w:r>
          </w:p>
        </w:tc>
        <w:tc>
          <w:tcPr>
            <w:tcW w:w="1365" w:type="dxa"/>
            <w:vAlign w:val="center"/>
          </w:tcPr>
          <w:p w14:paraId="4ED3471F">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中国结</w:t>
            </w:r>
          </w:p>
        </w:tc>
        <w:tc>
          <w:tcPr>
            <w:tcW w:w="4110" w:type="dxa"/>
            <w:vAlign w:val="center"/>
          </w:tcPr>
          <w:p w14:paraId="318D55E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b w:val="0"/>
                <w:bCs w:val="0"/>
                <w:color w:val="1F1F1F"/>
                <w:kern w:val="2"/>
                <w:sz w:val="24"/>
                <w:szCs w:val="24"/>
                <w:lang w:val="en-US" w:eastAsia="zh-CN" w:bidi="ar"/>
              </w:rPr>
            </w:pPr>
            <w:r>
              <w:rPr>
                <w:rFonts w:hint="eastAsia" w:ascii="宋体" w:hAnsi="宋体" w:eastAsia="宋体" w:cs="宋体"/>
                <w:b w:val="0"/>
                <w:bCs w:val="0"/>
                <w:color w:val="1F1F1F"/>
                <w:kern w:val="2"/>
                <w:sz w:val="24"/>
                <w:szCs w:val="24"/>
                <w:lang w:val="en-US" w:eastAsia="zh-CN" w:bidi="ar"/>
              </w:rPr>
              <w:t>见附表</w:t>
            </w:r>
          </w:p>
        </w:tc>
        <w:tc>
          <w:tcPr>
            <w:tcW w:w="810" w:type="dxa"/>
            <w:vAlign w:val="center"/>
          </w:tcPr>
          <w:p w14:paraId="19C3A96F">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p>
        </w:tc>
        <w:tc>
          <w:tcPr>
            <w:tcW w:w="1470" w:type="dxa"/>
            <w:vAlign w:val="center"/>
          </w:tcPr>
          <w:p w14:paraId="2FFE9E6C">
            <w:pPr>
              <w:keepNext w:val="0"/>
              <w:keepLines w:val="0"/>
              <w:pageBreakBefore w:val="0"/>
              <w:kinsoku/>
              <w:wordWrap/>
              <w:overflowPunct/>
              <w:topLinePunct w:val="0"/>
              <w:autoSpaceDE/>
              <w:autoSpaceDN/>
              <w:bidi w:val="0"/>
              <w:adjustRightInd/>
              <w:snapToGrid/>
              <w:ind w:left="120" w:leftChars="0" w:right="62" w:rightChars="0" w:hanging="120" w:hangingChars="50"/>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177</w:t>
            </w:r>
          </w:p>
        </w:tc>
        <w:tc>
          <w:tcPr>
            <w:tcW w:w="1354" w:type="dxa"/>
            <w:vAlign w:val="center"/>
          </w:tcPr>
          <w:p w14:paraId="71912621">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p>
        </w:tc>
      </w:tr>
      <w:tr w14:paraId="5EBF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shd w:val="clear" w:color="auto" w:fill="auto"/>
            <w:vAlign w:val="center"/>
          </w:tcPr>
          <w:p w14:paraId="7EE01816">
            <w:pPr>
              <w:keepNext w:val="0"/>
              <w:keepLines w:val="0"/>
              <w:pageBreakBefore w:val="0"/>
              <w:kinsoku/>
              <w:wordWrap/>
              <w:overflowPunct/>
              <w:topLinePunct w:val="0"/>
              <w:autoSpaceDE/>
              <w:autoSpaceDN/>
              <w:bidi w:val="0"/>
              <w:adjustRightInd/>
              <w:snapToGrid/>
              <w:ind w:left="50" w:leftChars="0" w:right="62" w:rightChars="0" w:firstLine="0" w:firstLineChars="0"/>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11</w:t>
            </w:r>
          </w:p>
        </w:tc>
        <w:tc>
          <w:tcPr>
            <w:tcW w:w="1365" w:type="dxa"/>
            <w:vAlign w:val="center"/>
          </w:tcPr>
          <w:p w14:paraId="0439610D">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太阳能板总面积</w:t>
            </w:r>
          </w:p>
        </w:tc>
        <w:tc>
          <w:tcPr>
            <w:tcW w:w="4110" w:type="dxa"/>
            <w:vAlign w:val="center"/>
          </w:tcPr>
          <w:p w14:paraId="728C194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b w:val="0"/>
                <w:bCs w:val="0"/>
                <w:iCs/>
                <w:kern w:val="0"/>
                <w:sz w:val="24"/>
                <w:szCs w:val="24"/>
                <w:u w:val="none"/>
                <w:lang w:val="en-US" w:eastAsia="zh-CN"/>
              </w:rPr>
              <w:t>★</w:t>
            </w:r>
            <w:r>
              <w:rPr>
                <w:rFonts w:hint="eastAsia" w:ascii="宋体" w:hAnsi="宋体" w:eastAsia="宋体" w:cs="宋体"/>
                <w:sz w:val="24"/>
                <w:szCs w:val="24"/>
                <w:vertAlign w:val="baseline"/>
                <w:lang w:val="en-US" w:eastAsia="zh-CN"/>
              </w:rPr>
              <w:t>太阳能板总面积≥1㎡</w:t>
            </w:r>
          </w:p>
        </w:tc>
        <w:tc>
          <w:tcPr>
            <w:tcW w:w="810" w:type="dxa"/>
            <w:vAlign w:val="center"/>
          </w:tcPr>
          <w:p w14:paraId="5875911C">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套</w:t>
            </w:r>
          </w:p>
        </w:tc>
        <w:tc>
          <w:tcPr>
            <w:tcW w:w="1470" w:type="dxa"/>
            <w:vAlign w:val="center"/>
          </w:tcPr>
          <w:p w14:paraId="68176948">
            <w:pPr>
              <w:keepNext w:val="0"/>
              <w:keepLines w:val="0"/>
              <w:pageBreakBefore w:val="0"/>
              <w:kinsoku/>
              <w:wordWrap/>
              <w:overflowPunct/>
              <w:topLinePunct w:val="0"/>
              <w:autoSpaceDE/>
              <w:autoSpaceDN/>
              <w:bidi w:val="0"/>
              <w:adjustRightInd/>
              <w:snapToGrid/>
              <w:ind w:left="120" w:leftChars="0" w:right="62" w:rightChars="0" w:hanging="120" w:hangingChars="5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354</w:t>
            </w:r>
          </w:p>
        </w:tc>
        <w:tc>
          <w:tcPr>
            <w:tcW w:w="1354" w:type="dxa"/>
            <w:vAlign w:val="center"/>
          </w:tcPr>
          <w:p w14:paraId="1C258A10">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p>
        </w:tc>
      </w:tr>
      <w:tr w14:paraId="0E05E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shd w:val="clear" w:color="auto" w:fill="auto"/>
            <w:vAlign w:val="center"/>
          </w:tcPr>
          <w:p w14:paraId="46DE8019">
            <w:pPr>
              <w:keepNext w:val="0"/>
              <w:keepLines w:val="0"/>
              <w:pageBreakBefore w:val="0"/>
              <w:kinsoku/>
              <w:wordWrap/>
              <w:overflowPunct/>
              <w:topLinePunct w:val="0"/>
              <w:autoSpaceDE/>
              <w:autoSpaceDN/>
              <w:bidi w:val="0"/>
              <w:adjustRightInd/>
              <w:snapToGrid/>
              <w:ind w:left="50" w:leftChars="0" w:right="62" w:rightChars="0" w:firstLine="0" w:firstLineChars="0"/>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12</w:t>
            </w:r>
          </w:p>
        </w:tc>
        <w:tc>
          <w:tcPr>
            <w:tcW w:w="1365" w:type="dxa"/>
            <w:vAlign w:val="center"/>
          </w:tcPr>
          <w:p w14:paraId="4F3AEE38">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外观颜色</w:t>
            </w:r>
          </w:p>
        </w:tc>
        <w:tc>
          <w:tcPr>
            <w:tcW w:w="4110" w:type="dxa"/>
            <w:vAlign w:val="center"/>
          </w:tcPr>
          <w:p w14:paraId="05E28DA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中国结及灯箱logo分开装，具体由甲方到场确认。</w:t>
            </w:r>
          </w:p>
        </w:tc>
        <w:tc>
          <w:tcPr>
            <w:tcW w:w="810" w:type="dxa"/>
            <w:vAlign w:val="center"/>
          </w:tcPr>
          <w:p w14:paraId="13CC4641">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套</w:t>
            </w:r>
          </w:p>
        </w:tc>
        <w:tc>
          <w:tcPr>
            <w:tcW w:w="1470" w:type="dxa"/>
            <w:vAlign w:val="center"/>
          </w:tcPr>
          <w:p w14:paraId="31C5FFB8">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宣传灯箱177套，中国结177套</w:t>
            </w:r>
          </w:p>
        </w:tc>
        <w:tc>
          <w:tcPr>
            <w:tcW w:w="1354" w:type="dxa"/>
            <w:vAlign w:val="center"/>
          </w:tcPr>
          <w:p w14:paraId="46F7FDC8">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p>
        </w:tc>
      </w:tr>
      <w:tr w14:paraId="0A4E2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Align w:val="center"/>
          </w:tcPr>
          <w:p w14:paraId="4AD8DCCD">
            <w:pPr>
              <w:keepNext w:val="0"/>
              <w:keepLines w:val="0"/>
              <w:pageBreakBefore w:val="0"/>
              <w:kinsoku/>
              <w:wordWrap/>
              <w:overflowPunct/>
              <w:topLinePunct w:val="0"/>
              <w:autoSpaceDE/>
              <w:autoSpaceDN/>
              <w:bidi w:val="0"/>
              <w:adjustRightInd/>
              <w:snapToGrid/>
              <w:ind w:firstLine="0" w:firstLineChars="0"/>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13</w:t>
            </w:r>
          </w:p>
        </w:tc>
        <w:tc>
          <w:tcPr>
            <w:tcW w:w="1365" w:type="dxa"/>
            <w:vAlign w:val="center"/>
          </w:tcPr>
          <w:p w14:paraId="3F3660A6">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其他要求</w:t>
            </w:r>
          </w:p>
        </w:tc>
        <w:tc>
          <w:tcPr>
            <w:tcW w:w="7744" w:type="dxa"/>
            <w:gridSpan w:val="4"/>
            <w:vAlign w:val="center"/>
          </w:tcPr>
          <w:p w14:paraId="0D53FE5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1、安装距离：采用错开安装布置，单侧间距60m，双侧30m之间距离。</w:t>
            </w:r>
          </w:p>
          <w:p w14:paraId="21576B3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w:t>
            </w:r>
            <w:r>
              <w:rPr>
                <w:rFonts w:hint="eastAsia" w:ascii="宋体" w:hAnsi="宋体" w:eastAsia="宋体" w:cs="宋体"/>
                <w:bCs/>
                <w:color w:val="auto"/>
                <w:sz w:val="24"/>
                <w:highlight w:val="none"/>
              </w:rPr>
              <w:t>▲</w:t>
            </w:r>
            <w:r>
              <w:rPr>
                <w:rFonts w:hint="eastAsia" w:ascii="宋体" w:hAnsi="宋体" w:eastAsia="宋体" w:cs="宋体"/>
                <w:sz w:val="24"/>
                <w:szCs w:val="24"/>
                <w:vertAlign w:val="baseline"/>
                <w:lang w:val="en-US" w:eastAsia="zh-CN"/>
              </w:rPr>
              <w:t>太阳能路灯照明时间：太阳能路灯照明时间6～8小时可调</w:t>
            </w:r>
          </w:p>
        </w:tc>
      </w:tr>
    </w:tbl>
    <w:p w14:paraId="34193832">
      <w:pPr>
        <w:keepNext w:val="0"/>
        <w:keepLines w:val="0"/>
        <w:pageBreakBefore w:val="0"/>
        <w:widowControl w:val="0"/>
        <w:numPr>
          <w:ilvl w:val="0"/>
          <w:numId w:val="0"/>
        </w:numPr>
        <w:kinsoku/>
        <w:wordWrap w:val="0"/>
        <w:overflowPunct/>
        <w:topLinePunct/>
        <w:autoSpaceDE/>
        <w:autoSpaceDN/>
        <w:bidi w:val="0"/>
        <w:adjustRightInd/>
        <w:snapToGrid/>
        <w:spacing w:line="360" w:lineRule="auto"/>
        <w:ind w:right="62" w:rightChars="0"/>
        <w:jc w:val="left"/>
        <w:textAlignment w:val="auto"/>
        <w:rPr>
          <w:rFonts w:hint="eastAsia" w:ascii="宋体" w:hAnsi="宋体" w:eastAsia="宋体" w:cs="宋体"/>
          <w:color w:val="1F1F1F"/>
          <w:kern w:val="0"/>
          <w:sz w:val="24"/>
          <w:szCs w:val="24"/>
          <w:highlight w:val="none"/>
          <w:lang w:val="en-US" w:eastAsia="zh-CN" w:bidi="ar-SA"/>
        </w:rPr>
      </w:pPr>
    </w:p>
    <w:p w14:paraId="0535374A">
      <w:pPr>
        <w:keepNext w:val="0"/>
        <w:keepLines w:val="0"/>
        <w:pageBreakBefore w:val="0"/>
        <w:widowControl w:val="0"/>
        <w:numPr>
          <w:ilvl w:val="0"/>
          <w:numId w:val="0"/>
        </w:numPr>
        <w:kinsoku/>
        <w:wordWrap w:val="0"/>
        <w:overflowPunct/>
        <w:topLinePunct/>
        <w:autoSpaceDE/>
        <w:autoSpaceDN/>
        <w:bidi w:val="0"/>
        <w:adjustRightInd/>
        <w:snapToGrid/>
        <w:spacing w:line="360" w:lineRule="auto"/>
        <w:ind w:right="62" w:rightChars="0"/>
        <w:jc w:val="left"/>
        <w:textAlignment w:val="auto"/>
        <w:rPr>
          <w:rFonts w:hint="eastAsia" w:ascii="宋体" w:hAnsi="宋体" w:eastAsia="宋体" w:cs="宋体"/>
          <w:b w:val="0"/>
          <w:bCs w:val="0"/>
          <w:iCs/>
          <w:kern w:val="0"/>
          <w:sz w:val="24"/>
          <w:szCs w:val="24"/>
          <w:u w:val="none"/>
          <w:lang w:val="en-US" w:eastAsia="zh-CN"/>
        </w:rPr>
      </w:pPr>
      <w:r>
        <w:rPr>
          <w:rFonts w:hint="eastAsia" w:ascii="宋体" w:hAnsi="宋体" w:eastAsia="宋体" w:cs="宋体"/>
          <w:color w:val="1F1F1F"/>
          <w:kern w:val="0"/>
          <w:sz w:val="24"/>
          <w:szCs w:val="24"/>
          <w:highlight w:val="none"/>
          <w:lang w:val="en-US" w:eastAsia="zh-CN" w:bidi="ar-SA"/>
        </w:rPr>
        <w:t>2、太阳能路灯-灯杆</w:t>
      </w:r>
      <w:r>
        <w:rPr>
          <w:rFonts w:hint="eastAsia" w:ascii="宋体" w:hAnsi="宋体" w:eastAsia="宋体" w:cs="宋体"/>
          <w:sz w:val="24"/>
          <w:szCs w:val="24"/>
          <w:vertAlign w:val="baseline"/>
          <w:lang w:val="en-US" w:eastAsia="zh-CN"/>
        </w:rPr>
        <w:t>口径150mm转100mm</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365"/>
        <w:gridCol w:w="4065"/>
        <w:gridCol w:w="855"/>
        <w:gridCol w:w="1470"/>
        <w:gridCol w:w="1354"/>
      </w:tblGrid>
      <w:tr w14:paraId="532C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Align w:val="center"/>
          </w:tcPr>
          <w:p w14:paraId="36123A4D">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序号</w:t>
            </w:r>
          </w:p>
        </w:tc>
        <w:tc>
          <w:tcPr>
            <w:tcW w:w="1365" w:type="dxa"/>
            <w:vAlign w:val="center"/>
          </w:tcPr>
          <w:p w14:paraId="06264216">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b w:val="0"/>
                <w:bCs/>
                <w:color w:val="auto"/>
                <w:kern w:val="0"/>
                <w:sz w:val="24"/>
                <w:szCs w:val="24"/>
                <w:highlight w:val="none"/>
              </w:rPr>
              <w:t>组件</w:t>
            </w:r>
            <w:r>
              <w:rPr>
                <w:rFonts w:hint="eastAsia" w:ascii="宋体" w:hAnsi="宋体" w:eastAsia="宋体" w:cs="宋体"/>
                <w:sz w:val="24"/>
                <w:szCs w:val="24"/>
                <w:vertAlign w:val="baseline"/>
                <w:lang w:val="en-US" w:eastAsia="zh-CN"/>
              </w:rPr>
              <w:t>名称</w:t>
            </w:r>
          </w:p>
        </w:tc>
        <w:tc>
          <w:tcPr>
            <w:tcW w:w="4065" w:type="dxa"/>
            <w:vAlign w:val="center"/>
          </w:tcPr>
          <w:p w14:paraId="53C55DAD">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color w:val="1F1F1F"/>
                <w:sz w:val="24"/>
                <w:szCs w:val="24"/>
                <w:highlight w:val="none"/>
                <w:lang w:val="en-US" w:eastAsia="zh-CN"/>
              </w:rPr>
              <w:t>技术要求及规格参数</w:t>
            </w:r>
          </w:p>
        </w:tc>
        <w:tc>
          <w:tcPr>
            <w:tcW w:w="855" w:type="dxa"/>
            <w:vAlign w:val="center"/>
          </w:tcPr>
          <w:p w14:paraId="6FAC1390">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单位</w:t>
            </w:r>
          </w:p>
        </w:tc>
        <w:tc>
          <w:tcPr>
            <w:tcW w:w="1470" w:type="dxa"/>
            <w:vAlign w:val="center"/>
          </w:tcPr>
          <w:p w14:paraId="0DB5ED95">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数量（</w:t>
            </w:r>
            <w:r>
              <w:rPr>
                <w:rFonts w:hint="eastAsia" w:ascii="宋体" w:hAnsi="宋体" w:eastAsia="宋体" w:cs="宋体"/>
                <w:color w:val="1F1F1F"/>
                <w:kern w:val="0"/>
                <w:sz w:val="24"/>
                <w:szCs w:val="24"/>
                <w:highlight w:val="none"/>
                <w:lang w:val="en-US" w:eastAsia="zh-CN" w:bidi="ar-SA"/>
              </w:rPr>
              <w:t>盏</w:t>
            </w:r>
            <w:r>
              <w:rPr>
                <w:rFonts w:hint="eastAsia" w:ascii="宋体" w:hAnsi="宋体" w:eastAsia="宋体" w:cs="宋体"/>
                <w:sz w:val="24"/>
                <w:szCs w:val="24"/>
                <w:vertAlign w:val="baseline"/>
                <w:lang w:val="en-US" w:eastAsia="zh-CN"/>
              </w:rPr>
              <w:t>）</w:t>
            </w:r>
          </w:p>
        </w:tc>
        <w:tc>
          <w:tcPr>
            <w:tcW w:w="1354" w:type="dxa"/>
            <w:vAlign w:val="center"/>
          </w:tcPr>
          <w:p w14:paraId="181BC89F">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备注</w:t>
            </w:r>
          </w:p>
        </w:tc>
      </w:tr>
      <w:tr w14:paraId="58A50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Align w:val="center"/>
          </w:tcPr>
          <w:p w14:paraId="7B9B66D7">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c>
          <w:tcPr>
            <w:tcW w:w="1365" w:type="dxa"/>
            <w:vAlign w:val="center"/>
          </w:tcPr>
          <w:p w14:paraId="2DF1852E">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灯杆</w:t>
            </w:r>
          </w:p>
        </w:tc>
        <w:tc>
          <w:tcPr>
            <w:tcW w:w="4065" w:type="dxa"/>
            <w:vAlign w:val="center"/>
          </w:tcPr>
          <w:p w14:paraId="0D9E2C6A">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right="62" w:righ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kern w:val="2"/>
                <w:sz w:val="24"/>
                <w:szCs w:val="24"/>
                <w:vertAlign w:val="baseline"/>
                <w:lang w:val="en-US" w:eastAsia="zh-CN" w:bidi="ar-SA"/>
              </w:rPr>
              <w:t>1、</w:t>
            </w:r>
            <w:r>
              <w:rPr>
                <w:rFonts w:hint="eastAsia" w:ascii="宋体" w:hAnsi="宋体" w:eastAsia="宋体" w:cs="宋体"/>
                <w:bCs/>
                <w:color w:val="auto"/>
                <w:sz w:val="24"/>
                <w:highlight w:val="none"/>
                <w:lang w:val="en-US" w:eastAsia="zh-CN"/>
              </w:rPr>
              <w:t>★</w:t>
            </w:r>
            <w:r>
              <w:rPr>
                <w:rFonts w:hint="eastAsia" w:ascii="宋体" w:hAnsi="宋体" w:eastAsia="宋体" w:cs="宋体"/>
                <w:sz w:val="24"/>
                <w:szCs w:val="24"/>
                <w:vertAlign w:val="baseline"/>
                <w:lang w:val="en-US" w:eastAsia="zh-CN"/>
              </w:rPr>
              <w:t>规格：总高度8米</w:t>
            </w:r>
          </w:p>
          <w:p w14:paraId="320C6E16">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right="62" w:righ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口径:口径150mm转100mm。</w:t>
            </w:r>
          </w:p>
          <w:p w14:paraId="50285A0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法兰：300×300×14mm，孔距212×212mm/20×35-4；工艺：热镀锌+喷塑防锈/户外氟碳漆，纹理油墨丝印；</w:t>
            </w:r>
          </w:p>
          <w:p w14:paraId="31BB1DC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预埋件：22丝杆×4根，高度0.9米</w:t>
            </w:r>
          </w:p>
          <w:p w14:paraId="12740D9B">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right="62" w:righ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kern w:val="2"/>
                <w:sz w:val="24"/>
                <w:szCs w:val="24"/>
                <w:vertAlign w:val="baseline"/>
                <w:lang w:val="en-US" w:eastAsia="zh-CN" w:bidi="ar-SA"/>
              </w:rPr>
              <w:t>2、</w:t>
            </w:r>
            <w:r>
              <w:rPr>
                <w:rFonts w:hint="eastAsia" w:ascii="宋体" w:hAnsi="宋体" w:eastAsia="宋体" w:cs="宋体"/>
                <w:bCs/>
                <w:color w:val="auto"/>
                <w:sz w:val="24"/>
                <w:highlight w:val="none"/>
              </w:rPr>
              <w:t>▲</w:t>
            </w:r>
            <w:r>
              <w:rPr>
                <w:rFonts w:hint="eastAsia" w:ascii="宋体" w:hAnsi="宋体" w:eastAsia="宋体" w:cs="宋体"/>
                <w:sz w:val="24"/>
                <w:szCs w:val="24"/>
                <w:vertAlign w:val="baseline"/>
                <w:lang w:val="en-US" w:eastAsia="zh-CN"/>
              </w:rPr>
              <w:t>灯杆样式设计：方杆类型</w:t>
            </w:r>
          </w:p>
          <w:p w14:paraId="470CAA90">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right="62" w:righ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3、灯杆支臂造型设计：普通直臂款</w:t>
            </w:r>
          </w:p>
          <w:p w14:paraId="71CAE7D5">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right="62" w:righ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4、</w:t>
            </w:r>
            <w:r>
              <w:rPr>
                <w:rFonts w:hint="eastAsia" w:ascii="宋体" w:hAnsi="宋体" w:eastAsia="宋体" w:cs="宋体"/>
                <w:bCs/>
                <w:color w:val="auto"/>
                <w:sz w:val="24"/>
                <w:highlight w:val="none"/>
              </w:rPr>
              <w:t>▲</w:t>
            </w:r>
            <w:r>
              <w:rPr>
                <w:rFonts w:hint="eastAsia" w:ascii="宋体" w:hAnsi="宋体" w:eastAsia="宋体" w:cs="宋体"/>
                <w:sz w:val="24"/>
                <w:szCs w:val="24"/>
                <w:vertAlign w:val="baseline"/>
                <w:lang w:val="en-US" w:eastAsia="zh-CN"/>
              </w:rPr>
              <w:t>灯杆壁厚参数：2.5毫米/mm</w:t>
            </w:r>
          </w:p>
        </w:tc>
        <w:tc>
          <w:tcPr>
            <w:tcW w:w="855" w:type="dxa"/>
            <w:vAlign w:val="center"/>
          </w:tcPr>
          <w:p w14:paraId="25DCDCB4">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根</w:t>
            </w:r>
          </w:p>
        </w:tc>
        <w:tc>
          <w:tcPr>
            <w:tcW w:w="1470" w:type="dxa"/>
            <w:vAlign w:val="center"/>
          </w:tcPr>
          <w:p w14:paraId="7656C8CC">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973</w:t>
            </w:r>
          </w:p>
        </w:tc>
        <w:tc>
          <w:tcPr>
            <w:tcW w:w="1354" w:type="dxa"/>
            <w:vAlign w:val="center"/>
          </w:tcPr>
          <w:p w14:paraId="514DADF3">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路灯大样（具体颜色及灯头样式由业主根据实际情况选定）</w:t>
            </w:r>
          </w:p>
        </w:tc>
      </w:tr>
      <w:tr w14:paraId="2DD1F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Align w:val="center"/>
          </w:tcPr>
          <w:p w14:paraId="1E43FECB">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w:t>
            </w:r>
          </w:p>
        </w:tc>
        <w:tc>
          <w:tcPr>
            <w:tcW w:w="1365" w:type="dxa"/>
            <w:vAlign w:val="center"/>
          </w:tcPr>
          <w:p w14:paraId="5E6D97EA">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led光源功率大小</w:t>
            </w:r>
          </w:p>
        </w:tc>
        <w:tc>
          <w:tcPr>
            <w:tcW w:w="4065" w:type="dxa"/>
            <w:vAlign w:val="center"/>
          </w:tcPr>
          <w:p w14:paraId="6ACC644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b w:val="0"/>
                <w:bCs w:val="0"/>
                <w:iCs/>
                <w:kern w:val="0"/>
                <w:sz w:val="24"/>
                <w:szCs w:val="24"/>
                <w:u w:val="none"/>
                <w:lang w:val="en-US" w:eastAsia="zh-CN"/>
              </w:rPr>
              <w:t>★</w:t>
            </w:r>
            <w:r>
              <w:rPr>
                <w:rFonts w:hint="eastAsia" w:ascii="宋体" w:hAnsi="宋体" w:eastAsia="宋体" w:cs="宋体"/>
                <w:sz w:val="24"/>
                <w:szCs w:val="24"/>
                <w:vertAlign w:val="baseline"/>
                <w:lang w:val="en-US" w:eastAsia="zh-CN"/>
              </w:rPr>
              <w:t>主光源灯头压铸铝，功率≥120W，工作电压DC3.2V，直流驱动；</w:t>
            </w:r>
          </w:p>
          <w:p w14:paraId="4CDB3AD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辅光源：两个广告牌灯箱，灯箱光源：</w:t>
            </w:r>
          </w:p>
          <w:p w14:paraId="3C6D46C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3.2V三灯LED模组18W</w:t>
            </w:r>
          </w:p>
        </w:tc>
        <w:tc>
          <w:tcPr>
            <w:tcW w:w="855" w:type="dxa"/>
            <w:vAlign w:val="center"/>
          </w:tcPr>
          <w:p w14:paraId="18D50CB8">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套</w:t>
            </w:r>
          </w:p>
        </w:tc>
        <w:tc>
          <w:tcPr>
            <w:tcW w:w="1470" w:type="dxa"/>
            <w:vAlign w:val="center"/>
          </w:tcPr>
          <w:p w14:paraId="658490E5">
            <w:pPr>
              <w:keepNext w:val="0"/>
              <w:keepLines w:val="0"/>
              <w:pageBreakBefore w:val="0"/>
              <w:kinsoku/>
              <w:wordWrap/>
              <w:overflowPunct/>
              <w:topLinePunct w:val="0"/>
              <w:autoSpaceDE/>
              <w:autoSpaceDN/>
              <w:bidi w:val="0"/>
              <w:adjustRightInd/>
              <w:snapToGrid/>
              <w:ind w:left="120" w:leftChars="0" w:right="62" w:rightChars="0" w:hanging="120" w:hangingChars="5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973</w:t>
            </w:r>
          </w:p>
        </w:tc>
        <w:tc>
          <w:tcPr>
            <w:tcW w:w="1354" w:type="dxa"/>
            <w:vAlign w:val="center"/>
          </w:tcPr>
          <w:p w14:paraId="7AA4FFEF">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灯箱内容必须经过甲方同意</w:t>
            </w:r>
          </w:p>
        </w:tc>
      </w:tr>
      <w:tr w14:paraId="7A51D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Align w:val="center"/>
          </w:tcPr>
          <w:p w14:paraId="1F4762EC">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w:t>
            </w:r>
          </w:p>
        </w:tc>
        <w:tc>
          <w:tcPr>
            <w:tcW w:w="1365" w:type="dxa"/>
            <w:vAlign w:val="center"/>
          </w:tcPr>
          <w:p w14:paraId="7ED82F1F">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控制器</w:t>
            </w:r>
          </w:p>
        </w:tc>
        <w:tc>
          <w:tcPr>
            <w:tcW w:w="4065" w:type="dxa"/>
            <w:vAlign w:val="center"/>
          </w:tcPr>
          <w:p w14:paraId="0051D2A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MPPT智能控制器3.2V</w:t>
            </w:r>
          </w:p>
        </w:tc>
        <w:tc>
          <w:tcPr>
            <w:tcW w:w="855" w:type="dxa"/>
            <w:shd w:val="clear" w:color="auto" w:fill="auto"/>
            <w:vAlign w:val="center"/>
          </w:tcPr>
          <w:p w14:paraId="72532A62">
            <w:pPr>
              <w:keepNext w:val="0"/>
              <w:keepLines w:val="0"/>
              <w:pageBreakBefore w:val="0"/>
              <w:kinsoku/>
              <w:wordWrap/>
              <w:overflowPunct/>
              <w:topLinePunct w:val="0"/>
              <w:autoSpaceDE/>
              <w:autoSpaceDN/>
              <w:bidi w:val="0"/>
              <w:adjustRightInd/>
              <w:snapToGrid/>
              <w:ind w:left="50" w:leftChars="0" w:right="62" w:rightChars="0" w:firstLine="0" w:firstLineChars="0"/>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套</w:t>
            </w:r>
          </w:p>
        </w:tc>
        <w:tc>
          <w:tcPr>
            <w:tcW w:w="1470" w:type="dxa"/>
            <w:shd w:val="clear" w:color="auto" w:fill="auto"/>
            <w:vAlign w:val="center"/>
          </w:tcPr>
          <w:p w14:paraId="7CE2402F">
            <w:pPr>
              <w:keepNext w:val="0"/>
              <w:keepLines w:val="0"/>
              <w:pageBreakBefore w:val="0"/>
              <w:kinsoku/>
              <w:wordWrap/>
              <w:overflowPunct/>
              <w:topLinePunct w:val="0"/>
              <w:autoSpaceDE/>
              <w:autoSpaceDN/>
              <w:bidi w:val="0"/>
              <w:adjustRightInd/>
              <w:snapToGrid/>
              <w:ind w:left="120" w:leftChars="0" w:right="62" w:rightChars="0" w:hanging="120" w:hangingChars="50"/>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973</w:t>
            </w:r>
          </w:p>
        </w:tc>
        <w:tc>
          <w:tcPr>
            <w:tcW w:w="1354" w:type="dxa"/>
            <w:vAlign w:val="center"/>
          </w:tcPr>
          <w:p w14:paraId="7D3FC82A">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p>
        </w:tc>
      </w:tr>
      <w:tr w14:paraId="070D4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shd w:val="clear" w:color="auto" w:fill="auto"/>
            <w:vAlign w:val="center"/>
          </w:tcPr>
          <w:p w14:paraId="216E5B0B">
            <w:pPr>
              <w:keepNext w:val="0"/>
              <w:keepLines w:val="0"/>
              <w:pageBreakBefore w:val="0"/>
              <w:kinsoku/>
              <w:wordWrap/>
              <w:overflowPunct/>
              <w:topLinePunct w:val="0"/>
              <w:autoSpaceDE/>
              <w:autoSpaceDN/>
              <w:bidi w:val="0"/>
              <w:adjustRightInd/>
              <w:snapToGrid/>
              <w:ind w:left="50" w:leftChars="0" w:right="62" w:rightChars="0" w:firstLine="0" w:firstLineChars="0"/>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4</w:t>
            </w:r>
          </w:p>
        </w:tc>
        <w:tc>
          <w:tcPr>
            <w:tcW w:w="1365" w:type="dxa"/>
            <w:vAlign w:val="center"/>
          </w:tcPr>
          <w:p w14:paraId="131E2C3C">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配置的电池板类型</w:t>
            </w:r>
          </w:p>
        </w:tc>
        <w:tc>
          <w:tcPr>
            <w:tcW w:w="4065" w:type="dxa"/>
            <w:vAlign w:val="center"/>
          </w:tcPr>
          <w:p w14:paraId="3659DE3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全防水，单晶硅</w:t>
            </w:r>
          </w:p>
        </w:tc>
        <w:tc>
          <w:tcPr>
            <w:tcW w:w="855" w:type="dxa"/>
            <w:vAlign w:val="center"/>
          </w:tcPr>
          <w:p w14:paraId="0A125178">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套</w:t>
            </w:r>
          </w:p>
        </w:tc>
        <w:tc>
          <w:tcPr>
            <w:tcW w:w="1470" w:type="dxa"/>
            <w:vAlign w:val="center"/>
          </w:tcPr>
          <w:p w14:paraId="543EA97B">
            <w:pPr>
              <w:keepNext w:val="0"/>
              <w:keepLines w:val="0"/>
              <w:pageBreakBefore w:val="0"/>
              <w:kinsoku/>
              <w:wordWrap/>
              <w:overflowPunct/>
              <w:topLinePunct w:val="0"/>
              <w:autoSpaceDE/>
              <w:autoSpaceDN/>
              <w:bidi w:val="0"/>
              <w:adjustRightInd/>
              <w:snapToGrid/>
              <w:ind w:left="120" w:leftChars="0" w:right="62" w:rightChars="0" w:hanging="120" w:hangingChars="5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973</w:t>
            </w:r>
          </w:p>
        </w:tc>
        <w:tc>
          <w:tcPr>
            <w:tcW w:w="1354" w:type="dxa"/>
            <w:vAlign w:val="center"/>
          </w:tcPr>
          <w:p w14:paraId="4ACC4B22">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p>
        </w:tc>
      </w:tr>
      <w:tr w14:paraId="5081E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shd w:val="clear" w:color="auto" w:fill="auto"/>
            <w:vAlign w:val="center"/>
          </w:tcPr>
          <w:p w14:paraId="452B08F2">
            <w:pPr>
              <w:keepNext w:val="0"/>
              <w:keepLines w:val="0"/>
              <w:pageBreakBefore w:val="0"/>
              <w:kinsoku/>
              <w:wordWrap/>
              <w:overflowPunct/>
              <w:topLinePunct w:val="0"/>
              <w:autoSpaceDE/>
              <w:autoSpaceDN/>
              <w:bidi w:val="0"/>
              <w:adjustRightInd/>
              <w:snapToGrid/>
              <w:ind w:left="50" w:leftChars="0" w:right="62" w:rightChars="0" w:firstLine="0" w:firstLineChars="0"/>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5</w:t>
            </w:r>
          </w:p>
        </w:tc>
        <w:tc>
          <w:tcPr>
            <w:tcW w:w="1365" w:type="dxa"/>
            <w:vAlign w:val="center"/>
          </w:tcPr>
          <w:p w14:paraId="48FAFD4F">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电池</w:t>
            </w:r>
          </w:p>
        </w:tc>
        <w:tc>
          <w:tcPr>
            <w:tcW w:w="4065" w:type="dxa"/>
            <w:vAlign w:val="center"/>
          </w:tcPr>
          <w:p w14:paraId="1DE6491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★磷酸铁锂电池，3.2V，容量≥120AH，外壳铝压铸，带保温系统</w:t>
            </w:r>
          </w:p>
        </w:tc>
        <w:tc>
          <w:tcPr>
            <w:tcW w:w="855" w:type="dxa"/>
            <w:vAlign w:val="center"/>
          </w:tcPr>
          <w:p w14:paraId="353F9299">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套</w:t>
            </w:r>
          </w:p>
        </w:tc>
        <w:tc>
          <w:tcPr>
            <w:tcW w:w="1470" w:type="dxa"/>
            <w:vAlign w:val="center"/>
          </w:tcPr>
          <w:p w14:paraId="7BFBC044">
            <w:pPr>
              <w:keepNext w:val="0"/>
              <w:keepLines w:val="0"/>
              <w:pageBreakBefore w:val="0"/>
              <w:kinsoku/>
              <w:wordWrap/>
              <w:overflowPunct/>
              <w:topLinePunct w:val="0"/>
              <w:autoSpaceDE/>
              <w:autoSpaceDN/>
              <w:bidi w:val="0"/>
              <w:adjustRightInd/>
              <w:snapToGrid/>
              <w:ind w:left="120" w:leftChars="0" w:right="62" w:rightChars="0" w:hanging="120" w:hangingChars="5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973</w:t>
            </w:r>
          </w:p>
        </w:tc>
        <w:tc>
          <w:tcPr>
            <w:tcW w:w="1354" w:type="dxa"/>
            <w:vAlign w:val="center"/>
          </w:tcPr>
          <w:p w14:paraId="35374A2C">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p>
        </w:tc>
      </w:tr>
      <w:tr w14:paraId="05272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shd w:val="clear" w:color="auto" w:fill="auto"/>
            <w:vAlign w:val="center"/>
          </w:tcPr>
          <w:p w14:paraId="6D63B21F">
            <w:pPr>
              <w:keepNext w:val="0"/>
              <w:keepLines w:val="0"/>
              <w:pageBreakBefore w:val="0"/>
              <w:kinsoku/>
              <w:wordWrap/>
              <w:overflowPunct/>
              <w:topLinePunct w:val="0"/>
              <w:autoSpaceDE/>
              <w:autoSpaceDN/>
              <w:bidi w:val="0"/>
              <w:adjustRightInd/>
              <w:snapToGrid/>
              <w:ind w:left="50" w:leftChars="0" w:right="62" w:rightChars="0" w:firstLine="0" w:firstLineChars="0"/>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6</w:t>
            </w:r>
          </w:p>
        </w:tc>
        <w:tc>
          <w:tcPr>
            <w:tcW w:w="1365" w:type="dxa"/>
            <w:vAlign w:val="center"/>
          </w:tcPr>
          <w:p w14:paraId="5CD81B49">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电池板电压参数</w:t>
            </w:r>
          </w:p>
        </w:tc>
        <w:tc>
          <w:tcPr>
            <w:tcW w:w="4065" w:type="dxa"/>
            <w:vAlign w:val="center"/>
          </w:tcPr>
          <w:p w14:paraId="4C36F01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6V,60W*2块，采用单晶硅，全防水，钢化玻璃，防护等级IP65</w:t>
            </w:r>
          </w:p>
        </w:tc>
        <w:tc>
          <w:tcPr>
            <w:tcW w:w="855" w:type="dxa"/>
            <w:vAlign w:val="center"/>
          </w:tcPr>
          <w:p w14:paraId="326A3BCA">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套</w:t>
            </w:r>
          </w:p>
        </w:tc>
        <w:tc>
          <w:tcPr>
            <w:tcW w:w="1470" w:type="dxa"/>
            <w:vAlign w:val="center"/>
          </w:tcPr>
          <w:p w14:paraId="2DA814DF">
            <w:pPr>
              <w:keepNext w:val="0"/>
              <w:keepLines w:val="0"/>
              <w:pageBreakBefore w:val="0"/>
              <w:kinsoku/>
              <w:wordWrap/>
              <w:overflowPunct/>
              <w:topLinePunct w:val="0"/>
              <w:autoSpaceDE/>
              <w:autoSpaceDN/>
              <w:bidi w:val="0"/>
              <w:adjustRightInd/>
              <w:snapToGrid/>
              <w:ind w:left="120" w:leftChars="0" w:right="62" w:rightChars="0" w:hanging="120" w:hangingChars="5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973</w:t>
            </w:r>
          </w:p>
        </w:tc>
        <w:tc>
          <w:tcPr>
            <w:tcW w:w="1354" w:type="dxa"/>
            <w:vAlign w:val="center"/>
          </w:tcPr>
          <w:p w14:paraId="57F15463">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p>
        </w:tc>
      </w:tr>
      <w:tr w14:paraId="0FD72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shd w:val="clear" w:color="auto" w:fill="auto"/>
            <w:vAlign w:val="center"/>
          </w:tcPr>
          <w:p w14:paraId="56A00016">
            <w:pPr>
              <w:keepNext w:val="0"/>
              <w:keepLines w:val="0"/>
              <w:pageBreakBefore w:val="0"/>
              <w:kinsoku/>
              <w:wordWrap/>
              <w:overflowPunct/>
              <w:topLinePunct w:val="0"/>
              <w:autoSpaceDE/>
              <w:autoSpaceDN/>
              <w:bidi w:val="0"/>
              <w:adjustRightInd/>
              <w:snapToGrid/>
              <w:ind w:left="50" w:leftChars="0" w:right="62" w:rightChars="0" w:firstLine="0" w:firstLineChars="0"/>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7</w:t>
            </w:r>
          </w:p>
        </w:tc>
        <w:tc>
          <w:tcPr>
            <w:tcW w:w="1365" w:type="dxa"/>
            <w:vAlign w:val="center"/>
          </w:tcPr>
          <w:p w14:paraId="0849CB0C">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路灯配件辅料</w:t>
            </w:r>
          </w:p>
        </w:tc>
        <w:tc>
          <w:tcPr>
            <w:tcW w:w="4065" w:type="dxa"/>
            <w:vAlign w:val="center"/>
          </w:tcPr>
          <w:p w14:paraId="36114A2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地脚笼、螺丝、灯臂法兰等全套配件</w:t>
            </w:r>
          </w:p>
        </w:tc>
        <w:tc>
          <w:tcPr>
            <w:tcW w:w="855" w:type="dxa"/>
            <w:vAlign w:val="center"/>
          </w:tcPr>
          <w:p w14:paraId="33EBFFFC">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套</w:t>
            </w:r>
          </w:p>
        </w:tc>
        <w:tc>
          <w:tcPr>
            <w:tcW w:w="1470" w:type="dxa"/>
            <w:vAlign w:val="center"/>
          </w:tcPr>
          <w:p w14:paraId="24011A7C">
            <w:pPr>
              <w:keepNext w:val="0"/>
              <w:keepLines w:val="0"/>
              <w:pageBreakBefore w:val="0"/>
              <w:kinsoku/>
              <w:wordWrap/>
              <w:overflowPunct/>
              <w:topLinePunct w:val="0"/>
              <w:autoSpaceDE/>
              <w:autoSpaceDN/>
              <w:bidi w:val="0"/>
              <w:adjustRightInd/>
              <w:snapToGrid/>
              <w:ind w:left="120" w:leftChars="0" w:right="62" w:rightChars="0" w:hanging="120" w:hangingChars="5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973</w:t>
            </w:r>
          </w:p>
        </w:tc>
        <w:tc>
          <w:tcPr>
            <w:tcW w:w="1354" w:type="dxa"/>
            <w:vAlign w:val="center"/>
          </w:tcPr>
          <w:p w14:paraId="37B01C5B">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p>
        </w:tc>
      </w:tr>
      <w:tr w14:paraId="43B85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shd w:val="clear" w:color="auto" w:fill="auto"/>
            <w:vAlign w:val="center"/>
          </w:tcPr>
          <w:p w14:paraId="16E8791E">
            <w:pPr>
              <w:keepNext w:val="0"/>
              <w:keepLines w:val="0"/>
              <w:pageBreakBefore w:val="0"/>
              <w:kinsoku/>
              <w:wordWrap/>
              <w:overflowPunct/>
              <w:topLinePunct w:val="0"/>
              <w:autoSpaceDE/>
              <w:autoSpaceDN/>
              <w:bidi w:val="0"/>
              <w:adjustRightInd/>
              <w:snapToGrid/>
              <w:ind w:left="50" w:leftChars="0" w:right="62" w:rightChars="0" w:firstLine="0" w:firstLineChars="0"/>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8</w:t>
            </w:r>
          </w:p>
        </w:tc>
        <w:tc>
          <w:tcPr>
            <w:tcW w:w="1365" w:type="dxa"/>
            <w:vAlign w:val="center"/>
          </w:tcPr>
          <w:p w14:paraId="5FC8671D">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水泥基座</w:t>
            </w:r>
          </w:p>
        </w:tc>
        <w:tc>
          <w:tcPr>
            <w:tcW w:w="4065" w:type="dxa"/>
            <w:vAlign w:val="center"/>
          </w:tcPr>
          <w:p w14:paraId="4358740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bCs/>
                <w:color w:val="auto"/>
                <w:sz w:val="24"/>
                <w:highlight w:val="none"/>
              </w:rPr>
              <w:t>▲</w:t>
            </w:r>
            <w:r>
              <w:rPr>
                <w:rFonts w:hint="eastAsia" w:ascii="宋体" w:hAnsi="宋体" w:eastAsia="宋体" w:cs="宋体"/>
                <w:sz w:val="24"/>
                <w:szCs w:val="24"/>
                <w:vertAlign w:val="baseline"/>
                <w:lang w:val="en-US" w:eastAsia="zh-CN"/>
              </w:rPr>
              <w:t>600*600*1200mm</w:t>
            </w:r>
          </w:p>
          <w:p w14:paraId="62BDF06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bCs/>
                <w:color w:val="auto"/>
                <w:sz w:val="24"/>
                <w:highlight w:val="none"/>
                <w:lang w:val="en-US" w:eastAsia="zh-CN"/>
              </w:rPr>
              <w:t>★</w:t>
            </w:r>
            <w:r>
              <w:rPr>
                <w:rFonts w:hint="eastAsia" w:ascii="宋体" w:hAnsi="宋体" w:eastAsia="宋体" w:cs="宋体"/>
                <w:sz w:val="24"/>
                <w:szCs w:val="24"/>
                <w:vertAlign w:val="baseline"/>
                <w:lang w:val="en-US" w:eastAsia="zh-CN"/>
              </w:rPr>
              <w:t>C25混凝土，土方开挖，回填，弃土外运及支模，人工吊车安装包含在内</w:t>
            </w:r>
          </w:p>
        </w:tc>
        <w:tc>
          <w:tcPr>
            <w:tcW w:w="855" w:type="dxa"/>
            <w:vAlign w:val="center"/>
          </w:tcPr>
          <w:p w14:paraId="0523E305">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座</w:t>
            </w:r>
          </w:p>
        </w:tc>
        <w:tc>
          <w:tcPr>
            <w:tcW w:w="1470" w:type="dxa"/>
            <w:vAlign w:val="center"/>
          </w:tcPr>
          <w:p w14:paraId="316B6AEA">
            <w:pPr>
              <w:keepNext w:val="0"/>
              <w:keepLines w:val="0"/>
              <w:pageBreakBefore w:val="0"/>
              <w:kinsoku/>
              <w:wordWrap/>
              <w:overflowPunct/>
              <w:topLinePunct w:val="0"/>
              <w:autoSpaceDE/>
              <w:autoSpaceDN/>
              <w:bidi w:val="0"/>
              <w:adjustRightInd/>
              <w:snapToGrid/>
              <w:ind w:left="120" w:leftChars="0" w:right="62" w:rightChars="0" w:hanging="120" w:hangingChars="5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973</w:t>
            </w:r>
          </w:p>
        </w:tc>
        <w:tc>
          <w:tcPr>
            <w:tcW w:w="1354" w:type="dxa"/>
            <w:vAlign w:val="center"/>
          </w:tcPr>
          <w:p w14:paraId="0F700025">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p>
        </w:tc>
      </w:tr>
      <w:tr w14:paraId="31F7B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shd w:val="clear" w:color="auto" w:fill="auto"/>
            <w:vAlign w:val="center"/>
          </w:tcPr>
          <w:p w14:paraId="607D84E8">
            <w:pPr>
              <w:keepNext w:val="0"/>
              <w:keepLines w:val="0"/>
              <w:pageBreakBefore w:val="0"/>
              <w:kinsoku/>
              <w:wordWrap/>
              <w:overflowPunct/>
              <w:topLinePunct w:val="0"/>
              <w:autoSpaceDE/>
              <w:autoSpaceDN/>
              <w:bidi w:val="0"/>
              <w:adjustRightInd/>
              <w:snapToGrid/>
              <w:ind w:left="50" w:leftChars="0" w:right="62" w:rightChars="0" w:firstLine="0" w:firstLineChars="0"/>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9</w:t>
            </w:r>
          </w:p>
        </w:tc>
        <w:tc>
          <w:tcPr>
            <w:tcW w:w="1365" w:type="dxa"/>
            <w:vAlign w:val="center"/>
          </w:tcPr>
          <w:p w14:paraId="2DFFE2ED">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宣传栏/箱体</w:t>
            </w:r>
          </w:p>
        </w:tc>
        <w:tc>
          <w:tcPr>
            <w:tcW w:w="4065" w:type="dxa"/>
            <w:vAlign w:val="center"/>
          </w:tcPr>
          <w:p w14:paraId="2A294AFA">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eastAsia" w:ascii="宋体" w:hAnsi="宋体" w:eastAsia="宋体" w:cs="宋体"/>
                <w:color w:val="1F1F1F"/>
                <w:sz w:val="24"/>
                <w:szCs w:val="24"/>
                <w:highlight w:val="none"/>
                <w:lang w:val="en-US" w:eastAsia="zh-CN"/>
              </w:rPr>
            </w:pPr>
            <w:r>
              <w:rPr>
                <w:rFonts w:hint="eastAsia" w:ascii="宋体" w:hAnsi="宋体" w:eastAsia="宋体" w:cs="宋体"/>
                <w:color w:val="1F1F1F"/>
                <w:kern w:val="2"/>
                <w:sz w:val="24"/>
                <w:szCs w:val="24"/>
                <w:lang w:val="en-US" w:eastAsia="zh-CN" w:bidi="ar-SA"/>
              </w:rPr>
              <w:t>1.</w:t>
            </w:r>
            <w:r>
              <w:rPr>
                <w:rFonts w:hint="eastAsia" w:ascii="宋体" w:hAnsi="宋体" w:eastAsia="宋体" w:cs="宋体"/>
                <w:color w:val="1F1F1F"/>
                <w:sz w:val="24"/>
                <w:szCs w:val="24"/>
                <w:highlight w:val="none"/>
                <w:lang w:val="en-US" w:eastAsia="zh-CN"/>
              </w:rPr>
              <w:t>灯箱箱体厚度≥7mm,（图案由供应商自行设计、喷绘，最终由甲方确认）</w:t>
            </w:r>
          </w:p>
          <w:p w14:paraId="503959A0">
            <w:pPr>
              <w:keepNext w:val="0"/>
              <w:keepLines w:val="0"/>
              <w:pageBreakBefore w:val="0"/>
              <w:widowControl w:val="0"/>
              <w:numPr>
                <w:ilvl w:val="0"/>
                <w:numId w:val="0"/>
              </w:numPr>
              <w:kinsoku/>
              <w:wordWrap/>
              <w:overflowPunct/>
              <w:topLinePunct w:val="0"/>
              <w:autoSpaceDE/>
              <w:autoSpaceDN/>
              <w:bidi w:val="0"/>
              <w:adjustRightInd/>
              <w:snapToGrid/>
              <w:ind w:left="425" w:leftChars="0" w:hanging="425" w:firstLineChars="0"/>
              <w:jc w:val="left"/>
              <w:textAlignment w:val="auto"/>
              <w:rPr>
                <w:rFonts w:hint="eastAsia" w:ascii="宋体" w:hAnsi="宋体" w:eastAsia="宋体" w:cs="宋体"/>
                <w:color w:val="1F1F1F"/>
                <w:sz w:val="24"/>
                <w:szCs w:val="24"/>
                <w:highlight w:val="none"/>
                <w:lang w:val="en-US" w:eastAsia="zh-CN"/>
              </w:rPr>
            </w:pPr>
            <w:r>
              <w:rPr>
                <w:rFonts w:hint="eastAsia" w:ascii="宋体" w:hAnsi="宋体" w:eastAsia="宋体" w:cs="宋体"/>
                <w:color w:val="1F1F1F"/>
                <w:kern w:val="2"/>
                <w:sz w:val="24"/>
                <w:szCs w:val="24"/>
                <w:lang w:val="en-US" w:eastAsia="zh-CN" w:bidi="ar-SA"/>
              </w:rPr>
              <w:t>2.</w:t>
            </w:r>
            <w:r>
              <w:rPr>
                <w:rFonts w:hint="eastAsia" w:ascii="宋体" w:hAnsi="宋体" w:eastAsia="宋体" w:cs="宋体"/>
                <w:color w:val="1F1F1F"/>
                <w:sz w:val="24"/>
                <w:szCs w:val="24"/>
                <w:highlight w:val="none"/>
                <w:lang w:val="en-US" w:eastAsia="zh-CN"/>
              </w:rPr>
              <w:t>灯箱规格：≥600mm*1000mm</w:t>
            </w:r>
          </w:p>
          <w:p w14:paraId="3A94F8D6">
            <w:pPr>
              <w:keepNext w:val="0"/>
              <w:keepLines w:val="0"/>
              <w:pageBreakBefore w:val="0"/>
              <w:widowControl w:val="0"/>
              <w:numPr>
                <w:ilvl w:val="0"/>
                <w:numId w:val="0"/>
              </w:numPr>
              <w:kinsoku/>
              <w:wordWrap/>
              <w:overflowPunct/>
              <w:topLinePunct w:val="0"/>
              <w:autoSpaceDE/>
              <w:autoSpaceDN/>
              <w:bidi w:val="0"/>
              <w:adjustRightInd/>
              <w:snapToGrid/>
              <w:ind w:left="425" w:leftChars="0" w:hanging="425" w:firstLineChars="0"/>
              <w:jc w:val="left"/>
              <w:textAlignment w:val="auto"/>
              <w:rPr>
                <w:rFonts w:hint="eastAsia" w:ascii="宋体" w:hAnsi="宋体" w:eastAsia="宋体" w:cs="宋体"/>
                <w:b w:val="0"/>
                <w:bCs/>
                <w:color w:val="1F1F1F"/>
                <w:sz w:val="24"/>
                <w:szCs w:val="24"/>
                <w:highlight w:val="none"/>
                <w:lang w:val="en-US" w:eastAsia="zh-CN" w:bidi="ar"/>
              </w:rPr>
            </w:pPr>
            <w:r>
              <w:rPr>
                <w:rFonts w:hint="eastAsia" w:ascii="宋体" w:hAnsi="宋体" w:eastAsia="宋体" w:cs="宋体"/>
                <w:b w:val="0"/>
                <w:bCs/>
                <w:color w:val="1F1F1F"/>
                <w:kern w:val="2"/>
                <w:sz w:val="24"/>
                <w:szCs w:val="24"/>
                <w:lang w:val="en-US" w:eastAsia="zh-CN" w:bidi="ar"/>
              </w:rPr>
              <w:t>3.</w:t>
            </w:r>
            <w:r>
              <w:rPr>
                <w:rFonts w:hint="eastAsia" w:ascii="宋体" w:hAnsi="宋体" w:eastAsia="宋体" w:cs="宋体"/>
                <w:b w:val="0"/>
                <w:bCs/>
                <w:color w:val="1F1F1F"/>
                <w:sz w:val="24"/>
                <w:szCs w:val="24"/>
                <w:highlight w:val="none"/>
                <w:u w:val="none"/>
                <w:lang w:val="en-US" w:eastAsia="zh-CN" w:bidi="ar"/>
              </w:rPr>
              <w:t>防水等级IP65或更优</w:t>
            </w:r>
          </w:p>
          <w:p w14:paraId="518664F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b w:val="0"/>
                <w:bCs/>
                <w:color w:val="1F1F1F"/>
                <w:kern w:val="2"/>
                <w:sz w:val="24"/>
                <w:szCs w:val="24"/>
                <w:lang w:val="en-US" w:eastAsia="zh-CN" w:bidi="ar"/>
              </w:rPr>
              <w:t>4.</w:t>
            </w:r>
            <w:r>
              <w:rPr>
                <w:rFonts w:hint="eastAsia" w:ascii="宋体" w:hAnsi="宋体" w:eastAsia="宋体" w:cs="宋体"/>
                <w:b w:val="0"/>
                <w:bCs/>
                <w:color w:val="1F1F1F"/>
                <w:sz w:val="24"/>
                <w:szCs w:val="24"/>
                <w:highlight w:val="none"/>
                <w:u w:val="none"/>
                <w:lang w:val="en-US" w:eastAsia="zh-CN" w:bidi="ar"/>
              </w:rPr>
              <w:t>3.2V三灯LED模组，</w:t>
            </w:r>
            <w:r>
              <w:rPr>
                <w:rFonts w:hint="eastAsia" w:ascii="宋体" w:hAnsi="宋体" w:eastAsia="宋体" w:cs="宋体"/>
                <w:b w:val="0"/>
                <w:bCs/>
                <w:color w:val="1F1F1F"/>
                <w:sz w:val="24"/>
                <w:szCs w:val="24"/>
                <w:highlight w:val="none"/>
                <w:lang w:val="en-US" w:eastAsia="zh-CN"/>
              </w:rPr>
              <w:t>18W</w:t>
            </w:r>
          </w:p>
        </w:tc>
        <w:tc>
          <w:tcPr>
            <w:tcW w:w="855" w:type="dxa"/>
            <w:vAlign w:val="center"/>
          </w:tcPr>
          <w:p w14:paraId="73EFE0E8">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套</w:t>
            </w:r>
          </w:p>
        </w:tc>
        <w:tc>
          <w:tcPr>
            <w:tcW w:w="1470" w:type="dxa"/>
            <w:vAlign w:val="center"/>
          </w:tcPr>
          <w:p w14:paraId="60814CB2">
            <w:pPr>
              <w:keepNext w:val="0"/>
              <w:keepLines w:val="0"/>
              <w:pageBreakBefore w:val="0"/>
              <w:kinsoku/>
              <w:wordWrap/>
              <w:overflowPunct/>
              <w:topLinePunct w:val="0"/>
              <w:autoSpaceDE/>
              <w:autoSpaceDN/>
              <w:bidi w:val="0"/>
              <w:adjustRightInd/>
              <w:snapToGrid/>
              <w:ind w:left="120" w:leftChars="0" w:right="62" w:rightChars="0" w:hanging="120" w:hangingChars="50"/>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487</w:t>
            </w:r>
          </w:p>
        </w:tc>
        <w:tc>
          <w:tcPr>
            <w:tcW w:w="1354" w:type="dxa"/>
            <w:vAlign w:val="center"/>
          </w:tcPr>
          <w:p w14:paraId="1CB649D0">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p>
        </w:tc>
      </w:tr>
      <w:tr w14:paraId="6A872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shd w:val="clear" w:color="auto" w:fill="auto"/>
            <w:vAlign w:val="center"/>
          </w:tcPr>
          <w:p w14:paraId="4C01E064">
            <w:pPr>
              <w:keepNext w:val="0"/>
              <w:keepLines w:val="0"/>
              <w:pageBreakBefore w:val="0"/>
              <w:kinsoku/>
              <w:wordWrap/>
              <w:overflowPunct/>
              <w:topLinePunct w:val="0"/>
              <w:autoSpaceDE/>
              <w:autoSpaceDN/>
              <w:bidi w:val="0"/>
              <w:adjustRightInd/>
              <w:snapToGrid/>
              <w:ind w:left="50" w:leftChars="0" w:right="62" w:rightChars="0" w:firstLine="0" w:firstLineChars="0"/>
              <w:jc w:val="center"/>
              <w:textAlignment w:val="auto"/>
              <w:rPr>
                <w:rFonts w:hint="default"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10</w:t>
            </w:r>
          </w:p>
        </w:tc>
        <w:tc>
          <w:tcPr>
            <w:tcW w:w="1365" w:type="dxa"/>
            <w:vAlign w:val="center"/>
          </w:tcPr>
          <w:p w14:paraId="6C7026E7">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b w:val="0"/>
                <w:bCs w:val="0"/>
                <w:sz w:val="24"/>
                <w:szCs w:val="24"/>
                <w:vertAlign w:val="baseline"/>
                <w:lang w:val="en-US" w:eastAsia="zh-CN"/>
              </w:rPr>
              <w:t>中国结</w:t>
            </w:r>
          </w:p>
        </w:tc>
        <w:tc>
          <w:tcPr>
            <w:tcW w:w="4065" w:type="dxa"/>
            <w:vAlign w:val="center"/>
          </w:tcPr>
          <w:p w14:paraId="1B28692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b/>
                <w:color w:val="1F1F1F"/>
                <w:kern w:val="2"/>
                <w:sz w:val="24"/>
                <w:szCs w:val="24"/>
                <w:lang w:val="en-US" w:eastAsia="zh-CN" w:bidi="ar"/>
              </w:rPr>
            </w:pPr>
            <w:r>
              <w:rPr>
                <w:rFonts w:hint="eastAsia" w:ascii="宋体" w:hAnsi="宋体" w:eastAsia="宋体" w:cs="宋体"/>
                <w:b/>
                <w:color w:val="1F1F1F"/>
                <w:kern w:val="2"/>
                <w:sz w:val="24"/>
                <w:szCs w:val="24"/>
                <w:lang w:val="en-US" w:eastAsia="zh-CN" w:bidi="ar"/>
              </w:rPr>
              <w:t>见附表</w:t>
            </w:r>
          </w:p>
        </w:tc>
        <w:tc>
          <w:tcPr>
            <w:tcW w:w="855" w:type="dxa"/>
            <w:vAlign w:val="center"/>
          </w:tcPr>
          <w:p w14:paraId="6E5F7B52">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p>
        </w:tc>
        <w:tc>
          <w:tcPr>
            <w:tcW w:w="1470" w:type="dxa"/>
            <w:vAlign w:val="center"/>
          </w:tcPr>
          <w:p w14:paraId="6748D322">
            <w:pPr>
              <w:keepNext w:val="0"/>
              <w:keepLines w:val="0"/>
              <w:pageBreakBefore w:val="0"/>
              <w:kinsoku/>
              <w:wordWrap/>
              <w:overflowPunct/>
              <w:topLinePunct w:val="0"/>
              <w:autoSpaceDE/>
              <w:autoSpaceDN/>
              <w:bidi w:val="0"/>
              <w:adjustRightInd/>
              <w:snapToGrid/>
              <w:ind w:left="120" w:leftChars="0" w:right="62" w:rightChars="0" w:hanging="120" w:hangingChars="50"/>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486</w:t>
            </w:r>
          </w:p>
        </w:tc>
        <w:tc>
          <w:tcPr>
            <w:tcW w:w="1354" w:type="dxa"/>
            <w:vAlign w:val="center"/>
          </w:tcPr>
          <w:p w14:paraId="06305B78">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p>
        </w:tc>
      </w:tr>
      <w:tr w14:paraId="124AF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shd w:val="clear" w:color="auto" w:fill="auto"/>
            <w:vAlign w:val="center"/>
          </w:tcPr>
          <w:p w14:paraId="1CFB4323">
            <w:pPr>
              <w:keepNext w:val="0"/>
              <w:keepLines w:val="0"/>
              <w:pageBreakBefore w:val="0"/>
              <w:kinsoku/>
              <w:wordWrap/>
              <w:overflowPunct/>
              <w:topLinePunct w:val="0"/>
              <w:autoSpaceDE/>
              <w:autoSpaceDN/>
              <w:bidi w:val="0"/>
              <w:adjustRightInd/>
              <w:snapToGrid/>
              <w:ind w:left="50" w:leftChars="0" w:right="62" w:rightChars="0" w:firstLine="0" w:firstLineChars="0"/>
              <w:jc w:val="center"/>
              <w:textAlignment w:val="auto"/>
              <w:rPr>
                <w:rFonts w:hint="default"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11</w:t>
            </w:r>
          </w:p>
        </w:tc>
        <w:tc>
          <w:tcPr>
            <w:tcW w:w="1365" w:type="dxa"/>
            <w:vAlign w:val="center"/>
          </w:tcPr>
          <w:p w14:paraId="77E42B57">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太阳能板总面积</w:t>
            </w:r>
          </w:p>
        </w:tc>
        <w:tc>
          <w:tcPr>
            <w:tcW w:w="4065" w:type="dxa"/>
            <w:vAlign w:val="center"/>
          </w:tcPr>
          <w:p w14:paraId="4528766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b w:val="0"/>
                <w:bCs w:val="0"/>
                <w:iCs/>
                <w:kern w:val="0"/>
                <w:sz w:val="24"/>
                <w:szCs w:val="24"/>
                <w:u w:val="none"/>
                <w:lang w:val="en-US" w:eastAsia="zh-CN"/>
              </w:rPr>
              <w:t>★</w:t>
            </w:r>
            <w:r>
              <w:rPr>
                <w:rFonts w:hint="eastAsia" w:ascii="宋体" w:hAnsi="宋体" w:eastAsia="宋体" w:cs="宋体"/>
                <w:sz w:val="24"/>
                <w:szCs w:val="24"/>
                <w:vertAlign w:val="baseline"/>
                <w:lang w:val="en-US" w:eastAsia="zh-CN"/>
              </w:rPr>
              <w:t>太阳能板总面积≥1㎡</w:t>
            </w:r>
          </w:p>
        </w:tc>
        <w:tc>
          <w:tcPr>
            <w:tcW w:w="855" w:type="dxa"/>
            <w:vAlign w:val="center"/>
          </w:tcPr>
          <w:p w14:paraId="4B61098D">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套</w:t>
            </w:r>
          </w:p>
        </w:tc>
        <w:tc>
          <w:tcPr>
            <w:tcW w:w="1470" w:type="dxa"/>
            <w:vAlign w:val="center"/>
          </w:tcPr>
          <w:p w14:paraId="29B04546">
            <w:pPr>
              <w:keepNext w:val="0"/>
              <w:keepLines w:val="0"/>
              <w:pageBreakBefore w:val="0"/>
              <w:kinsoku/>
              <w:wordWrap/>
              <w:overflowPunct/>
              <w:topLinePunct w:val="0"/>
              <w:autoSpaceDE/>
              <w:autoSpaceDN/>
              <w:bidi w:val="0"/>
              <w:adjustRightInd/>
              <w:snapToGrid/>
              <w:ind w:left="120" w:leftChars="0" w:right="62" w:rightChars="0" w:hanging="120" w:hangingChars="5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973</w:t>
            </w:r>
          </w:p>
        </w:tc>
        <w:tc>
          <w:tcPr>
            <w:tcW w:w="1354" w:type="dxa"/>
            <w:vAlign w:val="center"/>
          </w:tcPr>
          <w:p w14:paraId="5AE87D7D">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p>
        </w:tc>
      </w:tr>
      <w:tr w14:paraId="27C5F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shd w:val="clear" w:color="auto" w:fill="auto"/>
            <w:vAlign w:val="center"/>
          </w:tcPr>
          <w:p w14:paraId="1D97FA05">
            <w:pPr>
              <w:keepNext w:val="0"/>
              <w:keepLines w:val="0"/>
              <w:pageBreakBefore w:val="0"/>
              <w:kinsoku/>
              <w:wordWrap/>
              <w:overflowPunct/>
              <w:topLinePunct w:val="0"/>
              <w:autoSpaceDE/>
              <w:autoSpaceDN/>
              <w:bidi w:val="0"/>
              <w:adjustRightInd/>
              <w:snapToGrid/>
              <w:ind w:left="50" w:leftChars="0" w:right="62" w:rightChars="0" w:firstLine="0" w:firstLineChars="0"/>
              <w:jc w:val="center"/>
              <w:textAlignment w:val="auto"/>
              <w:rPr>
                <w:rFonts w:hint="default"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12</w:t>
            </w:r>
          </w:p>
        </w:tc>
        <w:tc>
          <w:tcPr>
            <w:tcW w:w="1365" w:type="dxa"/>
            <w:vAlign w:val="center"/>
          </w:tcPr>
          <w:p w14:paraId="5E537CF4">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外观颜色</w:t>
            </w:r>
          </w:p>
        </w:tc>
        <w:tc>
          <w:tcPr>
            <w:tcW w:w="4065" w:type="dxa"/>
            <w:vAlign w:val="center"/>
          </w:tcPr>
          <w:p w14:paraId="0BC2EFB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中国结及灯箱logo分开装，具体由甲方到场确认。</w:t>
            </w:r>
          </w:p>
        </w:tc>
        <w:tc>
          <w:tcPr>
            <w:tcW w:w="855" w:type="dxa"/>
            <w:vAlign w:val="center"/>
          </w:tcPr>
          <w:p w14:paraId="619DC779">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套</w:t>
            </w:r>
          </w:p>
        </w:tc>
        <w:tc>
          <w:tcPr>
            <w:tcW w:w="1470" w:type="dxa"/>
            <w:vAlign w:val="center"/>
          </w:tcPr>
          <w:p w14:paraId="75A70B4E">
            <w:pPr>
              <w:keepNext w:val="0"/>
              <w:keepLines w:val="0"/>
              <w:pageBreakBefore w:val="0"/>
              <w:kinsoku/>
              <w:wordWrap/>
              <w:overflowPunct/>
              <w:topLinePunct w:val="0"/>
              <w:autoSpaceDE/>
              <w:autoSpaceDN/>
              <w:bidi w:val="0"/>
              <w:adjustRightInd/>
              <w:snapToGrid/>
              <w:ind w:left="120" w:leftChars="0" w:right="62" w:rightChars="0" w:hanging="120" w:hangingChars="5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宣传灯箱487套，中国结486套</w:t>
            </w:r>
          </w:p>
        </w:tc>
        <w:tc>
          <w:tcPr>
            <w:tcW w:w="1354" w:type="dxa"/>
            <w:vAlign w:val="center"/>
          </w:tcPr>
          <w:p w14:paraId="69E3FE43">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p>
        </w:tc>
      </w:tr>
      <w:tr w14:paraId="715E9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Align w:val="center"/>
          </w:tcPr>
          <w:p w14:paraId="56F34565">
            <w:pPr>
              <w:keepNext w:val="0"/>
              <w:keepLines w:val="0"/>
              <w:pageBreakBefore w:val="0"/>
              <w:kinsoku/>
              <w:wordWrap/>
              <w:overflowPunct/>
              <w:topLinePunct w:val="0"/>
              <w:autoSpaceDE/>
              <w:autoSpaceDN/>
              <w:bidi w:val="0"/>
              <w:adjustRightInd/>
              <w:snapToGrid/>
              <w:ind w:firstLine="0" w:firstLineChars="0"/>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13</w:t>
            </w:r>
          </w:p>
        </w:tc>
        <w:tc>
          <w:tcPr>
            <w:tcW w:w="1365" w:type="dxa"/>
            <w:vAlign w:val="center"/>
          </w:tcPr>
          <w:p w14:paraId="24BDFBDE">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其他要求</w:t>
            </w:r>
          </w:p>
        </w:tc>
        <w:tc>
          <w:tcPr>
            <w:tcW w:w="7744" w:type="dxa"/>
            <w:gridSpan w:val="4"/>
            <w:vAlign w:val="center"/>
          </w:tcPr>
          <w:p w14:paraId="45F7B49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1、安装距离：采用错开安装布置，单侧间距60m，双侧30m之间距离。</w:t>
            </w:r>
          </w:p>
          <w:p w14:paraId="1ABA240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w:t>
            </w:r>
            <w:r>
              <w:rPr>
                <w:rFonts w:hint="eastAsia" w:ascii="宋体" w:hAnsi="宋体" w:eastAsia="宋体" w:cs="宋体"/>
                <w:bCs/>
                <w:color w:val="auto"/>
                <w:sz w:val="24"/>
                <w:highlight w:val="none"/>
              </w:rPr>
              <w:t>▲</w:t>
            </w:r>
            <w:r>
              <w:rPr>
                <w:rFonts w:hint="eastAsia" w:ascii="宋体" w:hAnsi="宋体" w:eastAsia="宋体" w:cs="宋体"/>
                <w:sz w:val="24"/>
                <w:szCs w:val="24"/>
                <w:vertAlign w:val="baseline"/>
                <w:lang w:val="en-US" w:eastAsia="zh-CN"/>
              </w:rPr>
              <w:t>太阳能路灯照明时间：太阳能路灯照明时间6～8小时可调</w:t>
            </w:r>
          </w:p>
        </w:tc>
      </w:tr>
    </w:tbl>
    <w:p w14:paraId="7023927C">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kern w:val="0"/>
          <w:sz w:val="24"/>
          <w:szCs w:val="24"/>
          <w:u w:val="none"/>
          <w:lang w:val="en-US" w:eastAsia="zh-CN"/>
        </w:rPr>
      </w:pPr>
    </w:p>
    <w:p w14:paraId="5E124171">
      <w:pPr>
        <w:rPr>
          <w:rFonts w:hint="eastAsia" w:ascii="宋体" w:hAnsi="宋体" w:eastAsia="宋体" w:cs="宋体"/>
          <w:color w:val="1F1F1F"/>
          <w:sz w:val="24"/>
          <w:szCs w:val="24"/>
          <w:highlight w:val="none"/>
          <w:lang w:val="en-US" w:eastAsia="zh-CN"/>
        </w:rPr>
      </w:pPr>
      <w:r>
        <w:rPr>
          <w:rFonts w:hint="eastAsia" w:ascii="宋体" w:hAnsi="宋体" w:eastAsia="宋体" w:cs="宋体"/>
          <w:color w:val="1F1F1F"/>
          <w:sz w:val="24"/>
          <w:szCs w:val="24"/>
          <w:highlight w:val="none"/>
          <w:lang w:val="en-US" w:eastAsia="zh-CN"/>
        </w:rPr>
        <w:br w:type="page"/>
      </w:r>
    </w:p>
    <w:p w14:paraId="0303470F">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1F1F1F"/>
          <w:sz w:val="24"/>
          <w:szCs w:val="24"/>
          <w:highlight w:val="none"/>
          <w:lang w:val="en-US" w:eastAsia="zh-CN"/>
        </w:rPr>
      </w:pPr>
      <w:r>
        <w:rPr>
          <w:rFonts w:hint="eastAsia" w:ascii="宋体" w:hAnsi="宋体" w:eastAsia="宋体" w:cs="宋体"/>
          <w:color w:val="1F1F1F"/>
          <w:sz w:val="24"/>
          <w:szCs w:val="24"/>
          <w:highlight w:val="none"/>
          <w:lang w:val="en-US" w:eastAsia="zh-CN"/>
        </w:rPr>
        <w:t>附表：中国结技术要求</w:t>
      </w:r>
    </w:p>
    <w:tbl>
      <w:tblPr>
        <w:tblStyle w:val="25"/>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64"/>
        <w:gridCol w:w="1809"/>
        <w:gridCol w:w="7187"/>
      </w:tblGrid>
      <w:tr w14:paraId="5E792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5" w:hRule="atLeast"/>
        </w:trPr>
        <w:tc>
          <w:tcPr>
            <w:tcW w:w="484" w:type="pct"/>
            <w:tcBorders>
              <w:top w:val="single" w:color="000000" w:sz="4" w:space="0"/>
              <w:left w:val="single" w:color="000000" w:sz="4" w:space="0"/>
              <w:bottom w:val="single" w:color="000000" w:sz="4" w:space="0"/>
              <w:right w:val="single" w:color="000000" w:sz="4" w:space="0"/>
            </w:tcBorders>
            <w:noWrap w:val="0"/>
            <w:vAlign w:val="center"/>
          </w:tcPr>
          <w:p w14:paraId="19ED923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1F1F1F"/>
                <w:sz w:val="24"/>
                <w:szCs w:val="24"/>
                <w:highlight w:val="none"/>
                <w:lang w:val="en-US" w:eastAsia="zh-CN"/>
              </w:rPr>
            </w:pPr>
            <w:r>
              <w:rPr>
                <w:rFonts w:hint="eastAsia" w:ascii="宋体" w:hAnsi="宋体" w:eastAsia="宋体" w:cs="宋体"/>
                <w:color w:val="1F1F1F"/>
                <w:sz w:val="24"/>
                <w:szCs w:val="24"/>
                <w:highlight w:val="none"/>
                <w:lang w:val="en-US" w:eastAsia="zh-CN"/>
              </w:rPr>
              <w:t>序号</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6E354F7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1F1F1F"/>
                <w:kern w:val="2"/>
                <w:sz w:val="24"/>
                <w:szCs w:val="24"/>
                <w:highlight w:val="none"/>
                <w:lang w:val="en-US" w:eastAsia="zh-CN" w:bidi="ar-SA"/>
              </w:rPr>
            </w:pPr>
            <w:r>
              <w:rPr>
                <w:rFonts w:hint="eastAsia" w:ascii="宋体" w:hAnsi="宋体" w:eastAsia="宋体" w:cs="宋体"/>
                <w:color w:val="1F1F1F"/>
                <w:sz w:val="24"/>
                <w:szCs w:val="24"/>
                <w:highlight w:val="none"/>
                <w:lang w:val="en-US" w:eastAsia="zh-CN"/>
              </w:rPr>
              <w:t>产品配置名称</w:t>
            </w:r>
          </w:p>
        </w:tc>
        <w:tc>
          <w:tcPr>
            <w:tcW w:w="3606" w:type="pct"/>
            <w:tcBorders>
              <w:top w:val="single" w:color="000000" w:sz="4" w:space="0"/>
              <w:left w:val="single" w:color="000000" w:sz="4" w:space="0"/>
              <w:bottom w:val="single" w:color="000000" w:sz="4" w:space="0"/>
              <w:right w:val="single" w:color="000000" w:sz="4" w:space="0"/>
            </w:tcBorders>
            <w:noWrap w:val="0"/>
            <w:vAlign w:val="center"/>
          </w:tcPr>
          <w:p w14:paraId="6BB9A8CE">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color w:val="1F1F1F"/>
                <w:sz w:val="24"/>
                <w:szCs w:val="24"/>
                <w:highlight w:val="none"/>
                <w:lang w:val="en-US" w:eastAsia="zh-CN"/>
              </w:rPr>
            </w:pPr>
            <w:r>
              <w:rPr>
                <w:rFonts w:hint="eastAsia" w:ascii="宋体" w:hAnsi="宋体" w:eastAsia="宋体" w:cs="宋体"/>
                <w:color w:val="1F1F1F"/>
                <w:sz w:val="24"/>
                <w:szCs w:val="24"/>
                <w:highlight w:val="none"/>
                <w:lang w:val="en-US" w:eastAsia="zh-CN"/>
              </w:rPr>
              <w:t>太阳能中国结灯</w:t>
            </w:r>
          </w:p>
        </w:tc>
      </w:tr>
      <w:tr w14:paraId="22BE8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4" w:type="pct"/>
            <w:tcBorders>
              <w:top w:val="single" w:color="000000" w:sz="4" w:space="0"/>
              <w:left w:val="single" w:color="000000" w:sz="4" w:space="0"/>
              <w:bottom w:val="single" w:color="000000" w:sz="4" w:space="0"/>
              <w:right w:val="single" w:color="000000" w:sz="4" w:space="0"/>
            </w:tcBorders>
            <w:noWrap w:val="0"/>
            <w:vAlign w:val="center"/>
          </w:tcPr>
          <w:p w14:paraId="5BD890B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1F1F1F"/>
                <w:kern w:val="2"/>
                <w:sz w:val="24"/>
                <w:szCs w:val="24"/>
                <w:highlight w:val="none"/>
                <w:lang w:val="en-US" w:eastAsia="zh-CN" w:bidi="ar-SA"/>
              </w:rPr>
            </w:pPr>
            <w:r>
              <w:rPr>
                <w:rFonts w:hint="eastAsia" w:ascii="宋体" w:hAnsi="宋体" w:eastAsia="宋体" w:cs="宋体"/>
                <w:color w:val="1F1F1F"/>
                <w:sz w:val="24"/>
                <w:szCs w:val="24"/>
                <w:highlight w:val="none"/>
                <w:lang w:val="en-US" w:eastAsia="zh-CN"/>
              </w:rPr>
              <w:t>1</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7A0BCBF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1F1F1F"/>
                <w:kern w:val="2"/>
                <w:sz w:val="24"/>
                <w:szCs w:val="24"/>
                <w:highlight w:val="none"/>
                <w:lang w:val="en-US" w:eastAsia="zh-CN" w:bidi="ar-SA"/>
              </w:rPr>
            </w:pPr>
            <w:r>
              <w:rPr>
                <w:rFonts w:hint="eastAsia" w:ascii="宋体" w:hAnsi="宋体" w:eastAsia="宋体" w:cs="宋体"/>
                <w:color w:val="1F1F1F"/>
                <w:sz w:val="24"/>
                <w:szCs w:val="24"/>
                <w:highlight w:val="none"/>
                <w:lang w:val="en-US" w:eastAsia="zh-CN"/>
              </w:rPr>
              <w:t>整体尺寸</w:t>
            </w:r>
          </w:p>
        </w:tc>
        <w:tc>
          <w:tcPr>
            <w:tcW w:w="3606" w:type="pct"/>
            <w:tcBorders>
              <w:top w:val="single" w:color="000000" w:sz="4" w:space="0"/>
              <w:left w:val="single" w:color="000000" w:sz="4" w:space="0"/>
              <w:bottom w:val="single" w:color="000000" w:sz="4" w:space="0"/>
              <w:right w:val="single" w:color="000000" w:sz="4" w:space="0"/>
            </w:tcBorders>
            <w:noWrap w:val="0"/>
            <w:vAlign w:val="center"/>
          </w:tcPr>
          <w:p w14:paraId="32EA5C3B">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color w:val="1F1F1F"/>
                <w:sz w:val="24"/>
                <w:szCs w:val="24"/>
                <w:highlight w:val="none"/>
                <w:lang w:val="en-US" w:eastAsia="zh-CN"/>
              </w:rPr>
            </w:pPr>
            <w:r>
              <w:rPr>
                <w:rFonts w:hint="eastAsia" w:ascii="宋体" w:hAnsi="宋体" w:eastAsia="宋体" w:cs="宋体"/>
                <w:color w:val="1F1F1F"/>
                <w:sz w:val="24"/>
                <w:szCs w:val="24"/>
                <w:highlight w:val="none"/>
                <w:lang w:val="en-US" w:eastAsia="zh-CN"/>
              </w:rPr>
              <w:t>（高）1600mm*（宽）750mm</w:t>
            </w:r>
          </w:p>
        </w:tc>
      </w:tr>
      <w:tr w14:paraId="43001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4" w:type="pct"/>
            <w:tcBorders>
              <w:top w:val="single" w:color="000000" w:sz="4" w:space="0"/>
              <w:left w:val="single" w:color="000000" w:sz="4" w:space="0"/>
              <w:bottom w:val="single" w:color="000000" w:sz="4" w:space="0"/>
              <w:right w:val="single" w:color="000000" w:sz="4" w:space="0"/>
            </w:tcBorders>
            <w:noWrap w:val="0"/>
            <w:vAlign w:val="center"/>
          </w:tcPr>
          <w:p w14:paraId="7090F13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1F1F1F"/>
                <w:kern w:val="2"/>
                <w:sz w:val="24"/>
                <w:szCs w:val="24"/>
                <w:highlight w:val="none"/>
                <w:lang w:val="en-US" w:eastAsia="zh-CN" w:bidi="ar-SA"/>
              </w:rPr>
            </w:pPr>
            <w:r>
              <w:rPr>
                <w:rFonts w:hint="eastAsia" w:ascii="宋体" w:hAnsi="宋体" w:eastAsia="宋体" w:cs="宋体"/>
                <w:color w:val="1F1F1F"/>
                <w:sz w:val="24"/>
                <w:szCs w:val="24"/>
                <w:highlight w:val="none"/>
                <w:lang w:val="en-US" w:eastAsia="zh-CN"/>
              </w:rPr>
              <w:t>2</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75917DE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1F1F1F"/>
                <w:kern w:val="2"/>
                <w:sz w:val="24"/>
                <w:szCs w:val="24"/>
                <w:highlight w:val="none"/>
                <w:lang w:val="en-US" w:eastAsia="zh-CN" w:bidi="ar-SA"/>
              </w:rPr>
            </w:pPr>
            <w:r>
              <w:rPr>
                <w:rFonts w:hint="eastAsia" w:ascii="宋体" w:hAnsi="宋体" w:eastAsia="宋体" w:cs="宋体"/>
                <w:color w:val="1F1F1F"/>
                <w:sz w:val="24"/>
                <w:szCs w:val="24"/>
                <w:highlight w:val="none"/>
                <w:lang w:val="en-US" w:eastAsia="zh-CN"/>
              </w:rPr>
              <w:t>主结尺寸</w:t>
            </w:r>
          </w:p>
        </w:tc>
        <w:tc>
          <w:tcPr>
            <w:tcW w:w="3606" w:type="pct"/>
            <w:tcBorders>
              <w:top w:val="single" w:color="000000" w:sz="4" w:space="0"/>
              <w:left w:val="single" w:color="000000" w:sz="4" w:space="0"/>
              <w:bottom w:val="single" w:color="000000" w:sz="4" w:space="0"/>
              <w:right w:val="single" w:color="000000" w:sz="4" w:space="0"/>
            </w:tcBorders>
            <w:noWrap w:val="0"/>
            <w:vAlign w:val="center"/>
          </w:tcPr>
          <w:p w14:paraId="19707269">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color w:val="1F1F1F"/>
                <w:sz w:val="24"/>
                <w:szCs w:val="24"/>
                <w:highlight w:val="none"/>
                <w:lang w:val="en-US" w:eastAsia="zh-CN"/>
              </w:rPr>
            </w:pPr>
            <w:r>
              <w:rPr>
                <w:rFonts w:hint="eastAsia" w:ascii="宋体" w:hAnsi="宋体" w:eastAsia="宋体" w:cs="宋体"/>
                <w:color w:val="1F1F1F"/>
                <w:sz w:val="24"/>
                <w:szCs w:val="24"/>
                <w:highlight w:val="none"/>
                <w:lang w:val="en-US" w:eastAsia="zh-CN"/>
              </w:rPr>
              <w:t>（高）740mm*（宽）630mm</w:t>
            </w:r>
          </w:p>
        </w:tc>
      </w:tr>
      <w:tr w14:paraId="1FA03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84" w:type="pct"/>
            <w:tcBorders>
              <w:top w:val="single" w:color="000000" w:sz="4" w:space="0"/>
              <w:left w:val="single" w:color="000000" w:sz="4" w:space="0"/>
              <w:bottom w:val="single" w:color="000000" w:sz="4" w:space="0"/>
              <w:right w:val="single" w:color="000000" w:sz="4" w:space="0"/>
            </w:tcBorders>
            <w:noWrap w:val="0"/>
            <w:vAlign w:val="center"/>
          </w:tcPr>
          <w:p w14:paraId="5E18B76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1F1F1F"/>
                <w:kern w:val="2"/>
                <w:sz w:val="24"/>
                <w:szCs w:val="24"/>
                <w:highlight w:val="none"/>
                <w:lang w:val="en-US" w:eastAsia="zh-CN" w:bidi="ar-SA"/>
              </w:rPr>
            </w:pPr>
            <w:r>
              <w:rPr>
                <w:rFonts w:hint="eastAsia" w:ascii="宋体" w:hAnsi="宋体" w:eastAsia="宋体" w:cs="宋体"/>
                <w:color w:val="1F1F1F"/>
                <w:sz w:val="24"/>
                <w:szCs w:val="24"/>
                <w:highlight w:val="none"/>
                <w:lang w:val="en-US" w:eastAsia="zh-CN"/>
              </w:rPr>
              <w:t>3</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4A6C47F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1F1F1F"/>
                <w:kern w:val="2"/>
                <w:sz w:val="24"/>
                <w:szCs w:val="24"/>
                <w:highlight w:val="none"/>
                <w:lang w:val="en-US" w:eastAsia="zh-CN" w:bidi="ar-SA"/>
              </w:rPr>
            </w:pPr>
            <w:r>
              <w:rPr>
                <w:rFonts w:hint="eastAsia" w:ascii="宋体" w:hAnsi="宋体" w:eastAsia="宋体" w:cs="宋体"/>
                <w:color w:val="1F1F1F"/>
                <w:sz w:val="24"/>
                <w:szCs w:val="24"/>
                <w:highlight w:val="none"/>
                <w:lang w:val="en-US" w:eastAsia="zh-CN"/>
              </w:rPr>
              <w:t>工作电压</w:t>
            </w:r>
          </w:p>
        </w:tc>
        <w:tc>
          <w:tcPr>
            <w:tcW w:w="3606" w:type="pct"/>
            <w:tcBorders>
              <w:top w:val="single" w:color="000000" w:sz="4" w:space="0"/>
              <w:left w:val="single" w:color="000000" w:sz="4" w:space="0"/>
              <w:bottom w:val="single" w:color="000000" w:sz="4" w:space="0"/>
              <w:right w:val="single" w:color="000000" w:sz="4" w:space="0"/>
            </w:tcBorders>
            <w:noWrap w:val="0"/>
            <w:vAlign w:val="center"/>
          </w:tcPr>
          <w:p w14:paraId="0BF3C361">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color w:val="1F1F1F"/>
                <w:sz w:val="24"/>
                <w:szCs w:val="24"/>
                <w:highlight w:val="none"/>
                <w:lang w:val="en-US" w:eastAsia="zh-CN"/>
              </w:rPr>
            </w:pPr>
            <w:r>
              <w:rPr>
                <w:rFonts w:hint="eastAsia" w:ascii="宋体" w:hAnsi="宋体" w:eastAsia="宋体" w:cs="宋体"/>
                <w:color w:val="1F1F1F"/>
                <w:sz w:val="24"/>
                <w:szCs w:val="24"/>
                <w:highlight w:val="none"/>
                <w:lang w:val="en-US" w:eastAsia="zh-CN"/>
              </w:rPr>
              <w:t>DC3.2V</w:t>
            </w:r>
          </w:p>
        </w:tc>
      </w:tr>
      <w:tr w14:paraId="534FE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484" w:type="pct"/>
            <w:tcBorders>
              <w:top w:val="single" w:color="000000" w:sz="4" w:space="0"/>
              <w:left w:val="single" w:color="000000" w:sz="4" w:space="0"/>
              <w:bottom w:val="single" w:color="000000" w:sz="4" w:space="0"/>
              <w:right w:val="single" w:color="000000" w:sz="4" w:space="0"/>
            </w:tcBorders>
            <w:noWrap w:val="0"/>
            <w:vAlign w:val="center"/>
          </w:tcPr>
          <w:p w14:paraId="78C8291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1F1F1F"/>
                <w:kern w:val="2"/>
                <w:sz w:val="24"/>
                <w:szCs w:val="24"/>
                <w:highlight w:val="none"/>
                <w:lang w:val="en-US" w:eastAsia="zh-CN" w:bidi="ar-SA"/>
              </w:rPr>
            </w:pPr>
            <w:r>
              <w:rPr>
                <w:rFonts w:hint="eastAsia" w:ascii="宋体" w:hAnsi="宋体" w:eastAsia="宋体" w:cs="宋体"/>
                <w:color w:val="1F1F1F"/>
                <w:sz w:val="24"/>
                <w:szCs w:val="24"/>
                <w:highlight w:val="none"/>
                <w:lang w:val="en-US" w:eastAsia="zh-CN"/>
              </w:rPr>
              <w:t>4</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733F7DF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1F1F1F"/>
                <w:kern w:val="2"/>
                <w:sz w:val="24"/>
                <w:szCs w:val="24"/>
                <w:highlight w:val="none"/>
                <w:lang w:val="en-US" w:eastAsia="zh-CN" w:bidi="ar-SA"/>
              </w:rPr>
            </w:pPr>
            <w:r>
              <w:rPr>
                <w:rFonts w:hint="eastAsia" w:ascii="宋体" w:hAnsi="宋体" w:eastAsia="宋体" w:cs="宋体"/>
                <w:color w:val="1F1F1F"/>
                <w:sz w:val="24"/>
                <w:szCs w:val="24"/>
                <w:highlight w:val="none"/>
                <w:lang w:val="en-US" w:eastAsia="zh-CN"/>
              </w:rPr>
              <w:t>产品功率</w:t>
            </w:r>
          </w:p>
        </w:tc>
        <w:tc>
          <w:tcPr>
            <w:tcW w:w="3606" w:type="pct"/>
            <w:tcBorders>
              <w:top w:val="single" w:color="000000" w:sz="4" w:space="0"/>
              <w:left w:val="single" w:color="000000" w:sz="4" w:space="0"/>
              <w:bottom w:val="single" w:color="000000" w:sz="4" w:space="0"/>
              <w:right w:val="single" w:color="000000" w:sz="4" w:space="0"/>
            </w:tcBorders>
            <w:noWrap w:val="0"/>
            <w:vAlign w:val="center"/>
          </w:tcPr>
          <w:p w14:paraId="5F8C5A1A">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color w:val="1F1F1F"/>
                <w:sz w:val="24"/>
                <w:szCs w:val="24"/>
                <w:highlight w:val="none"/>
                <w:lang w:val="en-US" w:eastAsia="zh-CN"/>
              </w:rPr>
            </w:pPr>
            <w:r>
              <w:rPr>
                <w:rFonts w:hint="eastAsia" w:ascii="宋体" w:hAnsi="宋体" w:eastAsia="宋体" w:cs="宋体"/>
                <w:color w:val="1F1F1F"/>
                <w:sz w:val="24"/>
                <w:szCs w:val="24"/>
                <w:highlight w:val="none"/>
                <w:lang w:val="en-US" w:eastAsia="zh-CN"/>
              </w:rPr>
              <w:t>18W</w:t>
            </w:r>
          </w:p>
        </w:tc>
      </w:tr>
      <w:tr w14:paraId="3CE4D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484" w:type="pct"/>
            <w:tcBorders>
              <w:top w:val="single" w:color="000000" w:sz="4" w:space="0"/>
              <w:left w:val="single" w:color="000000" w:sz="4" w:space="0"/>
              <w:bottom w:val="single" w:color="000000" w:sz="4" w:space="0"/>
              <w:right w:val="single" w:color="000000" w:sz="4" w:space="0"/>
            </w:tcBorders>
            <w:noWrap w:val="0"/>
            <w:vAlign w:val="center"/>
          </w:tcPr>
          <w:p w14:paraId="537C8B9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1F1F1F"/>
                <w:kern w:val="2"/>
                <w:sz w:val="24"/>
                <w:szCs w:val="24"/>
                <w:highlight w:val="none"/>
                <w:lang w:val="en-US" w:eastAsia="zh-CN" w:bidi="ar-SA"/>
              </w:rPr>
            </w:pPr>
            <w:r>
              <w:rPr>
                <w:rFonts w:hint="eastAsia" w:ascii="宋体" w:hAnsi="宋体" w:eastAsia="宋体" w:cs="宋体"/>
                <w:color w:val="1F1F1F"/>
                <w:sz w:val="24"/>
                <w:szCs w:val="24"/>
                <w:highlight w:val="none"/>
                <w:lang w:val="en-US" w:eastAsia="zh-CN"/>
              </w:rPr>
              <w:t>5</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64B8505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1F1F1F"/>
                <w:kern w:val="2"/>
                <w:sz w:val="24"/>
                <w:szCs w:val="24"/>
                <w:highlight w:val="none"/>
                <w:lang w:val="en-US" w:eastAsia="zh-CN" w:bidi="ar-SA"/>
              </w:rPr>
            </w:pPr>
            <w:r>
              <w:rPr>
                <w:rFonts w:hint="eastAsia" w:ascii="宋体" w:hAnsi="宋体" w:eastAsia="宋体" w:cs="宋体"/>
                <w:color w:val="1F1F1F"/>
                <w:sz w:val="24"/>
                <w:szCs w:val="24"/>
                <w:highlight w:val="none"/>
                <w:lang w:val="en-US" w:eastAsia="zh-CN"/>
              </w:rPr>
              <w:t>光 源</w:t>
            </w:r>
          </w:p>
        </w:tc>
        <w:tc>
          <w:tcPr>
            <w:tcW w:w="3606" w:type="pct"/>
            <w:tcBorders>
              <w:top w:val="single" w:color="000000" w:sz="4" w:space="0"/>
              <w:left w:val="single" w:color="000000" w:sz="4" w:space="0"/>
              <w:bottom w:val="single" w:color="000000" w:sz="4" w:space="0"/>
              <w:right w:val="single" w:color="000000" w:sz="4" w:space="0"/>
            </w:tcBorders>
            <w:noWrap w:val="0"/>
            <w:vAlign w:val="center"/>
          </w:tcPr>
          <w:p w14:paraId="65F5055D">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color w:val="1F1F1F"/>
                <w:sz w:val="24"/>
                <w:szCs w:val="24"/>
                <w:highlight w:val="none"/>
                <w:lang w:val="en-US" w:eastAsia="zh-CN"/>
              </w:rPr>
            </w:pPr>
            <w:r>
              <w:rPr>
                <w:rFonts w:hint="eastAsia" w:ascii="宋体" w:hAnsi="宋体" w:eastAsia="宋体" w:cs="宋体"/>
                <w:color w:val="1F1F1F"/>
                <w:sz w:val="24"/>
                <w:szCs w:val="24"/>
                <w:highlight w:val="none"/>
                <w:lang w:val="en-US" w:eastAsia="zh-CN"/>
              </w:rPr>
              <w:t>2835封装3.2V三灯LED模组</w:t>
            </w:r>
          </w:p>
        </w:tc>
      </w:tr>
      <w:tr w14:paraId="16BCD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484" w:type="pct"/>
            <w:tcBorders>
              <w:top w:val="single" w:color="000000" w:sz="4" w:space="0"/>
              <w:left w:val="single" w:color="000000" w:sz="4" w:space="0"/>
              <w:bottom w:val="single" w:color="000000" w:sz="4" w:space="0"/>
              <w:right w:val="single" w:color="000000" w:sz="4" w:space="0"/>
            </w:tcBorders>
            <w:noWrap w:val="0"/>
            <w:vAlign w:val="center"/>
          </w:tcPr>
          <w:p w14:paraId="6673B8D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1F1F1F"/>
                <w:kern w:val="2"/>
                <w:sz w:val="24"/>
                <w:szCs w:val="24"/>
                <w:highlight w:val="none"/>
                <w:lang w:val="en-US" w:eastAsia="zh-CN" w:bidi="ar-SA"/>
              </w:rPr>
            </w:pPr>
            <w:r>
              <w:rPr>
                <w:rFonts w:hint="eastAsia" w:ascii="宋体" w:hAnsi="宋体" w:eastAsia="宋体" w:cs="宋体"/>
                <w:color w:val="1F1F1F"/>
                <w:sz w:val="24"/>
                <w:szCs w:val="24"/>
                <w:highlight w:val="none"/>
                <w:lang w:val="en-US" w:eastAsia="zh-CN"/>
              </w:rPr>
              <w:t>6</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2DFC7BB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1F1F1F"/>
                <w:kern w:val="2"/>
                <w:sz w:val="24"/>
                <w:szCs w:val="24"/>
                <w:highlight w:val="none"/>
                <w:lang w:val="en-US" w:eastAsia="zh-CN" w:bidi="ar-SA"/>
              </w:rPr>
            </w:pPr>
            <w:r>
              <w:rPr>
                <w:rFonts w:hint="eastAsia" w:ascii="宋体" w:hAnsi="宋体" w:eastAsia="宋体" w:cs="宋体"/>
                <w:color w:val="1F1F1F"/>
                <w:sz w:val="24"/>
                <w:szCs w:val="24"/>
                <w:highlight w:val="none"/>
                <w:lang w:val="en-US" w:eastAsia="zh-CN"/>
              </w:rPr>
              <w:t>光源色温</w:t>
            </w:r>
          </w:p>
        </w:tc>
        <w:tc>
          <w:tcPr>
            <w:tcW w:w="3606" w:type="pct"/>
            <w:tcBorders>
              <w:top w:val="single" w:color="000000" w:sz="4" w:space="0"/>
              <w:left w:val="single" w:color="000000" w:sz="4" w:space="0"/>
              <w:bottom w:val="single" w:color="000000" w:sz="4" w:space="0"/>
              <w:right w:val="single" w:color="000000" w:sz="4" w:space="0"/>
            </w:tcBorders>
            <w:noWrap w:val="0"/>
            <w:vAlign w:val="center"/>
          </w:tcPr>
          <w:p w14:paraId="032D7872">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color w:val="1F1F1F"/>
                <w:sz w:val="24"/>
                <w:szCs w:val="24"/>
                <w:highlight w:val="none"/>
                <w:lang w:val="en-US" w:eastAsia="zh-CN"/>
              </w:rPr>
            </w:pPr>
            <w:r>
              <w:rPr>
                <w:rFonts w:hint="eastAsia" w:ascii="宋体" w:hAnsi="宋体" w:eastAsia="宋体" w:cs="宋体"/>
                <w:color w:val="1F1F1F"/>
                <w:sz w:val="24"/>
                <w:szCs w:val="24"/>
                <w:highlight w:val="none"/>
                <w:lang w:val="en-US" w:eastAsia="zh-CN"/>
              </w:rPr>
              <w:t>暖白光（3200K)+红光</w:t>
            </w:r>
          </w:p>
        </w:tc>
      </w:tr>
      <w:tr w14:paraId="1EA2A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484" w:type="pct"/>
            <w:tcBorders>
              <w:top w:val="single" w:color="000000" w:sz="4" w:space="0"/>
              <w:left w:val="single" w:color="000000" w:sz="4" w:space="0"/>
              <w:bottom w:val="single" w:color="000000" w:sz="4" w:space="0"/>
              <w:right w:val="single" w:color="000000" w:sz="4" w:space="0"/>
            </w:tcBorders>
            <w:noWrap w:val="0"/>
            <w:vAlign w:val="center"/>
          </w:tcPr>
          <w:p w14:paraId="22C9597F">
            <w:pPr>
              <w:keepNext w:val="0"/>
              <w:keepLines w:val="0"/>
              <w:pageBreakBefore w:val="0"/>
              <w:widowControl w:val="0"/>
              <w:kinsoku/>
              <w:wordWrap/>
              <w:overflowPunct/>
              <w:topLinePunct w:val="0"/>
              <w:autoSpaceDE/>
              <w:autoSpaceDN/>
              <w:bidi w:val="0"/>
              <w:adjustRightInd/>
              <w:snapToGrid/>
              <w:ind w:left="120" w:leftChars="0" w:right="62" w:rightChars="0" w:hanging="120" w:hangingChars="50"/>
              <w:jc w:val="center"/>
              <w:textAlignment w:val="auto"/>
              <w:rPr>
                <w:rFonts w:hint="eastAsia" w:ascii="宋体" w:hAnsi="宋体" w:eastAsia="宋体" w:cs="宋体"/>
                <w:color w:val="1F1F1F"/>
                <w:kern w:val="2"/>
                <w:sz w:val="24"/>
                <w:szCs w:val="24"/>
                <w:highlight w:val="none"/>
                <w:lang w:val="en-US" w:eastAsia="zh-CN" w:bidi="ar-SA"/>
              </w:rPr>
            </w:pPr>
            <w:r>
              <w:rPr>
                <w:rFonts w:hint="eastAsia" w:ascii="宋体" w:hAnsi="宋体" w:eastAsia="宋体" w:cs="宋体"/>
                <w:color w:val="1F1F1F"/>
                <w:sz w:val="24"/>
                <w:szCs w:val="24"/>
                <w:highlight w:val="none"/>
                <w:lang w:val="en-US" w:eastAsia="zh-CN"/>
              </w:rPr>
              <w:t>7</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368A7B2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1F1F1F"/>
                <w:kern w:val="2"/>
                <w:sz w:val="24"/>
                <w:szCs w:val="24"/>
                <w:highlight w:val="none"/>
                <w:lang w:val="en-US" w:eastAsia="zh-CN" w:bidi="ar-SA"/>
              </w:rPr>
            </w:pPr>
            <w:r>
              <w:rPr>
                <w:rFonts w:hint="eastAsia" w:ascii="宋体" w:hAnsi="宋体" w:eastAsia="宋体" w:cs="宋体"/>
                <w:color w:val="1F1F1F"/>
                <w:sz w:val="24"/>
                <w:szCs w:val="24"/>
                <w:highlight w:val="none"/>
                <w:lang w:val="en-US" w:eastAsia="zh-CN"/>
              </w:rPr>
              <w:t>光源光效</w:t>
            </w:r>
          </w:p>
        </w:tc>
        <w:tc>
          <w:tcPr>
            <w:tcW w:w="3606" w:type="pct"/>
            <w:tcBorders>
              <w:top w:val="single" w:color="000000" w:sz="4" w:space="0"/>
              <w:left w:val="single" w:color="000000" w:sz="4" w:space="0"/>
              <w:bottom w:val="single" w:color="000000" w:sz="4" w:space="0"/>
              <w:right w:val="single" w:color="000000" w:sz="4" w:space="0"/>
            </w:tcBorders>
            <w:noWrap w:val="0"/>
            <w:vAlign w:val="center"/>
          </w:tcPr>
          <w:p w14:paraId="32EA825C">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color w:val="1F1F1F"/>
                <w:sz w:val="24"/>
                <w:szCs w:val="24"/>
                <w:highlight w:val="none"/>
                <w:lang w:val="en-US" w:eastAsia="zh-CN"/>
              </w:rPr>
            </w:pPr>
            <w:r>
              <w:rPr>
                <w:rFonts w:hint="eastAsia" w:ascii="宋体" w:hAnsi="宋体" w:eastAsia="宋体" w:cs="宋体"/>
                <w:color w:val="1F1F1F"/>
                <w:sz w:val="24"/>
                <w:szCs w:val="24"/>
                <w:highlight w:val="none"/>
                <w:lang w:val="en-US" w:eastAsia="zh-CN"/>
              </w:rPr>
              <w:t>不低于140LM/W</w:t>
            </w:r>
          </w:p>
        </w:tc>
      </w:tr>
      <w:tr w14:paraId="752DA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84" w:type="pct"/>
            <w:tcBorders>
              <w:top w:val="single" w:color="000000" w:sz="4" w:space="0"/>
              <w:left w:val="single" w:color="000000" w:sz="4" w:space="0"/>
              <w:bottom w:val="single" w:color="000000" w:sz="4" w:space="0"/>
              <w:right w:val="single" w:color="000000" w:sz="4" w:space="0"/>
            </w:tcBorders>
            <w:noWrap w:val="0"/>
            <w:vAlign w:val="center"/>
          </w:tcPr>
          <w:p w14:paraId="0BA0158A">
            <w:pPr>
              <w:keepNext w:val="0"/>
              <w:keepLines w:val="0"/>
              <w:pageBreakBefore w:val="0"/>
              <w:widowControl w:val="0"/>
              <w:kinsoku/>
              <w:wordWrap/>
              <w:overflowPunct/>
              <w:topLinePunct w:val="0"/>
              <w:autoSpaceDE/>
              <w:autoSpaceDN/>
              <w:bidi w:val="0"/>
              <w:adjustRightInd/>
              <w:snapToGrid/>
              <w:ind w:left="120" w:leftChars="0" w:right="62" w:rightChars="0" w:hanging="120" w:hangingChars="50"/>
              <w:jc w:val="center"/>
              <w:textAlignment w:val="auto"/>
              <w:rPr>
                <w:rFonts w:hint="eastAsia" w:ascii="宋体" w:hAnsi="宋体" w:eastAsia="宋体" w:cs="宋体"/>
                <w:color w:val="1F1F1F"/>
                <w:kern w:val="2"/>
                <w:sz w:val="24"/>
                <w:szCs w:val="24"/>
                <w:highlight w:val="none"/>
                <w:lang w:val="en-US" w:eastAsia="zh-CN" w:bidi="ar-SA"/>
              </w:rPr>
            </w:pPr>
            <w:r>
              <w:rPr>
                <w:rFonts w:hint="eastAsia" w:ascii="宋体" w:hAnsi="宋体" w:eastAsia="宋体" w:cs="宋体"/>
                <w:color w:val="1F1F1F"/>
                <w:sz w:val="24"/>
                <w:szCs w:val="24"/>
                <w:highlight w:val="none"/>
                <w:lang w:val="en-US" w:eastAsia="zh-CN"/>
              </w:rPr>
              <w:t>8</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51785F8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1F1F1F"/>
                <w:kern w:val="2"/>
                <w:sz w:val="24"/>
                <w:szCs w:val="24"/>
                <w:highlight w:val="none"/>
                <w:lang w:val="en-US" w:eastAsia="zh-CN" w:bidi="ar-SA"/>
              </w:rPr>
            </w:pPr>
            <w:r>
              <w:rPr>
                <w:rFonts w:hint="eastAsia" w:ascii="宋体" w:hAnsi="宋体" w:eastAsia="宋体" w:cs="宋体"/>
                <w:color w:val="1F1F1F"/>
                <w:sz w:val="24"/>
                <w:szCs w:val="24"/>
                <w:highlight w:val="none"/>
                <w:lang w:val="en-US" w:eastAsia="zh-CN"/>
              </w:rPr>
              <w:t>模组防水等级</w:t>
            </w:r>
          </w:p>
        </w:tc>
        <w:tc>
          <w:tcPr>
            <w:tcW w:w="3606" w:type="pct"/>
            <w:tcBorders>
              <w:top w:val="single" w:color="000000" w:sz="4" w:space="0"/>
              <w:left w:val="single" w:color="000000" w:sz="4" w:space="0"/>
              <w:bottom w:val="single" w:color="000000" w:sz="4" w:space="0"/>
              <w:right w:val="single" w:color="000000" w:sz="4" w:space="0"/>
            </w:tcBorders>
            <w:noWrap w:val="0"/>
            <w:vAlign w:val="center"/>
          </w:tcPr>
          <w:p w14:paraId="1158FDA9">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color w:val="1F1F1F"/>
                <w:sz w:val="24"/>
                <w:szCs w:val="24"/>
                <w:highlight w:val="none"/>
                <w:lang w:val="en-US" w:eastAsia="zh-CN"/>
              </w:rPr>
            </w:pPr>
            <w:r>
              <w:rPr>
                <w:rFonts w:hint="eastAsia" w:ascii="宋体" w:hAnsi="宋体" w:eastAsia="宋体" w:cs="宋体"/>
                <w:color w:val="1F1F1F"/>
                <w:sz w:val="24"/>
                <w:szCs w:val="24"/>
                <w:highlight w:val="none"/>
                <w:lang w:val="en-US" w:eastAsia="zh-CN"/>
              </w:rPr>
              <w:t>IP65或更优</w:t>
            </w:r>
          </w:p>
        </w:tc>
      </w:tr>
      <w:tr w14:paraId="2EC2B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trPr>
        <w:tc>
          <w:tcPr>
            <w:tcW w:w="484" w:type="pct"/>
            <w:tcBorders>
              <w:top w:val="single" w:color="000000" w:sz="4" w:space="0"/>
              <w:left w:val="single" w:color="000000" w:sz="4" w:space="0"/>
              <w:bottom w:val="single" w:color="000000" w:sz="4" w:space="0"/>
              <w:right w:val="single" w:color="000000" w:sz="4" w:space="0"/>
            </w:tcBorders>
            <w:noWrap w:val="0"/>
            <w:vAlign w:val="center"/>
          </w:tcPr>
          <w:p w14:paraId="17CD3C9F">
            <w:pPr>
              <w:keepNext w:val="0"/>
              <w:keepLines w:val="0"/>
              <w:pageBreakBefore w:val="0"/>
              <w:widowControl w:val="0"/>
              <w:kinsoku/>
              <w:wordWrap/>
              <w:overflowPunct/>
              <w:topLinePunct w:val="0"/>
              <w:autoSpaceDE/>
              <w:autoSpaceDN/>
              <w:bidi w:val="0"/>
              <w:adjustRightInd/>
              <w:snapToGrid/>
              <w:ind w:left="120" w:leftChars="0" w:right="62" w:rightChars="0" w:hanging="120" w:hangingChars="50"/>
              <w:jc w:val="center"/>
              <w:textAlignment w:val="auto"/>
              <w:rPr>
                <w:rFonts w:hint="eastAsia" w:ascii="宋体" w:hAnsi="宋体" w:eastAsia="宋体" w:cs="宋体"/>
                <w:color w:val="1F1F1F"/>
                <w:kern w:val="2"/>
                <w:sz w:val="24"/>
                <w:szCs w:val="24"/>
                <w:highlight w:val="none"/>
                <w:lang w:val="en-US" w:eastAsia="zh-CN" w:bidi="ar-SA"/>
              </w:rPr>
            </w:pPr>
            <w:r>
              <w:rPr>
                <w:rFonts w:hint="eastAsia" w:ascii="宋体" w:hAnsi="宋体" w:eastAsia="宋体" w:cs="宋体"/>
                <w:color w:val="1F1F1F"/>
                <w:sz w:val="24"/>
                <w:szCs w:val="24"/>
                <w:highlight w:val="none"/>
                <w:lang w:val="en-US" w:eastAsia="zh-CN"/>
              </w:rPr>
              <w:t>9</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38A8D89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1F1F1F"/>
                <w:kern w:val="2"/>
                <w:sz w:val="24"/>
                <w:szCs w:val="24"/>
                <w:highlight w:val="none"/>
                <w:lang w:val="en-US" w:eastAsia="zh-CN" w:bidi="ar-SA"/>
              </w:rPr>
            </w:pPr>
            <w:r>
              <w:rPr>
                <w:rFonts w:hint="eastAsia" w:ascii="宋体" w:hAnsi="宋体" w:eastAsia="宋体" w:cs="宋体"/>
                <w:color w:val="1F1F1F"/>
                <w:sz w:val="24"/>
                <w:szCs w:val="24"/>
                <w:highlight w:val="none"/>
                <w:lang w:val="en-US" w:eastAsia="zh-CN"/>
              </w:rPr>
              <w:t>模组散热说明</w:t>
            </w:r>
          </w:p>
        </w:tc>
        <w:tc>
          <w:tcPr>
            <w:tcW w:w="3606" w:type="pct"/>
            <w:tcBorders>
              <w:top w:val="single" w:color="000000" w:sz="4" w:space="0"/>
              <w:left w:val="single" w:color="000000" w:sz="4" w:space="0"/>
              <w:bottom w:val="single" w:color="000000" w:sz="4" w:space="0"/>
              <w:right w:val="single" w:color="000000" w:sz="4" w:space="0"/>
            </w:tcBorders>
            <w:noWrap w:val="0"/>
            <w:vAlign w:val="center"/>
          </w:tcPr>
          <w:p w14:paraId="10459A35">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color w:val="1F1F1F"/>
                <w:sz w:val="24"/>
                <w:szCs w:val="24"/>
                <w:highlight w:val="none"/>
                <w:lang w:val="en-US" w:eastAsia="zh-CN"/>
              </w:rPr>
            </w:pPr>
            <w:r>
              <w:rPr>
                <w:rFonts w:hint="eastAsia" w:ascii="宋体" w:hAnsi="宋体" w:eastAsia="宋体" w:cs="宋体"/>
                <w:color w:val="1F1F1F"/>
                <w:sz w:val="24"/>
                <w:szCs w:val="24"/>
                <w:highlight w:val="none"/>
                <w:lang w:val="en-US" w:eastAsia="zh-CN"/>
              </w:rPr>
              <w:t>通过覆钢玻纤板散热</w:t>
            </w:r>
          </w:p>
        </w:tc>
      </w:tr>
      <w:tr w14:paraId="19FF7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484" w:type="pct"/>
            <w:tcBorders>
              <w:top w:val="single" w:color="000000" w:sz="4" w:space="0"/>
              <w:left w:val="single" w:color="000000" w:sz="4" w:space="0"/>
              <w:bottom w:val="single" w:color="000000" w:sz="4" w:space="0"/>
              <w:right w:val="single" w:color="000000" w:sz="4" w:space="0"/>
            </w:tcBorders>
            <w:noWrap w:val="0"/>
            <w:vAlign w:val="center"/>
          </w:tcPr>
          <w:p w14:paraId="0823F0CE">
            <w:pPr>
              <w:keepNext w:val="0"/>
              <w:keepLines w:val="0"/>
              <w:pageBreakBefore w:val="0"/>
              <w:widowControl w:val="0"/>
              <w:kinsoku/>
              <w:wordWrap/>
              <w:overflowPunct/>
              <w:topLinePunct w:val="0"/>
              <w:autoSpaceDE/>
              <w:autoSpaceDN/>
              <w:bidi w:val="0"/>
              <w:adjustRightInd/>
              <w:snapToGrid/>
              <w:ind w:left="120" w:leftChars="0" w:right="62" w:rightChars="0" w:hanging="120" w:hangingChars="50"/>
              <w:jc w:val="center"/>
              <w:textAlignment w:val="auto"/>
              <w:rPr>
                <w:rFonts w:hint="eastAsia" w:ascii="宋体" w:hAnsi="宋体" w:eastAsia="宋体" w:cs="宋体"/>
                <w:color w:val="1F1F1F"/>
                <w:kern w:val="2"/>
                <w:sz w:val="24"/>
                <w:szCs w:val="24"/>
                <w:highlight w:val="none"/>
                <w:lang w:val="en-US" w:eastAsia="zh-CN" w:bidi="ar-SA"/>
              </w:rPr>
            </w:pPr>
            <w:r>
              <w:rPr>
                <w:rFonts w:hint="eastAsia" w:ascii="宋体" w:hAnsi="宋体" w:eastAsia="宋体" w:cs="宋体"/>
                <w:color w:val="1F1F1F"/>
                <w:sz w:val="24"/>
                <w:szCs w:val="24"/>
                <w:highlight w:val="none"/>
                <w:lang w:val="en-US" w:eastAsia="zh-CN"/>
              </w:rPr>
              <w:t>10</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5B1699A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1F1F1F"/>
                <w:kern w:val="2"/>
                <w:sz w:val="24"/>
                <w:szCs w:val="24"/>
                <w:highlight w:val="none"/>
                <w:lang w:val="en-US" w:eastAsia="zh-CN" w:bidi="ar-SA"/>
              </w:rPr>
            </w:pPr>
            <w:r>
              <w:rPr>
                <w:rFonts w:hint="eastAsia" w:ascii="宋体" w:hAnsi="宋体" w:eastAsia="宋体" w:cs="宋体"/>
                <w:color w:val="1F1F1F"/>
                <w:sz w:val="24"/>
                <w:szCs w:val="24"/>
                <w:highlight w:val="none"/>
                <w:lang w:val="en-US" w:eastAsia="zh-CN"/>
              </w:rPr>
              <w:t>主要材质</w:t>
            </w:r>
          </w:p>
        </w:tc>
        <w:tc>
          <w:tcPr>
            <w:tcW w:w="3606" w:type="pct"/>
            <w:tcBorders>
              <w:top w:val="single" w:color="000000" w:sz="4" w:space="0"/>
              <w:left w:val="single" w:color="000000" w:sz="4" w:space="0"/>
              <w:bottom w:val="single" w:color="000000" w:sz="4" w:space="0"/>
              <w:right w:val="single" w:color="000000" w:sz="4" w:space="0"/>
            </w:tcBorders>
            <w:noWrap w:val="0"/>
            <w:vAlign w:val="center"/>
          </w:tcPr>
          <w:p w14:paraId="7F23ED34">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color w:val="1F1F1F"/>
                <w:sz w:val="24"/>
                <w:szCs w:val="24"/>
                <w:highlight w:val="none"/>
                <w:lang w:val="en-US" w:eastAsia="zh-CN"/>
              </w:rPr>
            </w:pPr>
            <w:r>
              <w:rPr>
                <w:rFonts w:hint="eastAsia" w:ascii="宋体" w:hAnsi="宋体" w:eastAsia="宋体" w:cs="宋体"/>
                <w:color w:val="1F1F1F"/>
                <w:sz w:val="24"/>
                <w:szCs w:val="24"/>
                <w:highlight w:val="none"/>
                <w:lang w:val="en-US" w:eastAsia="zh-CN"/>
              </w:rPr>
              <w:t>材质PETG+ABS+抗紫外线UV剂，表面光滑，透光均匀，材料厚度2.5mm，防紫外线三年不褪色。</w:t>
            </w:r>
          </w:p>
        </w:tc>
      </w:tr>
      <w:tr w14:paraId="6E3F2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484" w:type="pct"/>
            <w:tcBorders>
              <w:top w:val="single" w:color="000000" w:sz="4" w:space="0"/>
              <w:left w:val="single" w:color="000000" w:sz="4" w:space="0"/>
              <w:bottom w:val="single" w:color="000000" w:sz="4" w:space="0"/>
              <w:right w:val="single" w:color="000000" w:sz="4" w:space="0"/>
            </w:tcBorders>
            <w:noWrap w:val="0"/>
            <w:vAlign w:val="center"/>
          </w:tcPr>
          <w:p w14:paraId="1C12F1F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1F1F1F"/>
                <w:kern w:val="2"/>
                <w:sz w:val="24"/>
                <w:szCs w:val="24"/>
                <w:highlight w:val="none"/>
                <w:lang w:val="en-US" w:eastAsia="zh-CN" w:bidi="ar-SA"/>
              </w:rPr>
            </w:pPr>
            <w:r>
              <w:rPr>
                <w:rFonts w:hint="eastAsia" w:ascii="宋体" w:hAnsi="宋体" w:eastAsia="宋体" w:cs="宋体"/>
                <w:color w:val="1F1F1F"/>
                <w:sz w:val="24"/>
                <w:szCs w:val="24"/>
                <w:highlight w:val="none"/>
                <w:lang w:val="en-US" w:eastAsia="zh-CN"/>
              </w:rPr>
              <w:t>11</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30ADD96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1F1F1F"/>
                <w:kern w:val="2"/>
                <w:sz w:val="24"/>
                <w:szCs w:val="24"/>
                <w:highlight w:val="none"/>
                <w:lang w:val="en-US" w:eastAsia="zh-CN" w:bidi="ar-SA"/>
              </w:rPr>
            </w:pPr>
            <w:r>
              <w:rPr>
                <w:rFonts w:hint="eastAsia" w:ascii="宋体" w:hAnsi="宋体" w:eastAsia="宋体" w:cs="宋体"/>
                <w:color w:val="1F1F1F"/>
                <w:sz w:val="24"/>
                <w:szCs w:val="24"/>
                <w:highlight w:val="none"/>
                <w:lang w:val="en-US" w:eastAsia="zh-CN"/>
              </w:rPr>
              <w:t>支架材质</w:t>
            </w:r>
          </w:p>
        </w:tc>
        <w:tc>
          <w:tcPr>
            <w:tcW w:w="3606" w:type="pct"/>
            <w:tcBorders>
              <w:top w:val="single" w:color="000000" w:sz="4" w:space="0"/>
              <w:left w:val="single" w:color="000000" w:sz="4" w:space="0"/>
              <w:bottom w:val="single" w:color="000000" w:sz="4" w:space="0"/>
              <w:right w:val="single" w:color="000000" w:sz="4" w:space="0"/>
            </w:tcBorders>
            <w:noWrap w:val="0"/>
            <w:vAlign w:val="center"/>
          </w:tcPr>
          <w:p w14:paraId="36D915F1">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color w:val="1F1F1F"/>
                <w:sz w:val="24"/>
                <w:szCs w:val="24"/>
                <w:highlight w:val="none"/>
                <w:lang w:val="en-US" w:eastAsia="zh-CN"/>
              </w:rPr>
            </w:pPr>
            <w:r>
              <w:rPr>
                <w:rFonts w:hint="eastAsia" w:ascii="宋体" w:hAnsi="宋体" w:eastAsia="宋体" w:cs="宋体"/>
                <w:color w:val="1F1F1F"/>
                <w:sz w:val="24"/>
                <w:szCs w:val="24"/>
                <w:highlight w:val="none"/>
                <w:lang w:val="en-US" w:eastAsia="zh-CN"/>
              </w:rPr>
              <w:t>1.2mm厚的20mmX20mm的镀锌管，抱箍采用3.0mm厚20mm室扁铁，冲压成型，浮雕加固装饰：1.2mm镀锌板冲压成型为浮雕面、双面镜像焊接，模制无缝焊接，表面采用金属案酯户外粉末静电喷涂，高温220度固化。</w:t>
            </w:r>
          </w:p>
        </w:tc>
      </w:tr>
      <w:tr w14:paraId="5DCF3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484" w:type="pct"/>
            <w:tcBorders>
              <w:top w:val="single" w:color="000000" w:sz="4" w:space="0"/>
              <w:left w:val="single" w:color="000000" w:sz="4" w:space="0"/>
              <w:bottom w:val="single" w:color="000000" w:sz="4" w:space="0"/>
              <w:right w:val="single" w:color="000000" w:sz="4" w:space="0"/>
            </w:tcBorders>
            <w:noWrap w:val="0"/>
            <w:vAlign w:val="center"/>
          </w:tcPr>
          <w:p w14:paraId="7CD088E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1F1F1F"/>
                <w:sz w:val="24"/>
                <w:szCs w:val="24"/>
                <w:highlight w:val="none"/>
                <w:lang w:val="en-US" w:eastAsia="zh-CN"/>
              </w:rPr>
            </w:pPr>
            <w:r>
              <w:rPr>
                <w:rFonts w:hint="eastAsia" w:ascii="宋体" w:hAnsi="宋体" w:eastAsia="宋体" w:cs="宋体"/>
                <w:color w:val="1F1F1F"/>
                <w:sz w:val="24"/>
                <w:szCs w:val="24"/>
                <w:highlight w:val="none"/>
                <w:lang w:val="en-US" w:eastAsia="zh-CN"/>
              </w:rPr>
              <w:t>12</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3F5ACA2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1F1F1F"/>
                <w:kern w:val="2"/>
                <w:sz w:val="24"/>
                <w:szCs w:val="24"/>
                <w:highlight w:val="none"/>
                <w:lang w:val="en-US" w:eastAsia="zh-CN" w:bidi="ar-SA"/>
              </w:rPr>
            </w:pPr>
            <w:r>
              <w:rPr>
                <w:rFonts w:hint="eastAsia" w:ascii="宋体" w:hAnsi="宋体" w:eastAsia="宋体" w:cs="宋体"/>
                <w:color w:val="1F1F1F"/>
                <w:sz w:val="24"/>
                <w:szCs w:val="24"/>
                <w:highlight w:val="none"/>
                <w:lang w:val="en-US" w:eastAsia="zh-CN"/>
              </w:rPr>
              <w:t>主体颜色</w:t>
            </w:r>
          </w:p>
        </w:tc>
        <w:tc>
          <w:tcPr>
            <w:tcW w:w="3606" w:type="pct"/>
            <w:tcBorders>
              <w:top w:val="single" w:color="000000" w:sz="4" w:space="0"/>
              <w:left w:val="single" w:color="000000" w:sz="4" w:space="0"/>
              <w:bottom w:val="single" w:color="000000" w:sz="4" w:space="0"/>
              <w:right w:val="single" w:color="000000" w:sz="4" w:space="0"/>
            </w:tcBorders>
            <w:noWrap w:val="0"/>
            <w:vAlign w:val="center"/>
          </w:tcPr>
          <w:p w14:paraId="5417EAC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color w:val="1F1F1F"/>
                <w:sz w:val="24"/>
                <w:szCs w:val="24"/>
                <w:highlight w:val="none"/>
                <w:lang w:val="en-US" w:eastAsia="zh-CN"/>
              </w:rPr>
            </w:pPr>
            <w:r>
              <w:rPr>
                <w:rFonts w:hint="eastAsia" w:ascii="宋体" w:hAnsi="宋体" w:eastAsia="宋体" w:cs="宋体"/>
                <w:color w:val="1F1F1F"/>
                <w:sz w:val="24"/>
                <w:szCs w:val="24"/>
                <w:highlight w:val="none"/>
                <w:lang w:val="en-US" w:eastAsia="zh-CN"/>
              </w:rPr>
              <w:t>外壳：外壳颜色：PANTONE:1795C红色</w:t>
            </w:r>
            <w:r>
              <w:rPr>
                <w:rFonts w:hint="eastAsia" w:ascii="宋体" w:hAnsi="宋体" w:eastAsia="宋体" w:cs="宋体"/>
                <w:color w:val="1F1F1F"/>
                <w:sz w:val="24"/>
                <w:szCs w:val="24"/>
                <w:highlight w:val="none"/>
                <w:lang w:val="en-US" w:eastAsia="zh-CN"/>
              </w:rPr>
              <w:br w:type="textWrapping"/>
            </w:r>
            <w:r>
              <w:rPr>
                <w:rFonts w:hint="eastAsia" w:ascii="宋体" w:hAnsi="宋体" w:eastAsia="宋体" w:cs="宋体"/>
                <w:color w:val="1F1F1F"/>
                <w:sz w:val="24"/>
                <w:szCs w:val="24"/>
                <w:highlight w:val="none"/>
                <w:lang w:val="en-US" w:eastAsia="zh-CN"/>
              </w:rPr>
              <w:t>支架颜色：PANTONE:2010C黄色</w:t>
            </w:r>
          </w:p>
        </w:tc>
      </w:tr>
      <w:tr w14:paraId="7A73A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484" w:type="pct"/>
            <w:tcBorders>
              <w:top w:val="single" w:color="000000" w:sz="4" w:space="0"/>
              <w:left w:val="single" w:color="000000" w:sz="4" w:space="0"/>
              <w:bottom w:val="single" w:color="000000" w:sz="4" w:space="0"/>
              <w:right w:val="single" w:color="000000" w:sz="4" w:space="0"/>
            </w:tcBorders>
            <w:noWrap w:val="0"/>
            <w:vAlign w:val="center"/>
          </w:tcPr>
          <w:p w14:paraId="0DE08D3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1F1F1F"/>
                <w:sz w:val="24"/>
                <w:szCs w:val="24"/>
                <w:highlight w:val="none"/>
                <w:lang w:val="en-US" w:eastAsia="zh-CN"/>
              </w:rPr>
            </w:pPr>
            <w:r>
              <w:rPr>
                <w:rFonts w:hint="eastAsia" w:ascii="宋体" w:hAnsi="宋体" w:eastAsia="宋体" w:cs="宋体"/>
                <w:color w:val="1F1F1F"/>
                <w:sz w:val="24"/>
                <w:szCs w:val="24"/>
                <w:highlight w:val="none"/>
                <w:lang w:val="en-US" w:eastAsia="zh-CN"/>
              </w:rPr>
              <w:t>13</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6F02EF7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1F1F1F"/>
                <w:kern w:val="2"/>
                <w:sz w:val="24"/>
                <w:szCs w:val="24"/>
                <w:highlight w:val="none"/>
                <w:lang w:val="en-US" w:eastAsia="zh-CN" w:bidi="ar-SA"/>
              </w:rPr>
            </w:pPr>
            <w:r>
              <w:rPr>
                <w:rFonts w:hint="eastAsia" w:ascii="宋体" w:hAnsi="宋体" w:eastAsia="宋体" w:cs="宋体"/>
                <w:color w:val="1F1F1F"/>
                <w:sz w:val="24"/>
                <w:szCs w:val="24"/>
                <w:highlight w:val="none"/>
                <w:lang w:val="en-US" w:eastAsia="zh-CN"/>
              </w:rPr>
              <w:t>电源配置</w:t>
            </w:r>
          </w:p>
        </w:tc>
        <w:tc>
          <w:tcPr>
            <w:tcW w:w="3606" w:type="pct"/>
            <w:tcBorders>
              <w:top w:val="single" w:color="000000" w:sz="4" w:space="0"/>
              <w:left w:val="single" w:color="000000" w:sz="4" w:space="0"/>
              <w:bottom w:val="single" w:color="000000" w:sz="4" w:space="0"/>
              <w:right w:val="single" w:color="000000" w:sz="4" w:space="0"/>
            </w:tcBorders>
            <w:noWrap w:val="0"/>
            <w:vAlign w:val="center"/>
          </w:tcPr>
          <w:p w14:paraId="7F6C00AB">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color w:val="1F1F1F"/>
                <w:sz w:val="24"/>
                <w:szCs w:val="24"/>
                <w:highlight w:val="none"/>
                <w:lang w:val="en-US" w:eastAsia="zh-CN"/>
              </w:rPr>
            </w:pPr>
            <w:r>
              <w:rPr>
                <w:rFonts w:hint="eastAsia" w:ascii="宋体" w:hAnsi="宋体" w:eastAsia="宋体" w:cs="宋体"/>
                <w:color w:val="1F1F1F"/>
                <w:sz w:val="24"/>
                <w:szCs w:val="24"/>
                <w:highlight w:val="none"/>
                <w:lang w:val="en-US" w:eastAsia="zh-CN"/>
              </w:rPr>
              <w:t>太阳能系统供电</w:t>
            </w:r>
          </w:p>
        </w:tc>
      </w:tr>
      <w:tr w14:paraId="1E3F3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84" w:type="pct"/>
            <w:tcBorders>
              <w:top w:val="single" w:color="000000" w:sz="4" w:space="0"/>
              <w:left w:val="single" w:color="000000" w:sz="4" w:space="0"/>
              <w:bottom w:val="single" w:color="000000" w:sz="4" w:space="0"/>
              <w:right w:val="single" w:color="000000" w:sz="4" w:space="0"/>
            </w:tcBorders>
            <w:noWrap w:val="0"/>
            <w:vAlign w:val="center"/>
          </w:tcPr>
          <w:p w14:paraId="02FFBD7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1F1F1F"/>
                <w:sz w:val="24"/>
                <w:szCs w:val="24"/>
                <w:highlight w:val="none"/>
                <w:lang w:val="en-US" w:eastAsia="zh-CN"/>
              </w:rPr>
            </w:pPr>
            <w:r>
              <w:rPr>
                <w:rFonts w:hint="eastAsia" w:ascii="宋体" w:hAnsi="宋体" w:eastAsia="宋体" w:cs="宋体"/>
                <w:color w:val="1F1F1F"/>
                <w:sz w:val="24"/>
                <w:szCs w:val="24"/>
                <w:highlight w:val="none"/>
                <w:lang w:val="en-US" w:eastAsia="zh-CN"/>
              </w:rPr>
              <w:t>14</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5DCE18D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1F1F1F"/>
                <w:kern w:val="2"/>
                <w:sz w:val="24"/>
                <w:szCs w:val="24"/>
                <w:highlight w:val="none"/>
                <w:lang w:val="en-US" w:eastAsia="zh-CN" w:bidi="ar-SA"/>
              </w:rPr>
            </w:pPr>
            <w:r>
              <w:rPr>
                <w:rFonts w:hint="eastAsia" w:ascii="宋体" w:hAnsi="宋体" w:eastAsia="宋体" w:cs="宋体"/>
                <w:color w:val="1F1F1F"/>
                <w:sz w:val="24"/>
                <w:szCs w:val="24"/>
                <w:highlight w:val="none"/>
                <w:lang w:val="en-US" w:eastAsia="zh-CN"/>
              </w:rPr>
              <w:t>安装方式</w:t>
            </w:r>
          </w:p>
        </w:tc>
        <w:tc>
          <w:tcPr>
            <w:tcW w:w="3606" w:type="pct"/>
            <w:tcBorders>
              <w:top w:val="single" w:color="000000" w:sz="4" w:space="0"/>
              <w:left w:val="single" w:color="000000" w:sz="4" w:space="0"/>
              <w:bottom w:val="single" w:color="000000" w:sz="4" w:space="0"/>
              <w:right w:val="single" w:color="000000" w:sz="4" w:space="0"/>
            </w:tcBorders>
            <w:noWrap w:val="0"/>
            <w:vAlign w:val="center"/>
          </w:tcPr>
          <w:p w14:paraId="5D77977C">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color w:val="1F1F1F"/>
                <w:sz w:val="24"/>
                <w:szCs w:val="24"/>
                <w:highlight w:val="none"/>
                <w:lang w:val="en-US" w:eastAsia="zh-CN"/>
              </w:rPr>
            </w:pPr>
            <w:r>
              <w:rPr>
                <w:rFonts w:hint="eastAsia" w:ascii="宋体" w:hAnsi="宋体" w:eastAsia="宋体" w:cs="宋体"/>
                <w:bCs/>
                <w:color w:val="auto"/>
                <w:sz w:val="24"/>
                <w:highlight w:val="none"/>
              </w:rPr>
              <w:t>▲</w:t>
            </w:r>
            <w:r>
              <w:rPr>
                <w:rFonts w:hint="eastAsia" w:ascii="宋体" w:hAnsi="宋体" w:eastAsia="宋体" w:cs="宋体"/>
                <w:color w:val="1F1F1F"/>
                <w:sz w:val="24"/>
                <w:szCs w:val="24"/>
                <w:highlight w:val="none"/>
                <w:lang w:val="en-US" w:eastAsia="zh-CN"/>
              </w:rPr>
              <w:t>抱箍（根据现场所需尺寸定制）</w:t>
            </w:r>
          </w:p>
        </w:tc>
      </w:tr>
      <w:tr w14:paraId="682FD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84" w:type="pct"/>
            <w:tcBorders>
              <w:top w:val="single" w:color="000000" w:sz="4" w:space="0"/>
              <w:left w:val="single" w:color="000000" w:sz="4" w:space="0"/>
              <w:bottom w:val="single" w:color="000000" w:sz="4" w:space="0"/>
              <w:right w:val="single" w:color="000000" w:sz="4" w:space="0"/>
            </w:tcBorders>
            <w:noWrap w:val="0"/>
            <w:vAlign w:val="center"/>
          </w:tcPr>
          <w:p w14:paraId="31AC72F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1F1F1F"/>
                <w:sz w:val="24"/>
                <w:szCs w:val="24"/>
                <w:highlight w:val="none"/>
                <w:lang w:val="en-US" w:eastAsia="zh-CN"/>
              </w:rPr>
            </w:pPr>
            <w:r>
              <w:rPr>
                <w:rFonts w:hint="eastAsia" w:ascii="宋体" w:hAnsi="宋体" w:eastAsia="宋体" w:cs="宋体"/>
                <w:color w:val="1F1F1F"/>
                <w:sz w:val="24"/>
                <w:szCs w:val="24"/>
                <w:highlight w:val="none"/>
                <w:lang w:val="en-US" w:eastAsia="zh-CN"/>
              </w:rPr>
              <w:t>15</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510900A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1F1F1F"/>
                <w:kern w:val="2"/>
                <w:sz w:val="24"/>
                <w:szCs w:val="24"/>
                <w:highlight w:val="none"/>
                <w:lang w:val="en-US" w:eastAsia="zh-CN" w:bidi="ar-SA"/>
              </w:rPr>
            </w:pPr>
            <w:r>
              <w:rPr>
                <w:rFonts w:hint="eastAsia" w:ascii="宋体" w:hAnsi="宋体" w:eastAsia="宋体" w:cs="宋体"/>
                <w:color w:val="1F1F1F"/>
                <w:sz w:val="24"/>
                <w:szCs w:val="24"/>
                <w:highlight w:val="none"/>
                <w:lang w:val="en-US" w:eastAsia="zh-CN"/>
              </w:rPr>
              <w:t>安装配置</w:t>
            </w:r>
          </w:p>
        </w:tc>
        <w:tc>
          <w:tcPr>
            <w:tcW w:w="3606" w:type="pct"/>
            <w:tcBorders>
              <w:top w:val="single" w:color="000000" w:sz="4" w:space="0"/>
              <w:left w:val="single" w:color="000000" w:sz="4" w:space="0"/>
              <w:bottom w:val="single" w:color="000000" w:sz="4" w:space="0"/>
              <w:right w:val="single" w:color="000000" w:sz="4" w:space="0"/>
            </w:tcBorders>
            <w:noWrap w:val="0"/>
            <w:vAlign w:val="center"/>
          </w:tcPr>
          <w:p w14:paraId="60D30315">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color w:val="1F1F1F"/>
                <w:sz w:val="24"/>
                <w:szCs w:val="24"/>
                <w:highlight w:val="none"/>
                <w:lang w:val="en-US" w:eastAsia="zh-CN"/>
              </w:rPr>
            </w:pPr>
            <w:r>
              <w:rPr>
                <w:rFonts w:hint="eastAsia" w:ascii="宋体" w:hAnsi="宋体" w:eastAsia="宋体" w:cs="宋体"/>
                <w:color w:val="1F1F1F"/>
                <w:sz w:val="24"/>
                <w:szCs w:val="24"/>
                <w:highlight w:val="none"/>
                <w:lang w:val="en-US" w:eastAsia="zh-CN"/>
              </w:rPr>
              <w:t>安装组件按灯杆实际尺寸定做，所有固定螺丝采用镀锌螺丝</w:t>
            </w:r>
            <w:r>
              <w:rPr>
                <w:rFonts w:hint="eastAsia" w:ascii="宋体" w:hAnsi="宋体" w:eastAsia="宋体" w:cs="宋体"/>
                <w:color w:val="1F1F1F"/>
                <w:sz w:val="24"/>
                <w:szCs w:val="24"/>
                <w:highlight w:val="none"/>
                <w:lang w:val="en-US" w:eastAsia="zh-CN"/>
              </w:rPr>
              <w:br w:type="textWrapping"/>
            </w:r>
            <w:r>
              <w:rPr>
                <w:rFonts w:hint="eastAsia" w:ascii="宋体" w:hAnsi="宋体" w:eastAsia="宋体" w:cs="宋体"/>
                <w:color w:val="1F1F1F"/>
                <w:sz w:val="24"/>
                <w:szCs w:val="24"/>
                <w:highlight w:val="none"/>
                <w:lang w:val="en-US" w:eastAsia="zh-CN"/>
              </w:rPr>
              <w:t>所有内部接线电线不得外露，所有外露的外部接线及接头等颜色为白色</w:t>
            </w:r>
          </w:p>
        </w:tc>
      </w:tr>
      <w:tr w14:paraId="48386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484" w:type="pct"/>
            <w:tcBorders>
              <w:top w:val="single" w:color="000000" w:sz="4" w:space="0"/>
              <w:left w:val="single" w:color="000000" w:sz="4" w:space="0"/>
              <w:bottom w:val="single" w:color="000000" w:sz="4" w:space="0"/>
              <w:right w:val="single" w:color="000000" w:sz="4" w:space="0"/>
            </w:tcBorders>
            <w:noWrap w:val="0"/>
            <w:vAlign w:val="center"/>
          </w:tcPr>
          <w:p w14:paraId="5A0D684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1F1F1F"/>
                <w:sz w:val="24"/>
                <w:szCs w:val="24"/>
                <w:highlight w:val="none"/>
                <w:lang w:val="en-US" w:eastAsia="zh-CN"/>
              </w:rPr>
            </w:pPr>
            <w:r>
              <w:rPr>
                <w:rFonts w:hint="eastAsia" w:ascii="宋体" w:hAnsi="宋体" w:eastAsia="宋体" w:cs="宋体"/>
                <w:color w:val="1F1F1F"/>
                <w:sz w:val="24"/>
                <w:szCs w:val="24"/>
                <w:highlight w:val="none"/>
                <w:lang w:val="en-US" w:eastAsia="zh-CN"/>
              </w:rPr>
              <w:t>16</w:t>
            </w:r>
          </w:p>
        </w:tc>
        <w:tc>
          <w:tcPr>
            <w:tcW w:w="908" w:type="pct"/>
            <w:tcBorders>
              <w:top w:val="single" w:color="000000" w:sz="4" w:space="0"/>
              <w:left w:val="single" w:color="000000" w:sz="4" w:space="0"/>
              <w:bottom w:val="single" w:color="000000" w:sz="4" w:space="0"/>
              <w:right w:val="single" w:color="000000" w:sz="4" w:space="0"/>
            </w:tcBorders>
            <w:noWrap w:val="0"/>
            <w:vAlign w:val="center"/>
          </w:tcPr>
          <w:p w14:paraId="7841D7B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1F1F1F"/>
                <w:sz w:val="24"/>
                <w:szCs w:val="24"/>
                <w:highlight w:val="none"/>
                <w:lang w:val="en-US" w:eastAsia="zh-CN"/>
              </w:rPr>
            </w:pPr>
            <w:r>
              <w:rPr>
                <w:rFonts w:hint="eastAsia" w:ascii="宋体" w:hAnsi="宋体" w:eastAsia="宋体" w:cs="宋体"/>
                <w:color w:val="1F1F1F"/>
                <w:sz w:val="24"/>
                <w:szCs w:val="24"/>
                <w:highlight w:val="none"/>
                <w:lang w:val="en-US" w:eastAsia="zh-CN"/>
              </w:rPr>
              <w:t>抗风等级</w:t>
            </w:r>
          </w:p>
        </w:tc>
        <w:tc>
          <w:tcPr>
            <w:tcW w:w="3606" w:type="pct"/>
            <w:tcBorders>
              <w:top w:val="single" w:color="000000" w:sz="4" w:space="0"/>
              <w:left w:val="single" w:color="000000" w:sz="4" w:space="0"/>
              <w:bottom w:val="single" w:color="000000" w:sz="4" w:space="0"/>
              <w:right w:val="single" w:color="000000" w:sz="4" w:space="0"/>
            </w:tcBorders>
            <w:noWrap w:val="0"/>
            <w:vAlign w:val="center"/>
          </w:tcPr>
          <w:p w14:paraId="580EFC50">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color w:val="1F1F1F"/>
                <w:sz w:val="24"/>
                <w:szCs w:val="24"/>
                <w:highlight w:val="none"/>
                <w:lang w:val="en-US" w:eastAsia="zh-CN"/>
              </w:rPr>
            </w:pPr>
            <w:r>
              <w:rPr>
                <w:rFonts w:hint="eastAsia" w:ascii="宋体" w:hAnsi="宋体" w:eastAsia="宋体" w:cs="宋体"/>
                <w:bCs/>
                <w:color w:val="auto"/>
                <w:sz w:val="24"/>
                <w:highlight w:val="none"/>
              </w:rPr>
              <w:t>▲</w:t>
            </w:r>
            <w:r>
              <w:rPr>
                <w:rFonts w:hint="eastAsia" w:ascii="宋体" w:hAnsi="宋体" w:eastAsia="宋体" w:cs="宋体"/>
                <w:color w:val="1F1F1F"/>
                <w:sz w:val="24"/>
                <w:szCs w:val="24"/>
                <w:highlight w:val="none"/>
                <w:lang w:val="en-US" w:eastAsia="zh-CN"/>
              </w:rPr>
              <w:t>9级或更优</w:t>
            </w:r>
          </w:p>
        </w:tc>
      </w:tr>
      <w:tr w14:paraId="5F831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 w:hRule="atLeast"/>
        </w:trPr>
        <w:tc>
          <w:tcPr>
            <w:tcW w:w="5000" w:type="pct"/>
            <w:gridSpan w:val="3"/>
            <w:tcBorders>
              <w:top w:val="single" w:color="000000" w:sz="4" w:space="0"/>
              <w:left w:val="single" w:color="000000" w:sz="4" w:space="0"/>
              <w:bottom w:val="single" w:color="000000" w:sz="4" w:space="0"/>
              <w:right w:val="single" w:color="000000" w:sz="4" w:space="0"/>
            </w:tcBorders>
            <w:noWrap w:val="0"/>
            <w:vAlign w:val="center"/>
          </w:tcPr>
          <w:p w14:paraId="1712E151">
            <w:pPr>
              <w:keepNext w:val="0"/>
              <w:keepLines w:val="0"/>
              <w:widowControl/>
              <w:suppressLineNumbers w:val="0"/>
              <w:jc w:val="left"/>
              <w:textAlignment w:val="center"/>
              <w:rPr>
                <w:rFonts w:hint="eastAsia" w:ascii="宋体" w:hAnsi="宋体" w:eastAsia="宋体" w:cs="宋体"/>
                <w:i w:val="0"/>
                <w:iCs w:val="0"/>
                <w:color w:val="1F1F1F"/>
                <w:sz w:val="24"/>
                <w:szCs w:val="24"/>
                <w:highlight w:val="none"/>
                <w:u w:val="none"/>
              </w:rPr>
            </w:pPr>
            <w:r>
              <w:rPr>
                <w:rFonts w:hint="eastAsia" w:ascii="宋体" w:hAnsi="宋体" w:eastAsia="宋体" w:cs="宋体"/>
                <w:color w:val="1F1F1F"/>
                <w:sz w:val="24"/>
                <w:szCs w:val="24"/>
                <w:highlight w:val="none"/>
                <w:lang w:val="en-US" w:eastAsia="zh-CN"/>
              </w:rPr>
              <w:t>技术要求：</w:t>
            </w:r>
            <w:r>
              <w:rPr>
                <w:rFonts w:hint="eastAsia" w:ascii="宋体" w:hAnsi="宋体" w:eastAsia="宋体" w:cs="宋体"/>
                <w:color w:val="1F1F1F"/>
                <w:sz w:val="24"/>
                <w:szCs w:val="24"/>
                <w:highlight w:val="none"/>
                <w:lang w:val="en-US" w:eastAsia="zh-CN"/>
              </w:rPr>
              <w:br w:type="textWrapping"/>
            </w:r>
            <w:r>
              <w:rPr>
                <w:rFonts w:hint="eastAsia" w:ascii="宋体" w:hAnsi="宋体" w:eastAsia="宋体" w:cs="宋体"/>
                <w:color w:val="1F1F1F"/>
                <w:sz w:val="24"/>
                <w:szCs w:val="24"/>
                <w:highlight w:val="none"/>
                <w:lang w:val="en-US" w:eastAsia="zh-CN"/>
              </w:rPr>
              <w:t>1、中国结外壳：注塑工艺，材质PETG+ABS+UV抗紫外线剂，厚度2.5mm。表面不得有刮花、水纹、披风，黑纹不饱满现象，表面光滑，透光均匀。</w:t>
            </w:r>
            <w:r>
              <w:rPr>
                <w:rFonts w:hint="eastAsia" w:ascii="宋体" w:hAnsi="宋体" w:eastAsia="宋体" w:cs="宋体"/>
                <w:color w:val="1F1F1F"/>
                <w:sz w:val="24"/>
                <w:szCs w:val="24"/>
                <w:highlight w:val="none"/>
                <w:lang w:val="en-US" w:eastAsia="zh-CN"/>
              </w:rPr>
              <w:br w:type="textWrapping"/>
            </w:r>
            <w:r>
              <w:rPr>
                <w:rFonts w:hint="eastAsia" w:ascii="宋体" w:hAnsi="宋体" w:eastAsia="宋体" w:cs="宋体"/>
                <w:color w:val="1F1F1F"/>
                <w:sz w:val="24"/>
                <w:szCs w:val="24"/>
                <w:highlight w:val="none"/>
                <w:lang w:val="en-US" w:eastAsia="zh-CN"/>
              </w:rPr>
              <w:t>2、五金支架主体材质，镀锌管规格尺寸20X20X1.2mm激光切割氩弧焊无缝焊接，不得有漏焊、虚焊等不牢固现象。抱拖采用3.0mm厚，20mm宽的扁铁，冲压成型。</w:t>
            </w:r>
          </w:p>
        </w:tc>
      </w:tr>
    </w:tbl>
    <w:p w14:paraId="149C8281">
      <w:pPr>
        <w:rPr>
          <w:rFonts w:hint="eastAsia" w:ascii="宋体" w:hAnsi="宋体" w:eastAsia="宋体" w:cs="宋体"/>
        </w:rPr>
      </w:pPr>
    </w:p>
    <w:p w14:paraId="4FF390E4">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kern w:val="0"/>
          <w:sz w:val="24"/>
          <w:szCs w:val="24"/>
          <w:u w:val="none"/>
          <w:lang w:val="en-US" w:eastAsia="zh-CN"/>
        </w:rPr>
      </w:pPr>
      <w:r>
        <w:rPr>
          <w:rFonts w:hint="eastAsia" w:ascii="宋体" w:hAnsi="宋体" w:eastAsia="宋体" w:cs="宋体"/>
          <w:b w:val="0"/>
          <w:bCs w:val="0"/>
          <w:iCs/>
          <w:kern w:val="0"/>
          <w:sz w:val="24"/>
          <w:szCs w:val="24"/>
          <w:u w:val="none"/>
          <w:lang w:val="en-US" w:eastAsia="zh-CN"/>
        </w:rPr>
        <w:t>四、技术指标参数（以上技术参数为参照或相当于需求最低配置要求，若有涉及具体工艺、材料、标准等参数，仅为方便描述项目质量水平的参考值，各潜在投标人可以在其提供的文件资料中选择更优的产品替代）</w:t>
      </w:r>
    </w:p>
    <w:p w14:paraId="300CFCA7">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kern w:val="0"/>
          <w:sz w:val="24"/>
          <w:szCs w:val="24"/>
          <w:u w:val="none"/>
          <w:lang w:val="en-US" w:eastAsia="zh-CN"/>
        </w:rPr>
      </w:pPr>
      <w:r>
        <w:rPr>
          <w:rFonts w:hint="eastAsia" w:ascii="宋体" w:hAnsi="宋体" w:eastAsia="宋体" w:cs="宋体"/>
          <w:b w:val="0"/>
          <w:bCs w:val="0"/>
          <w:iCs/>
          <w:kern w:val="0"/>
          <w:sz w:val="24"/>
          <w:szCs w:val="24"/>
          <w:u w:val="none"/>
          <w:lang w:val="en-US" w:eastAsia="zh-CN"/>
        </w:rPr>
        <w:t>五、商务要求</w:t>
      </w:r>
    </w:p>
    <w:p w14:paraId="6520E3CE">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kern w:val="0"/>
          <w:sz w:val="24"/>
          <w:szCs w:val="24"/>
          <w:u w:val="none"/>
          <w:lang w:val="en-US" w:eastAsia="zh-CN"/>
        </w:rPr>
      </w:pPr>
      <w:r>
        <w:rPr>
          <w:rFonts w:hint="eastAsia" w:ascii="宋体" w:hAnsi="宋体" w:eastAsia="宋体" w:cs="宋体"/>
          <w:b w:val="0"/>
          <w:bCs w:val="0"/>
          <w:iCs/>
          <w:kern w:val="0"/>
          <w:sz w:val="24"/>
          <w:szCs w:val="24"/>
          <w:u w:val="none"/>
          <w:lang w:val="en-US" w:eastAsia="zh-CN"/>
        </w:rPr>
        <w:t>1、★供货期：合同签订后60日历天内完成供货，安装、调试并投入使用（具体时间以签订合同为准）。</w:t>
      </w:r>
    </w:p>
    <w:p w14:paraId="2EE396B0">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kern w:val="0"/>
          <w:sz w:val="24"/>
          <w:szCs w:val="24"/>
          <w:u w:val="none"/>
          <w:lang w:val="en-US" w:eastAsia="zh-CN"/>
        </w:rPr>
      </w:pPr>
      <w:r>
        <w:rPr>
          <w:rFonts w:hint="eastAsia" w:ascii="宋体" w:hAnsi="宋体" w:eastAsia="宋体" w:cs="宋体"/>
          <w:b w:val="0"/>
          <w:bCs w:val="0"/>
          <w:iCs/>
          <w:kern w:val="0"/>
          <w:sz w:val="24"/>
          <w:szCs w:val="24"/>
          <w:u w:val="none"/>
          <w:lang w:val="en-US" w:eastAsia="zh-CN"/>
        </w:rPr>
        <w:t>2、交货地点：采购人指定具体交货地点（洛浦县住房和城乡建设局）</w:t>
      </w:r>
    </w:p>
    <w:p w14:paraId="2F2AB76F">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kern w:val="0"/>
          <w:sz w:val="24"/>
          <w:szCs w:val="24"/>
          <w:u w:val="none"/>
          <w:lang w:val="en-US" w:eastAsia="zh-CN"/>
        </w:rPr>
      </w:pPr>
      <w:r>
        <w:rPr>
          <w:rFonts w:hint="eastAsia" w:ascii="宋体" w:hAnsi="宋体" w:eastAsia="宋体" w:cs="宋体"/>
          <w:b w:val="0"/>
          <w:bCs w:val="0"/>
          <w:iCs/>
          <w:kern w:val="0"/>
          <w:sz w:val="24"/>
          <w:szCs w:val="24"/>
          <w:u w:val="none"/>
          <w:lang w:val="en-US" w:eastAsia="zh-CN"/>
        </w:rPr>
        <w:t>3、★报价要求：投标人投标报价以人民币为单位。投标报价包括但不限于：采购、包装费、运输费、保险费、人员工资、技术培训、验收、免费期维护费及售后服务、税金等。运输途中风险由中标投标人自行承担；合同实施过程中应预见和不可预见费用等。</w:t>
      </w:r>
    </w:p>
    <w:p w14:paraId="39DBA9CE">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kern w:val="0"/>
          <w:sz w:val="24"/>
          <w:szCs w:val="24"/>
          <w:u w:val="none"/>
          <w:lang w:val="en-US" w:eastAsia="zh-CN"/>
        </w:rPr>
      </w:pPr>
      <w:r>
        <w:rPr>
          <w:rFonts w:hint="eastAsia" w:ascii="宋体" w:hAnsi="宋体" w:eastAsia="宋体" w:cs="宋体"/>
          <w:b w:val="0"/>
          <w:bCs w:val="0"/>
          <w:iCs/>
          <w:kern w:val="0"/>
          <w:sz w:val="24"/>
          <w:szCs w:val="24"/>
          <w:u w:val="none"/>
          <w:lang w:val="en-US" w:eastAsia="zh-CN"/>
        </w:rPr>
        <w:t>4、违约责任：</w:t>
      </w:r>
    </w:p>
    <w:p w14:paraId="079262D4">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kern w:val="0"/>
          <w:sz w:val="24"/>
          <w:szCs w:val="24"/>
          <w:u w:val="none"/>
          <w:lang w:val="en-US" w:eastAsia="zh-CN"/>
        </w:rPr>
      </w:pPr>
      <w:r>
        <w:rPr>
          <w:rFonts w:hint="eastAsia" w:ascii="宋体" w:hAnsi="宋体" w:eastAsia="宋体" w:cs="宋体"/>
          <w:b w:val="0"/>
          <w:bCs w:val="0"/>
          <w:iCs/>
          <w:kern w:val="0"/>
          <w:sz w:val="24"/>
          <w:szCs w:val="24"/>
          <w:u w:val="none"/>
          <w:lang w:val="en-US" w:eastAsia="zh-CN"/>
        </w:rPr>
        <w:t>（1）中标人未能按时交付货物或交付的货物不符合招标文件，合同规定标准的，则向采购人支付货物总金额5％的违约金。</w:t>
      </w:r>
    </w:p>
    <w:p w14:paraId="57794701">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kern w:val="0"/>
          <w:sz w:val="24"/>
          <w:szCs w:val="24"/>
          <w:u w:val="none"/>
          <w:lang w:val="en-US" w:eastAsia="zh-CN"/>
        </w:rPr>
      </w:pPr>
      <w:r>
        <w:rPr>
          <w:rFonts w:hint="eastAsia" w:ascii="宋体" w:hAnsi="宋体" w:eastAsia="宋体" w:cs="宋体"/>
          <w:b w:val="0"/>
          <w:bCs w:val="0"/>
          <w:iCs/>
          <w:kern w:val="0"/>
          <w:sz w:val="24"/>
          <w:szCs w:val="24"/>
          <w:u w:val="none"/>
          <w:lang w:val="en-US" w:eastAsia="zh-CN"/>
        </w:rPr>
        <w:t>（2）如发现中标人交付货物的质量，规格和数量，不符合或达不到合同规定的技术参数和要求的，采购人有权拒收货物，由此造成采购人损失的，中标人向采购人支付货物总金额5%的违约金。</w:t>
      </w:r>
    </w:p>
    <w:p w14:paraId="6FAC8DDB">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kern w:val="0"/>
          <w:sz w:val="24"/>
          <w:szCs w:val="24"/>
          <w:u w:val="none"/>
          <w:lang w:val="en-US" w:eastAsia="zh-CN"/>
        </w:rPr>
      </w:pPr>
      <w:r>
        <w:rPr>
          <w:rFonts w:hint="eastAsia" w:ascii="宋体" w:hAnsi="宋体" w:eastAsia="宋体" w:cs="宋体"/>
          <w:b w:val="0"/>
          <w:bCs w:val="0"/>
          <w:iCs/>
          <w:kern w:val="0"/>
          <w:sz w:val="24"/>
          <w:szCs w:val="24"/>
          <w:u w:val="none"/>
          <w:lang w:val="en-US" w:eastAsia="zh-CN"/>
        </w:rPr>
        <w:t>（3）质保期内，中标人无法按时为采购人提供售后服务或以任何理由拒绝履行售后服务承诺的，中标人向采购人支付货物总金额 5% 的违约金。</w:t>
      </w:r>
    </w:p>
    <w:p w14:paraId="3002DACD">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kern w:val="0"/>
          <w:sz w:val="24"/>
          <w:szCs w:val="24"/>
          <w:u w:val="none"/>
          <w:lang w:val="en-US" w:eastAsia="zh-CN"/>
        </w:rPr>
      </w:pPr>
      <w:r>
        <w:rPr>
          <w:rFonts w:hint="eastAsia" w:ascii="宋体" w:hAnsi="宋体" w:eastAsia="宋体" w:cs="宋体"/>
          <w:b w:val="0"/>
          <w:bCs w:val="0"/>
          <w:iCs/>
          <w:kern w:val="0"/>
          <w:sz w:val="24"/>
          <w:szCs w:val="24"/>
          <w:u w:val="none"/>
          <w:lang w:val="en-US" w:eastAsia="zh-CN"/>
        </w:rPr>
        <w:t>（4）★投标人应保证在本项目使用的任何产品和服务（包括部分使用）时，不会产生因第三方提出侵犯其专利权、商标权或其它知识产权而引起的法律和经济纠纷，如因专利权、商标权或其它知识产权而引起法律和经济纠纷，由投标人承担所有相关责任的同时不得耽误本项目供货（提供承诺函）。</w:t>
      </w:r>
    </w:p>
    <w:p w14:paraId="57F96A7F">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kern w:val="0"/>
          <w:sz w:val="24"/>
          <w:szCs w:val="24"/>
          <w:u w:val="none"/>
          <w:lang w:val="en-US" w:eastAsia="zh-CN"/>
        </w:rPr>
      </w:pPr>
      <w:r>
        <w:rPr>
          <w:rFonts w:hint="eastAsia" w:ascii="宋体" w:hAnsi="宋体" w:eastAsia="宋体" w:cs="宋体"/>
          <w:b w:val="0"/>
          <w:bCs w:val="0"/>
          <w:iCs/>
          <w:kern w:val="0"/>
          <w:sz w:val="24"/>
          <w:szCs w:val="24"/>
          <w:u w:val="none"/>
          <w:lang w:val="en-US" w:eastAsia="zh-CN"/>
        </w:rPr>
        <w:t>5、验收要求及验收标准：</w:t>
      </w:r>
    </w:p>
    <w:p w14:paraId="50C808BE">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kern w:val="0"/>
          <w:sz w:val="24"/>
          <w:szCs w:val="24"/>
          <w:u w:val="none"/>
          <w:lang w:val="en-US" w:eastAsia="zh-CN"/>
        </w:rPr>
      </w:pPr>
      <w:r>
        <w:rPr>
          <w:rFonts w:hint="eastAsia" w:ascii="宋体" w:hAnsi="宋体" w:eastAsia="宋体" w:cs="宋体"/>
          <w:b w:val="0"/>
          <w:bCs w:val="0"/>
          <w:iCs/>
          <w:kern w:val="0"/>
          <w:sz w:val="24"/>
          <w:szCs w:val="24"/>
          <w:u w:val="none"/>
          <w:lang w:val="en-US" w:eastAsia="zh-CN"/>
        </w:rPr>
        <w:t>（一）验收要求：</w:t>
      </w:r>
    </w:p>
    <w:p w14:paraId="6D3F29E8">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kern w:val="0"/>
          <w:sz w:val="24"/>
          <w:szCs w:val="24"/>
          <w:u w:val="none"/>
          <w:lang w:val="en-US" w:eastAsia="zh-CN"/>
        </w:rPr>
      </w:pPr>
      <w:r>
        <w:rPr>
          <w:rFonts w:hint="eastAsia" w:ascii="宋体" w:hAnsi="宋体" w:eastAsia="宋体" w:cs="宋体"/>
          <w:b w:val="0"/>
          <w:bCs w:val="0"/>
          <w:iCs/>
          <w:kern w:val="0"/>
          <w:sz w:val="24"/>
          <w:szCs w:val="24"/>
          <w:u w:val="none"/>
          <w:lang w:val="en-US" w:eastAsia="zh-CN"/>
        </w:rPr>
        <w:t>验收按国家有关的规定、规范进行，验收时如发现所交付的设备有损坏或不符合质量要求之情形者，中标人应无条件按采购文件规定的质量要求进行更换，由此产生的所有费用由中标人承担。本项目验收标准：货物进场验收，通过最终验收后交付采购人使用，进入质保期。根据国家颁布的最新检定规程执行。</w:t>
      </w:r>
    </w:p>
    <w:p w14:paraId="0B27BA31">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kern w:val="0"/>
          <w:sz w:val="24"/>
          <w:szCs w:val="24"/>
          <w:u w:val="none"/>
          <w:lang w:val="en-US" w:eastAsia="zh-CN"/>
        </w:rPr>
      </w:pPr>
      <w:r>
        <w:rPr>
          <w:rFonts w:hint="eastAsia" w:ascii="宋体" w:hAnsi="宋体" w:eastAsia="宋体" w:cs="宋体"/>
          <w:b w:val="0"/>
          <w:bCs w:val="0"/>
          <w:iCs/>
          <w:kern w:val="0"/>
          <w:sz w:val="24"/>
          <w:szCs w:val="24"/>
          <w:u w:val="none"/>
          <w:lang w:val="en-US" w:eastAsia="zh-CN"/>
        </w:rPr>
        <w:t>★采购人组织验收小组按国家有关规定、规范进行验收，必要时邀请相关的专业人员或机构参与验收。因货物质量问题发生争议时，由本地质量技术监督部门鉴定。货物符合质量技术标准的，鉴定费由采购人承担；否则鉴定费由中标人承担，供应商针对此点提供书面承诺。</w:t>
      </w:r>
    </w:p>
    <w:p w14:paraId="2066F7D1">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kern w:val="0"/>
          <w:sz w:val="24"/>
          <w:szCs w:val="24"/>
          <w:u w:val="none"/>
          <w:lang w:val="en-US" w:eastAsia="zh-CN"/>
        </w:rPr>
      </w:pPr>
      <w:r>
        <w:rPr>
          <w:rFonts w:hint="eastAsia" w:ascii="宋体" w:hAnsi="宋体" w:eastAsia="宋体" w:cs="宋体"/>
          <w:b w:val="0"/>
          <w:bCs w:val="0"/>
          <w:iCs/>
          <w:kern w:val="0"/>
          <w:sz w:val="24"/>
          <w:szCs w:val="24"/>
          <w:u w:val="none"/>
          <w:lang w:val="en-US" w:eastAsia="zh-CN"/>
        </w:rPr>
        <w:t>验收标准按照国内最新相关标准实施，要求对全部产品、型号、规格、数量、外形、外观、包装进行验收。双方将依据有关规定，对到货的规格、数量等进行检验。</w:t>
      </w:r>
    </w:p>
    <w:p w14:paraId="775BF860">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kern w:val="0"/>
          <w:sz w:val="24"/>
          <w:szCs w:val="24"/>
          <w:u w:val="none"/>
          <w:lang w:val="en-US" w:eastAsia="zh-CN"/>
        </w:rPr>
        <w:t>★在实际供货时，若中标人提供的货物未能达到招标文件的要求和投标文件中的有关承诺，将按有关法规进行处罚，采购人将有权单方面中止合同的执行，并追究因中标人所提供的未达到所承诺准确率产品而产生的所有损失和责任。（以提供承诺函响应该条款，格式由</w:t>
      </w:r>
      <w:r>
        <w:rPr>
          <w:rFonts w:hint="eastAsia" w:ascii="宋体" w:hAnsi="宋体" w:eastAsia="宋体" w:cs="宋体"/>
          <w:b w:val="0"/>
          <w:bCs w:val="0"/>
          <w:iCs/>
          <w:color w:val="auto"/>
          <w:kern w:val="0"/>
          <w:sz w:val="24"/>
          <w:szCs w:val="24"/>
          <w:u w:val="none"/>
          <w:lang w:val="en-US" w:eastAsia="zh-CN"/>
        </w:rPr>
        <w:t>供应商自拟。）</w:t>
      </w:r>
    </w:p>
    <w:p w14:paraId="203BE982">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highlight w:val="none"/>
          <w:u w:val="none"/>
          <w:lang w:val="en-US" w:eastAsia="zh-CN"/>
        </w:rPr>
      </w:pPr>
      <w:r>
        <w:rPr>
          <w:rFonts w:hint="eastAsia" w:ascii="宋体" w:hAnsi="宋体" w:eastAsia="宋体" w:cs="宋体"/>
          <w:b w:val="0"/>
          <w:bCs w:val="0"/>
          <w:iCs/>
          <w:color w:val="auto"/>
          <w:kern w:val="0"/>
          <w:sz w:val="24"/>
          <w:szCs w:val="24"/>
          <w:highlight w:val="none"/>
          <w:u w:val="none"/>
          <w:lang w:val="en-US" w:eastAsia="zh-CN"/>
        </w:rPr>
        <w:t>（二）验收标准</w:t>
      </w:r>
    </w:p>
    <w:p w14:paraId="3E0ADF28">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highlight w:val="none"/>
          <w:u w:val="none"/>
          <w:lang w:val="en-US" w:eastAsia="zh-CN"/>
        </w:rPr>
      </w:pPr>
      <w:r>
        <w:rPr>
          <w:rFonts w:hint="eastAsia" w:ascii="宋体" w:hAnsi="宋体" w:eastAsia="宋体" w:cs="宋体"/>
          <w:b w:val="0"/>
          <w:bCs w:val="0"/>
          <w:iCs/>
          <w:color w:val="auto"/>
          <w:kern w:val="0"/>
          <w:sz w:val="24"/>
          <w:szCs w:val="24"/>
          <w:highlight w:val="none"/>
          <w:u w:val="none"/>
          <w:lang w:val="en-US" w:eastAsia="zh-CN"/>
        </w:rPr>
        <w:t>1.设备采购质量验收标准：</w:t>
      </w:r>
    </w:p>
    <w:p w14:paraId="0340BF37">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highlight w:val="none"/>
          <w:u w:val="none"/>
          <w:lang w:val="en-US" w:eastAsia="zh-CN"/>
        </w:rPr>
      </w:pPr>
      <w:r>
        <w:rPr>
          <w:rFonts w:hint="eastAsia" w:ascii="宋体" w:hAnsi="宋体" w:eastAsia="宋体" w:cs="宋体"/>
          <w:b w:val="0"/>
          <w:bCs w:val="0"/>
          <w:iCs/>
          <w:color w:val="auto"/>
          <w:kern w:val="0"/>
          <w:sz w:val="24"/>
          <w:szCs w:val="24"/>
          <w:highlight w:val="none"/>
          <w:u w:val="none"/>
          <w:lang w:val="en-US" w:eastAsia="zh-CN"/>
        </w:rPr>
        <w:t>（1）外观质量：设备外观无破损、锈蚀、变形、划痕，表面平整、光滑，颜色均匀一致，符合合同约定及相关标准；灯杆、广告牌灯箱无明显瑕疵，组件连接牢固。</w:t>
      </w:r>
    </w:p>
    <w:p w14:paraId="56C8602A">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highlight w:val="none"/>
          <w:u w:val="none"/>
          <w:lang w:val="en-US" w:eastAsia="zh-CN"/>
        </w:rPr>
      </w:pPr>
      <w:r>
        <w:rPr>
          <w:rFonts w:hint="eastAsia" w:ascii="宋体" w:hAnsi="宋体" w:eastAsia="宋体" w:cs="宋体"/>
          <w:b w:val="0"/>
          <w:bCs w:val="0"/>
          <w:iCs/>
          <w:color w:val="auto"/>
          <w:kern w:val="0"/>
          <w:sz w:val="24"/>
          <w:szCs w:val="24"/>
          <w:highlight w:val="none"/>
          <w:u w:val="none"/>
          <w:lang w:val="en-US" w:eastAsia="zh-CN"/>
        </w:rPr>
        <w:t>（2）技术参数：核心组件（太阳能电池板、蓄电池、LED灯头、MPPT智能控制器等）的型号、规格、参数达标。</w:t>
      </w:r>
    </w:p>
    <w:p w14:paraId="1B59C551">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highlight w:val="none"/>
          <w:u w:val="none"/>
          <w:lang w:val="en-US" w:eastAsia="zh-CN"/>
        </w:rPr>
      </w:pPr>
      <w:r>
        <w:rPr>
          <w:rFonts w:hint="eastAsia" w:ascii="宋体" w:hAnsi="宋体" w:eastAsia="宋体" w:cs="宋体"/>
          <w:b w:val="0"/>
          <w:bCs w:val="0"/>
          <w:iCs/>
          <w:color w:val="auto"/>
          <w:kern w:val="0"/>
          <w:sz w:val="24"/>
          <w:szCs w:val="24"/>
          <w:highlight w:val="none"/>
          <w:u w:val="none"/>
          <w:lang w:val="en-US" w:eastAsia="zh-CN"/>
        </w:rPr>
        <w:t>（3）产品资质：每一批次设备均需提供国家认可的检测机构出具的检测报告、产品合格证书，广告牌灯箱提供材质检测报告，资料完整、真实有效，符合国家及行业相关标准。</w:t>
      </w:r>
    </w:p>
    <w:p w14:paraId="696773FF">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highlight w:val="none"/>
          <w:u w:val="none"/>
          <w:lang w:val="en-US" w:eastAsia="zh-CN"/>
        </w:rPr>
      </w:pPr>
      <w:r>
        <w:rPr>
          <w:rFonts w:hint="eastAsia" w:ascii="宋体" w:hAnsi="宋体" w:eastAsia="宋体" w:cs="宋体"/>
          <w:b w:val="0"/>
          <w:bCs w:val="0"/>
          <w:iCs/>
          <w:color w:val="auto"/>
          <w:kern w:val="0"/>
          <w:sz w:val="24"/>
          <w:szCs w:val="24"/>
          <w:highlight w:val="none"/>
          <w:u w:val="none"/>
          <w:lang w:val="en-US" w:eastAsia="zh-CN"/>
        </w:rPr>
        <w:t>2.运输及存储验收标准：</w:t>
      </w:r>
    </w:p>
    <w:p w14:paraId="22F20823">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highlight w:val="none"/>
          <w:u w:val="none"/>
          <w:lang w:val="en-US" w:eastAsia="zh-CN"/>
        </w:rPr>
      </w:pPr>
      <w:r>
        <w:rPr>
          <w:rFonts w:hint="eastAsia" w:ascii="宋体" w:hAnsi="宋体" w:eastAsia="宋体" w:cs="宋体"/>
          <w:b w:val="0"/>
          <w:bCs w:val="0"/>
          <w:iCs/>
          <w:color w:val="auto"/>
          <w:kern w:val="0"/>
          <w:sz w:val="24"/>
          <w:szCs w:val="24"/>
          <w:highlight w:val="none"/>
          <w:u w:val="none"/>
          <w:lang w:val="en-US" w:eastAsia="zh-CN"/>
        </w:rPr>
        <w:t>（1）运输验收：设备运输过程中无损坏、丢失，防护措施到位，设备外观、规格型号与采购合同一致，数量准确，无短缺、错发等情况。</w:t>
      </w:r>
    </w:p>
    <w:p w14:paraId="0B904439">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highlight w:val="none"/>
          <w:u w:val="none"/>
          <w:lang w:val="en-US" w:eastAsia="zh-CN"/>
        </w:rPr>
      </w:pPr>
      <w:r>
        <w:rPr>
          <w:rFonts w:hint="eastAsia" w:ascii="宋体" w:hAnsi="宋体" w:eastAsia="宋体" w:cs="宋体"/>
          <w:b w:val="0"/>
          <w:bCs w:val="0"/>
          <w:iCs/>
          <w:color w:val="auto"/>
          <w:kern w:val="0"/>
          <w:sz w:val="24"/>
          <w:szCs w:val="24"/>
          <w:highlight w:val="none"/>
          <w:u w:val="none"/>
          <w:lang w:val="en-US" w:eastAsia="zh-CN"/>
        </w:rPr>
        <w:t>（2）存储验收：设备存储场地符合要求，干燥、通风、防雨、防盗，设备分类存放、标识清晰，无受潮、锈蚀、损坏等情况，存储管理规范。</w:t>
      </w:r>
    </w:p>
    <w:p w14:paraId="05E113EB">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highlight w:val="none"/>
          <w:u w:val="none"/>
          <w:lang w:val="en-US" w:eastAsia="zh-CN"/>
        </w:rPr>
      </w:pPr>
      <w:r>
        <w:rPr>
          <w:rFonts w:hint="eastAsia" w:ascii="宋体" w:hAnsi="宋体" w:eastAsia="宋体" w:cs="宋体"/>
          <w:b w:val="0"/>
          <w:bCs w:val="0"/>
          <w:iCs/>
          <w:color w:val="auto"/>
          <w:kern w:val="0"/>
          <w:sz w:val="24"/>
          <w:szCs w:val="24"/>
          <w:highlight w:val="none"/>
          <w:u w:val="none"/>
          <w:lang w:val="en-US" w:eastAsia="zh-CN"/>
        </w:rPr>
        <w:t>3.安装施工质量验收标准：</w:t>
      </w:r>
    </w:p>
    <w:p w14:paraId="0D146396">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highlight w:val="none"/>
          <w:u w:val="none"/>
          <w:lang w:val="en-US" w:eastAsia="zh-CN"/>
        </w:rPr>
      </w:pPr>
      <w:r>
        <w:rPr>
          <w:rFonts w:hint="eastAsia" w:ascii="宋体" w:hAnsi="宋体" w:eastAsia="宋体" w:cs="宋体"/>
          <w:b w:val="0"/>
          <w:bCs w:val="0"/>
          <w:iCs/>
          <w:color w:val="auto"/>
          <w:kern w:val="0"/>
          <w:sz w:val="24"/>
          <w:szCs w:val="24"/>
          <w:highlight w:val="none"/>
          <w:u w:val="none"/>
          <w:lang w:val="en-US" w:eastAsia="zh-CN"/>
        </w:rPr>
        <w:t>（1）基础浇筑：灯杆基础浇筑符合规范，尺寸、深度达标，混凝土强度符合要求，基础牢固，无松动、沉降等隐患；基础预埋件安装规范，位置准确，与灯杆法兰适配。</w:t>
      </w:r>
    </w:p>
    <w:p w14:paraId="47EBFEA6">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highlight w:val="none"/>
          <w:u w:val="none"/>
          <w:lang w:val="en-US" w:eastAsia="zh-CN"/>
        </w:rPr>
      </w:pPr>
      <w:r>
        <w:rPr>
          <w:rFonts w:hint="eastAsia" w:ascii="宋体" w:hAnsi="宋体" w:eastAsia="宋体" w:cs="宋体"/>
          <w:b w:val="0"/>
          <w:bCs w:val="0"/>
          <w:iCs/>
          <w:color w:val="auto"/>
          <w:kern w:val="0"/>
          <w:sz w:val="24"/>
          <w:szCs w:val="24"/>
          <w:highlight w:val="none"/>
          <w:u w:val="none"/>
          <w:lang w:val="en-US" w:eastAsia="zh-CN"/>
        </w:rPr>
        <w:t>（2）设备安装：灯杆安装牢固，垂直度达标，高度≥8米，安装间距符合规划要求，无倾斜、倾倒隐患；太阳能电池板安装角度合理，朝向正确，便于吸收太阳能；LED灯头安装规范，角度适宜，无松动。</w:t>
      </w:r>
    </w:p>
    <w:p w14:paraId="31C9A74D">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highlight w:val="none"/>
          <w:u w:val="none"/>
          <w:lang w:val="en-US" w:eastAsia="zh-CN"/>
        </w:rPr>
      </w:pPr>
      <w:r>
        <w:rPr>
          <w:rFonts w:hint="eastAsia" w:ascii="宋体" w:hAnsi="宋体" w:eastAsia="宋体" w:cs="宋体"/>
          <w:b w:val="0"/>
          <w:bCs w:val="0"/>
          <w:iCs/>
          <w:color w:val="auto"/>
          <w:kern w:val="0"/>
          <w:sz w:val="24"/>
          <w:szCs w:val="24"/>
          <w:highlight w:val="none"/>
          <w:u w:val="none"/>
          <w:lang w:val="en-US" w:eastAsia="zh-CN"/>
        </w:rPr>
        <w:t>4.设备性能验收标准：</w:t>
      </w:r>
    </w:p>
    <w:p w14:paraId="1576DB1F">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highlight w:val="none"/>
          <w:u w:val="none"/>
          <w:lang w:val="en-US" w:eastAsia="zh-CN"/>
        </w:rPr>
      </w:pPr>
      <w:r>
        <w:rPr>
          <w:rFonts w:hint="eastAsia" w:ascii="宋体" w:hAnsi="宋体" w:eastAsia="宋体" w:cs="宋体"/>
          <w:b w:val="0"/>
          <w:bCs w:val="0"/>
          <w:iCs/>
          <w:color w:val="auto"/>
          <w:kern w:val="0"/>
          <w:sz w:val="24"/>
          <w:szCs w:val="24"/>
          <w:highlight w:val="none"/>
          <w:u w:val="none"/>
          <w:lang w:val="en-US" w:eastAsia="zh-CN"/>
        </w:rPr>
        <w:t>（1）照明性能：正常天气条件下，路灯每日点亮时长≥6–8小时，高峰时段（18:00-22:00）满功率照明，其余时段可半功率照明；主道路照明亮度≥20lux，乡村街巷及公共区域≥10lux，光线均匀无眩光，照明覆盖无盲区。</w:t>
      </w:r>
    </w:p>
    <w:p w14:paraId="2ADBA248">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highlight w:val="none"/>
          <w:u w:val="none"/>
          <w:lang w:val="en-US" w:eastAsia="zh-CN"/>
        </w:rPr>
      </w:pPr>
      <w:r>
        <w:rPr>
          <w:rFonts w:hint="eastAsia" w:ascii="宋体" w:hAnsi="宋体" w:eastAsia="宋体" w:cs="宋体"/>
          <w:b w:val="0"/>
          <w:bCs w:val="0"/>
          <w:iCs/>
          <w:color w:val="auto"/>
          <w:kern w:val="0"/>
          <w:sz w:val="24"/>
          <w:szCs w:val="24"/>
          <w:highlight w:val="none"/>
          <w:u w:val="none"/>
          <w:lang w:val="en-US" w:eastAsia="zh-CN"/>
        </w:rPr>
        <w:t>（2）续航性能：连续阴雨天（5-7天）可正常照明，蓄电池供电稳定，无断电、亮度骤降等情况；MPPT智能控制器运行正常，实现充电、放电智能调控。</w:t>
      </w:r>
    </w:p>
    <w:p w14:paraId="6330EBA1">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highlight w:val="none"/>
          <w:u w:val="none"/>
          <w:lang w:val="en-US" w:eastAsia="zh-CN"/>
        </w:rPr>
      </w:pPr>
      <w:r>
        <w:rPr>
          <w:rFonts w:hint="eastAsia" w:ascii="宋体" w:hAnsi="宋体" w:eastAsia="宋体" w:cs="宋体"/>
          <w:b w:val="0"/>
          <w:bCs w:val="0"/>
          <w:iCs/>
          <w:color w:val="auto"/>
          <w:kern w:val="0"/>
          <w:sz w:val="24"/>
          <w:szCs w:val="24"/>
          <w:highlight w:val="none"/>
          <w:u w:val="none"/>
          <w:lang w:val="en-US" w:eastAsia="zh-CN"/>
        </w:rPr>
        <w:t>（3）附加功能：智能控制功能（如有）运行正常，可实现远程监控、亮度调节、故障报警等；广告牌灯箱照明正常，预留宣传区域规范，符合甲方审核要求。</w:t>
      </w:r>
    </w:p>
    <w:p w14:paraId="29A87E6D">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6、服务要求</w:t>
      </w:r>
    </w:p>
    <w:p w14:paraId="10EC5E92">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★（一）交货要求</w:t>
      </w:r>
    </w:p>
    <w:p w14:paraId="21387226">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1）为了保证货物在运输和装卸过程中的安全，货物包装应符合国家或行业标准规定。包装均应有良好的防湿、防锈、防潮、防雨、防腐及防碰撞的措施，并适宜当地的气候条件。凡由于包装不良造成的损失和由此产生的费用均由中标人承担。(投标人提供《承诺函》)</w:t>
      </w:r>
    </w:p>
    <w:p w14:paraId="7F55B4E6">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（2）并在每次发货时，随货提供产品合格证、发货清单，以便采购人验收。</w:t>
      </w:r>
    </w:p>
    <w:p w14:paraId="6F706EF0">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3）中标人应当根据采购人实际情况，按与采购人的约定，在规定的时间内将预定的货物数量送到指定地点。投标人须出具承诺书如中标后将准时送货到采购人指定地点并提供产品的合格证等有效资料。除客观不可抗力外，中标人不得推迟送货。如确需延迟送货的，中标人应在得知情况的同时告知采购人并征得采购人同意，由于中标人拖沓造成采购人利益受损的，采购人有权要求中标人赔偿。供货期内中标人若出现延迟送货，经采购人书面提出整改通知，但情况没有改善的，采购人有权取消中标人供货资格，终止中标人供货合同。</w:t>
      </w:r>
    </w:p>
    <w:p w14:paraId="15F73732">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4）在实际供货时，若中标人提供的货物未能达到招标文件的要求和投标文件中的有关承诺，将按有关法规进行处罚，采购人将有权单方面中止合同的执行，并追究因中标人所提供的未达到所承诺准确率产品而产生的所有损失和责任。（以提供承诺函响应该条款，格式由供应商自拟。）</w:t>
      </w:r>
    </w:p>
    <w:p w14:paraId="6A4A732B">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5）中标人必须保障产品齐全，保证货物质量、执行国家物价的前提下按约定的货物品种、规格、数量、价格、质量等供货方式来供货，不得以任何借口(如无货，采购量少等)不执行采购人货物采购计划从而影响采购方的紧急用货，保证紧急用货不断档。(投标人提供《承诺函》)</w:t>
      </w:r>
    </w:p>
    <w:p w14:paraId="1F6D29E5">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 xml:space="preserve">★（二）安装要求 </w:t>
      </w:r>
    </w:p>
    <w:p w14:paraId="34FB7522">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 xml:space="preserve">（1）具体安装点位需中标企业在签订合同的10日内向采购人提供，并由采购人正式确定后进行安装，不可随意自行更改安装地点。 </w:t>
      </w:r>
    </w:p>
    <w:p w14:paraId="61AAF38D">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（2）电池板的方位角面向正南偏西0-5度，电池板倾50-55度。如有树木、建筑遮挡可适度调整。</w:t>
      </w:r>
    </w:p>
    <w:p w14:paraId="7ED56634">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 xml:space="preserve">（3）灯臂安装应该与道路的中心线垂直。 </w:t>
      </w:r>
    </w:p>
    <w:p w14:paraId="2DAAB5F0">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（4）灯杆、支架、电池板组件应该固定稳定可靠，整灯杆体不得歪斜。</w:t>
      </w:r>
    </w:p>
    <w:p w14:paraId="0E2DA590">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（5）安装要考虑充分的采光需求，不得有遮挡物，与周围电线和其它障碍物有安全距离。</w:t>
      </w:r>
    </w:p>
    <w:p w14:paraId="3B4A304D">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★（三）退换货要求</w:t>
      </w:r>
    </w:p>
    <w:p w14:paraId="5CE6E0F1">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（1）如发现中标人所交付的货物有次品或其他不符合本项目的采购文件要求或不能满足投标文件有关承诺等情况，采购人有权提出退换货处理或按违约处理，供应商针对此点提供书面承诺。</w:t>
      </w:r>
    </w:p>
    <w:p w14:paraId="3496F58B">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（2）由中标人负责对需退换货的产品做好相关记录，经中标人、采购人双方签字确认后，方可进行退换货品的工作。</w:t>
      </w:r>
    </w:p>
    <w:p w14:paraId="294DC831">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（3）中标人须在确认当天完成所有的退换货工作，退换货工作包括货品的运输、搬运、堆放等，且由此产生的一切费用由中标人承担。</w:t>
      </w:r>
    </w:p>
    <w:p w14:paraId="42F8E1FD">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（4）本项目换货后的产品须满足采购文件要求及投标文件承诺，不得低于原货品的标准要求；中标人也可经采购人同意后，选择同档次或优于原货品的同类产品替换原货品。</w:t>
      </w:r>
    </w:p>
    <w:p w14:paraId="54BB2920">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5）为确保本项目顺利完成，中标供应商必须承诺：本公司承诺在中标后所投入的人员为本公司人员，并与投标文件提供的人员一致，如服务期内采购人发现投入人员与投标文件不一致，视为提供虚假材料应标，采购人有权单方面终止采购合同，并将供应商虚假应标的相关问题报送监管部门，供应商针对此点提供单独提供承诺函加盖公章并由法定代表人及项目负责人签字。</w:t>
      </w:r>
    </w:p>
    <w:p w14:paraId="38089C66">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（6）中标人须严格按照各采购人的指令送货商品的数量，不得随意增减数量，否则，采购人有权拒收。如因市场流通问题确实需要变更的，应事先书面申请，并经采购人同意后方可改变。</w:t>
      </w:r>
    </w:p>
    <w:p w14:paraId="5B2ADB15">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7）采购人发现采购货物不能正常使用的，中标人须出具承诺应无条件退换。中标人未能履行招标文件和合同所定事项，或供应不合格的、假冒伪劣、以次充好的商品，采购人退货后将记录在案，并对中标人予以处罚，要承担因此产生的一切损失和费用。</w:t>
      </w:r>
    </w:p>
    <w:p w14:paraId="35F753E4">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7、售后要求：</w:t>
      </w:r>
    </w:p>
    <w:p w14:paraId="4587FC85">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 xml:space="preserve">★（一）运行维护要求 </w:t>
      </w:r>
    </w:p>
    <w:p w14:paraId="66EABAF8">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（1）路灯系统供货和安装单位有长期稳定可靠的售后服务点，有较强的技术实力，质保期内能够提供每年至少1次巡检运维服务，可以及时更换和维修故障部件。</w:t>
      </w:r>
    </w:p>
    <w:p w14:paraId="6D497089">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（2）投标人须提供详细的售后服务方案。卖方应对该项目设有专业维修人员和充足的备件库，负责对买方指定的技术人员、操作人员进行免费培训，定期提供技术资料和技术支持。</w:t>
      </w:r>
    </w:p>
    <w:p w14:paraId="62D7D1D2">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（3）投标人安装完毕后，需对安装路灯进行标识化，应具备项目类型、施工年限、责任（维护）企业等信息。</w:t>
      </w:r>
    </w:p>
    <w:p w14:paraId="5903F434">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★（二）质保期：产品质保期需至少满足10年要求，10年内由于设备质量问题造成的损坏或超标准老化，需无偿维护修理。</w:t>
      </w:r>
    </w:p>
    <w:p w14:paraId="15F6DE6C">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8、付款方式：</w:t>
      </w:r>
    </w:p>
    <w:p w14:paraId="206B95B6">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1）合同签订后，采购人支付合同总金额的30%作为预付款。</w:t>
      </w:r>
    </w:p>
    <w:p w14:paraId="228313F2">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设备全部到货并通过初步验收后，采购人支付合同总金额的40%。</w:t>
      </w:r>
    </w:p>
    <w:p w14:paraId="3455C3AC">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项目整体验收合格后，采购人支付合同总金额的30%。（具体以甲乙双方签订合同为准）。</w:t>
      </w:r>
    </w:p>
    <w:p w14:paraId="3F8EAD70">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2）中标人凭以下有效文件与采购人结算：</w:t>
      </w:r>
    </w:p>
    <w:p w14:paraId="4C8A5CE0">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a.合同；</w:t>
      </w:r>
    </w:p>
    <w:p w14:paraId="0E1BC4D0">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kern w:val="0"/>
          <w:sz w:val="24"/>
          <w:szCs w:val="24"/>
          <w:u w:val="none"/>
          <w:lang w:val="en-US" w:eastAsia="zh-CN"/>
        </w:rPr>
      </w:pPr>
      <w:r>
        <w:rPr>
          <w:rFonts w:hint="eastAsia" w:ascii="宋体" w:hAnsi="宋体" w:eastAsia="宋体" w:cs="宋体"/>
          <w:b w:val="0"/>
          <w:bCs w:val="0"/>
          <w:iCs/>
          <w:kern w:val="0"/>
          <w:sz w:val="24"/>
          <w:szCs w:val="24"/>
          <w:u w:val="none"/>
          <w:lang w:val="en-US" w:eastAsia="zh-CN"/>
        </w:rPr>
        <w:t>b.中标人开具的正式发票；</w:t>
      </w:r>
    </w:p>
    <w:p w14:paraId="05F8D841">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eastAsia="宋体"/>
        </w:rPr>
      </w:pPr>
      <w:r>
        <w:rPr>
          <w:rFonts w:hint="eastAsia" w:ascii="宋体" w:hAnsi="宋体" w:eastAsia="宋体" w:cs="宋体"/>
          <w:b w:val="0"/>
          <w:bCs w:val="0"/>
          <w:iCs/>
          <w:kern w:val="0"/>
          <w:sz w:val="24"/>
          <w:szCs w:val="24"/>
          <w:u w:val="none"/>
          <w:lang w:val="en-US" w:eastAsia="zh-CN"/>
        </w:rPr>
        <w:t>c.中标通知书。</w:t>
      </w:r>
    </w:p>
    <w:p w14:paraId="567045E5">
      <w:pPr>
        <w:keepNext w:val="0"/>
        <w:keepLines w:val="0"/>
        <w:pageBreakBefore w:val="0"/>
        <w:widowControl w:val="0"/>
        <w:kinsoku/>
        <w:wordWrap/>
        <w:overflowPunct/>
        <w:topLinePunct/>
        <w:autoSpaceDE/>
        <w:autoSpaceDN/>
        <w:bidi w:val="0"/>
        <w:adjustRightInd w:val="0"/>
        <w:snapToGrid w:val="0"/>
        <w:spacing w:line="360" w:lineRule="auto"/>
        <w:ind w:firstLine="480" w:firstLineChars="200"/>
        <w:jc w:val="both"/>
        <w:textAlignment w:val="top"/>
        <w:rPr>
          <w:rFonts w:hint="eastAsia" w:asciiTheme="minorEastAsia" w:hAnsiTheme="minorEastAsia" w:eastAsiaTheme="minorEastAsia" w:cstheme="minorEastAsia"/>
          <w:b w:val="0"/>
          <w:bCs w:val="0"/>
          <w:iCs/>
          <w:kern w:val="0"/>
          <w:sz w:val="24"/>
          <w:szCs w:val="24"/>
          <w:u w:val="none"/>
          <w:lang w:val="en-US" w:eastAsia="zh-CN"/>
        </w:rPr>
      </w:pPr>
    </w:p>
    <w:p w14:paraId="22595729">
      <w:pPr>
        <w:rPr>
          <w:rFonts w:hint="eastAsia" w:asciiTheme="minorEastAsia" w:hAnsiTheme="minorEastAsia" w:eastAsiaTheme="minorEastAsia" w:cstheme="minorEastAsia"/>
          <w:b w:val="0"/>
          <w:bCs w:val="0"/>
          <w:iCs/>
          <w:kern w:val="0"/>
          <w:sz w:val="24"/>
          <w:szCs w:val="24"/>
          <w:u w:val="none"/>
          <w:lang w:val="en-US" w:eastAsia="zh-CN"/>
        </w:rPr>
      </w:pPr>
      <w:r>
        <w:rPr>
          <w:rFonts w:hint="eastAsia" w:asciiTheme="minorEastAsia" w:hAnsiTheme="minorEastAsia" w:eastAsiaTheme="minorEastAsia" w:cstheme="minorEastAsia"/>
          <w:b w:val="0"/>
          <w:bCs w:val="0"/>
          <w:iCs/>
          <w:kern w:val="0"/>
          <w:sz w:val="24"/>
          <w:szCs w:val="24"/>
          <w:u w:val="none"/>
          <w:lang w:val="en-US" w:eastAsia="zh-CN"/>
        </w:rPr>
        <w:br w:type="page"/>
      </w:r>
    </w:p>
    <w:p w14:paraId="57735C8E">
      <w:pPr>
        <w:keepNext w:val="0"/>
        <w:keepLines w:val="0"/>
        <w:pageBreakBefore w:val="0"/>
        <w:widowControl w:val="0"/>
        <w:kinsoku/>
        <w:wordWrap/>
        <w:overflowPunct/>
        <w:topLinePunct/>
        <w:autoSpaceDE/>
        <w:autoSpaceDN/>
        <w:bidi w:val="0"/>
        <w:adjustRightInd w:val="0"/>
        <w:snapToGrid w:val="0"/>
        <w:spacing w:line="360" w:lineRule="auto"/>
        <w:ind w:firstLine="803" w:firstLineChars="200"/>
        <w:jc w:val="center"/>
        <w:textAlignment w:val="top"/>
        <w:rPr>
          <w:rFonts w:hint="eastAsia" w:asciiTheme="minorEastAsia" w:hAnsiTheme="minorEastAsia" w:eastAsiaTheme="minorEastAsia" w:cstheme="minorEastAsia"/>
          <w:b/>
          <w:color w:val="auto"/>
          <w:kern w:val="2"/>
          <w:sz w:val="28"/>
          <w:szCs w:val="28"/>
          <w:highlight w:val="none"/>
          <w:lang w:val="en-US" w:eastAsia="zh-CN" w:bidi="ar-SA"/>
        </w:rPr>
      </w:pPr>
      <w:r>
        <w:rPr>
          <w:rFonts w:hint="eastAsia" w:asciiTheme="minorEastAsia" w:hAnsiTheme="minorEastAsia" w:eastAsiaTheme="minorEastAsia" w:cstheme="minorEastAsia"/>
          <w:b/>
          <w:color w:val="auto"/>
          <w:kern w:val="2"/>
          <w:sz w:val="40"/>
          <w:szCs w:val="40"/>
          <w:highlight w:val="none"/>
          <w:lang w:val="en-US" w:eastAsia="zh-CN" w:bidi="ar-SA"/>
        </w:rPr>
        <w:t>第五章</w:t>
      </w:r>
      <w:bookmarkEnd w:id="321"/>
      <w:r>
        <w:rPr>
          <w:rFonts w:hint="eastAsia" w:asciiTheme="minorEastAsia" w:hAnsiTheme="minorEastAsia" w:eastAsiaTheme="minorEastAsia" w:cstheme="minorEastAsia"/>
          <w:b/>
          <w:color w:val="auto"/>
          <w:kern w:val="2"/>
          <w:sz w:val="40"/>
          <w:szCs w:val="40"/>
          <w:highlight w:val="none"/>
          <w:lang w:val="en-US" w:eastAsia="zh-CN" w:bidi="ar-SA"/>
        </w:rPr>
        <w:t xml:space="preserve"> 拟签订的合同文本</w:t>
      </w:r>
    </w:p>
    <w:p w14:paraId="74E3B0C3">
      <w:pPr>
        <w:snapToGrid w:val="0"/>
        <w:spacing w:line="360" w:lineRule="auto"/>
        <w:ind w:left="0" w:leftChars="0" w:firstLine="0" w:firstLineChars="0"/>
        <w:jc w:val="center"/>
        <w:rPr>
          <w:rFonts w:hint="eastAsia" w:asciiTheme="minorEastAsia" w:hAnsiTheme="minorEastAsia" w:eastAsiaTheme="minorEastAsia" w:cstheme="minorEastAsia"/>
          <w:b/>
          <w:color w:val="auto"/>
          <w:sz w:val="24"/>
          <w:szCs w:val="24"/>
          <w:highlight w:val="none"/>
        </w:rPr>
      </w:pPr>
    </w:p>
    <w:p w14:paraId="030AB53E">
      <w:pPr>
        <w:keepNext w:val="0"/>
        <w:keepLines w:val="0"/>
        <w:pageBreakBefore w:val="0"/>
        <w:widowControl w:val="0"/>
        <w:kinsoku/>
        <w:wordWrap/>
        <w:overflowPunct/>
        <w:topLinePunct w:val="0"/>
        <w:autoSpaceDE/>
        <w:autoSpaceDN/>
        <w:bidi w:val="0"/>
        <w:adjustRightInd/>
        <w:snapToGrid w:val="0"/>
        <w:spacing w:after="0"/>
        <w:ind w:firstLine="0" w:firstLineChars="0"/>
        <w:jc w:val="center"/>
        <w:rPr>
          <w:rFonts w:hint="eastAsia" w:asciiTheme="minorEastAsia" w:hAnsiTheme="minorEastAsia" w:eastAsiaTheme="minorEastAsia" w:cstheme="minorEastAsia"/>
          <w:b/>
          <w:bCs/>
          <w:spacing w:val="-20"/>
          <w:kern w:val="44"/>
          <w:sz w:val="48"/>
          <w:szCs w:val="48"/>
          <w:lang w:val="en-US" w:eastAsia="zh-CN" w:bidi="ar-SA"/>
        </w:rPr>
      </w:pPr>
      <w:r>
        <w:rPr>
          <w:rFonts w:hint="eastAsia" w:asciiTheme="minorEastAsia" w:hAnsiTheme="minorEastAsia" w:eastAsiaTheme="minorEastAsia" w:cstheme="minorEastAsia"/>
          <w:b/>
          <w:bCs/>
          <w:spacing w:val="-20"/>
          <w:kern w:val="44"/>
          <w:sz w:val="48"/>
          <w:szCs w:val="48"/>
          <w:lang w:val="en-US" w:eastAsia="zh-CN" w:bidi="ar-SA"/>
        </w:rPr>
        <w:t>政府采购货物买卖合同</w:t>
      </w:r>
    </w:p>
    <w:p w14:paraId="51E03BFD">
      <w:pPr>
        <w:keepNext w:val="0"/>
        <w:keepLines w:val="0"/>
        <w:pageBreakBefore w:val="0"/>
        <w:widowControl w:val="0"/>
        <w:kinsoku/>
        <w:wordWrap/>
        <w:overflowPunct/>
        <w:topLinePunct w:val="0"/>
        <w:autoSpaceDE/>
        <w:autoSpaceDN/>
        <w:bidi w:val="0"/>
        <w:adjustRightInd/>
        <w:snapToGrid w:val="0"/>
        <w:spacing w:after="0"/>
        <w:ind w:firstLine="0" w:firstLineChars="0"/>
        <w:jc w:val="center"/>
        <w:rPr>
          <w:rFonts w:hint="eastAsia" w:asciiTheme="minorEastAsia" w:hAnsiTheme="minorEastAsia" w:eastAsiaTheme="minorEastAsia" w:cstheme="minorEastAsia"/>
          <w:b/>
          <w:bCs/>
          <w:spacing w:val="-20"/>
          <w:kern w:val="44"/>
          <w:sz w:val="48"/>
          <w:szCs w:val="48"/>
          <w:lang w:val="en-US" w:eastAsia="zh-CN" w:bidi="ar-SA"/>
        </w:rPr>
      </w:pPr>
      <w:r>
        <w:rPr>
          <w:rFonts w:hint="eastAsia" w:asciiTheme="minorEastAsia" w:hAnsiTheme="minorEastAsia" w:eastAsiaTheme="minorEastAsia" w:cstheme="minorEastAsia"/>
          <w:b/>
          <w:bCs/>
          <w:spacing w:val="-20"/>
          <w:kern w:val="44"/>
          <w:sz w:val="48"/>
          <w:szCs w:val="48"/>
          <w:lang w:val="en-US" w:eastAsia="zh-CN" w:bidi="ar-SA"/>
        </w:rPr>
        <w:t>（试行）</w:t>
      </w:r>
    </w:p>
    <w:p w14:paraId="7ADE013C">
      <w:pPr>
        <w:keepNext w:val="0"/>
        <w:keepLines w:val="0"/>
        <w:pageBreakBefore w:val="0"/>
        <w:widowControl w:val="0"/>
        <w:kinsoku/>
        <w:wordWrap/>
        <w:overflowPunct/>
        <w:topLinePunct w:val="0"/>
        <w:autoSpaceDE/>
        <w:autoSpaceDN/>
        <w:bidi w:val="0"/>
        <w:adjustRightInd/>
        <w:snapToGrid w:val="0"/>
        <w:spacing w:line="240" w:lineRule="auto"/>
        <w:ind w:left="0" w:right="0" w:firstLine="0" w:firstLineChars="0"/>
        <w:rPr>
          <w:rFonts w:hint="eastAsia" w:asciiTheme="minorEastAsia" w:hAnsiTheme="minorEastAsia" w:eastAsiaTheme="minorEastAsia" w:cstheme="minorEastAsia"/>
          <w:b/>
          <w:bCs/>
          <w:spacing w:val="-20"/>
          <w:kern w:val="44"/>
          <w:sz w:val="40"/>
          <w:szCs w:val="40"/>
        </w:rPr>
      </w:pPr>
    </w:p>
    <w:p w14:paraId="1140AAE0">
      <w:pPr>
        <w:kinsoku/>
        <w:wordWrap/>
        <w:overflowPunct/>
        <w:bidi w:val="0"/>
        <w:snapToGrid w:val="0"/>
        <w:spacing w:line="240" w:lineRule="auto"/>
        <w:ind w:left="0" w:right="0" w:firstLine="723" w:firstLineChars="200"/>
        <w:rPr>
          <w:rFonts w:hint="eastAsia" w:asciiTheme="minorEastAsia" w:hAnsiTheme="minorEastAsia" w:eastAsiaTheme="minorEastAsia" w:cstheme="minorEastAsia"/>
          <w:b/>
          <w:bCs/>
          <w:spacing w:val="-20"/>
          <w:kern w:val="44"/>
          <w:sz w:val="40"/>
          <w:szCs w:val="40"/>
        </w:rPr>
      </w:pPr>
    </w:p>
    <w:p w14:paraId="2891F02F">
      <w:pPr>
        <w:kinsoku/>
        <w:wordWrap/>
        <w:overflowPunct/>
        <w:bidi w:val="0"/>
        <w:snapToGrid w:val="0"/>
        <w:spacing w:line="240" w:lineRule="auto"/>
        <w:ind w:left="0" w:right="0" w:firstLine="723" w:firstLineChars="200"/>
        <w:rPr>
          <w:rFonts w:hint="eastAsia" w:asciiTheme="minorEastAsia" w:hAnsiTheme="minorEastAsia" w:eastAsiaTheme="minorEastAsia" w:cstheme="minorEastAsia"/>
          <w:b/>
          <w:bCs/>
          <w:spacing w:val="-20"/>
          <w:kern w:val="44"/>
          <w:sz w:val="40"/>
          <w:szCs w:val="40"/>
        </w:rPr>
      </w:pPr>
    </w:p>
    <w:p w14:paraId="40F912C4">
      <w:pPr>
        <w:keepNext w:val="0"/>
        <w:keepLines w:val="0"/>
        <w:pageBreakBefore w:val="0"/>
        <w:widowControl w:val="0"/>
        <w:kinsoku/>
        <w:wordWrap/>
        <w:overflowPunct/>
        <w:topLinePunct w:val="0"/>
        <w:autoSpaceDE/>
        <w:autoSpaceDN/>
        <w:bidi w:val="0"/>
        <w:adjustRightInd/>
        <w:snapToGrid w:val="0"/>
        <w:spacing w:line="360" w:lineRule="auto"/>
        <w:ind w:left="420" w:leftChars="200" w:right="0" w:firstLine="0" w:firstLineChars="0"/>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kern w:val="0"/>
          <w:sz w:val="32"/>
          <w:szCs w:val="32"/>
        </w:rPr>
        <w:t>项目名称：</w:t>
      </w:r>
      <w:r>
        <w:rPr>
          <w:rFonts w:hint="eastAsia" w:asciiTheme="minorEastAsia" w:hAnsiTheme="minorEastAsia" w:eastAsiaTheme="minorEastAsia" w:cstheme="minorEastAsia"/>
          <w:sz w:val="32"/>
          <w:szCs w:val="32"/>
          <w:u w:val="single"/>
        </w:rPr>
        <w:t xml:space="preserve">                             </w:t>
      </w:r>
    </w:p>
    <w:p w14:paraId="582477E8">
      <w:pPr>
        <w:keepNext w:val="0"/>
        <w:keepLines w:val="0"/>
        <w:pageBreakBefore w:val="0"/>
        <w:widowControl w:val="0"/>
        <w:kinsoku/>
        <w:wordWrap/>
        <w:overflowPunct/>
        <w:topLinePunct w:val="0"/>
        <w:autoSpaceDE/>
        <w:autoSpaceDN/>
        <w:bidi w:val="0"/>
        <w:adjustRightInd/>
        <w:snapToGrid w:val="0"/>
        <w:spacing w:line="360" w:lineRule="auto"/>
        <w:ind w:left="420" w:leftChars="200" w:right="0" w:firstLine="0" w:firstLineChars="0"/>
        <w:textAlignment w:val="auto"/>
        <w:rPr>
          <w:rFonts w:hint="eastAsia" w:asciiTheme="minorEastAsia" w:hAnsiTheme="minorEastAsia" w:eastAsiaTheme="minorEastAsia" w:cstheme="minorEastAsia"/>
          <w:sz w:val="32"/>
          <w:szCs w:val="32"/>
          <w:u w:val="single"/>
        </w:rPr>
      </w:pPr>
      <w:r>
        <w:rPr>
          <w:rFonts w:hint="eastAsia" w:asciiTheme="minorEastAsia" w:hAnsiTheme="minorEastAsia" w:eastAsiaTheme="minorEastAsia" w:cstheme="minorEastAsia"/>
          <w:sz w:val="32"/>
          <w:szCs w:val="32"/>
        </w:rPr>
        <w:t>合同编号：</w:t>
      </w:r>
      <w:r>
        <w:rPr>
          <w:rFonts w:hint="eastAsia" w:asciiTheme="minorEastAsia" w:hAnsiTheme="minorEastAsia" w:eastAsiaTheme="minorEastAsia" w:cstheme="minorEastAsia"/>
          <w:sz w:val="32"/>
          <w:szCs w:val="32"/>
          <w:u w:val="single"/>
        </w:rPr>
        <w:t xml:space="preserve">                             </w:t>
      </w:r>
    </w:p>
    <w:p w14:paraId="31274B1C">
      <w:pPr>
        <w:keepNext w:val="0"/>
        <w:keepLines w:val="0"/>
        <w:pageBreakBefore w:val="0"/>
        <w:widowControl w:val="0"/>
        <w:kinsoku/>
        <w:wordWrap/>
        <w:overflowPunct/>
        <w:topLinePunct w:val="0"/>
        <w:autoSpaceDE/>
        <w:autoSpaceDN/>
        <w:bidi w:val="0"/>
        <w:adjustRightInd/>
        <w:snapToGrid w:val="0"/>
        <w:spacing w:line="360" w:lineRule="auto"/>
        <w:ind w:left="420" w:leftChars="200" w:right="0" w:firstLine="0" w:firstLineChars="0"/>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甲    方：</w:t>
      </w:r>
      <w:r>
        <w:rPr>
          <w:rFonts w:hint="eastAsia" w:asciiTheme="minorEastAsia" w:hAnsiTheme="minorEastAsia" w:eastAsiaTheme="minorEastAsia" w:cstheme="minorEastAsia"/>
          <w:sz w:val="32"/>
          <w:szCs w:val="32"/>
          <w:u w:val="single"/>
        </w:rPr>
        <w:t xml:space="preserve">                             </w:t>
      </w:r>
    </w:p>
    <w:p w14:paraId="7DCE8BBD">
      <w:pPr>
        <w:keepNext w:val="0"/>
        <w:keepLines w:val="0"/>
        <w:pageBreakBefore w:val="0"/>
        <w:widowControl w:val="0"/>
        <w:kinsoku/>
        <w:wordWrap/>
        <w:overflowPunct/>
        <w:topLinePunct w:val="0"/>
        <w:autoSpaceDE/>
        <w:autoSpaceDN/>
        <w:bidi w:val="0"/>
        <w:adjustRightInd/>
        <w:snapToGrid w:val="0"/>
        <w:spacing w:line="360" w:lineRule="auto"/>
        <w:ind w:left="420" w:leftChars="200" w:right="0" w:firstLine="0" w:firstLineChars="0"/>
        <w:textAlignment w:val="auto"/>
        <w:rPr>
          <w:rFonts w:hint="eastAsia" w:asciiTheme="minorEastAsia" w:hAnsiTheme="minorEastAsia" w:eastAsiaTheme="minorEastAsia" w:cstheme="minorEastAsia"/>
          <w:sz w:val="32"/>
          <w:szCs w:val="32"/>
          <w:u w:val="single"/>
        </w:rPr>
      </w:pPr>
      <w:r>
        <w:rPr>
          <w:rFonts w:hint="eastAsia" w:asciiTheme="minorEastAsia" w:hAnsiTheme="minorEastAsia" w:eastAsiaTheme="minorEastAsia" w:cstheme="minorEastAsia"/>
          <w:sz w:val="32"/>
          <w:szCs w:val="32"/>
        </w:rPr>
        <w:t>乙    方：</w:t>
      </w:r>
      <w:r>
        <w:rPr>
          <w:rFonts w:hint="eastAsia" w:asciiTheme="minorEastAsia" w:hAnsiTheme="minorEastAsia" w:eastAsiaTheme="minorEastAsia" w:cstheme="minorEastAsia"/>
          <w:sz w:val="32"/>
          <w:szCs w:val="32"/>
          <w:u w:val="single"/>
        </w:rPr>
        <w:t xml:space="preserve">                             </w:t>
      </w:r>
    </w:p>
    <w:p w14:paraId="6B1EA87D">
      <w:pPr>
        <w:keepNext w:val="0"/>
        <w:keepLines w:val="0"/>
        <w:pageBreakBefore w:val="0"/>
        <w:widowControl w:val="0"/>
        <w:kinsoku/>
        <w:wordWrap/>
        <w:overflowPunct/>
        <w:topLinePunct w:val="0"/>
        <w:autoSpaceDE/>
        <w:autoSpaceDN/>
        <w:bidi w:val="0"/>
        <w:adjustRightInd/>
        <w:snapToGrid w:val="0"/>
        <w:spacing w:line="360" w:lineRule="auto"/>
        <w:ind w:left="420" w:leftChars="200" w:right="0" w:firstLine="0" w:firstLineChars="0"/>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签订时间：</w:t>
      </w:r>
      <w:r>
        <w:rPr>
          <w:rFonts w:hint="eastAsia" w:asciiTheme="minorEastAsia" w:hAnsiTheme="minorEastAsia" w:eastAsiaTheme="minorEastAsia" w:cstheme="minorEastAsia"/>
          <w:sz w:val="32"/>
          <w:szCs w:val="32"/>
          <w:u w:val="single"/>
        </w:rPr>
        <w:t xml:space="preserve">                             </w:t>
      </w:r>
    </w:p>
    <w:p w14:paraId="7FBDAB5A">
      <w:pPr>
        <w:kinsoku/>
        <w:wordWrap/>
        <w:overflowPunct/>
        <w:bidi w:val="0"/>
        <w:snapToGrid w:val="0"/>
        <w:spacing w:line="240" w:lineRule="auto"/>
        <w:ind w:left="0" w:right="0" w:firstLine="480" w:firstLineChars="200"/>
        <w:rPr>
          <w:rFonts w:hint="eastAsia" w:asciiTheme="minorEastAsia" w:hAnsiTheme="minorEastAsia" w:eastAsiaTheme="minorEastAsia" w:cstheme="minorEastAsia"/>
          <w:sz w:val="24"/>
        </w:rPr>
      </w:pPr>
    </w:p>
    <w:p w14:paraId="563A30DB">
      <w:pPr>
        <w:kinsoku/>
        <w:wordWrap/>
        <w:overflowPunct/>
        <w:bidi w:val="0"/>
        <w:snapToGrid w:val="0"/>
        <w:spacing w:line="240" w:lineRule="auto"/>
        <w:ind w:left="0" w:right="0" w:firstLine="880" w:firstLineChars="200"/>
        <w:rPr>
          <w:rFonts w:hint="eastAsia" w:asciiTheme="minorEastAsia" w:hAnsiTheme="minorEastAsia" w:eastAsiaTheme="minorEastAsia" w:cstheme="minorEastAsia"/>
          <w:sz w:val="44"/>
          <w:szCs w:val="44"/>
        </w:rPr>
      </w:pPr>
      <w:r>
        <w:rPr>
          <w:rFonts w:hint="eastAsia" w:asciiTheme="minorEastAsia" w:hAnsiTheme="minorEastAsia" w:eastAsiaTheme="minorEastAsia" w:cstheme="minorEastAsia"/>
          <w:sz w:val="44"/>
          <w:szCs w:val="44"/>
        </w:rPr>
        <w:br w:type="page"/>
      </w:r>
    </w:p>
    <w:p w14:paraId="01BE27EB">
      <w:pPr>
        <w:keepNext w:val="0"/>
        <w:keepLines w:val="0"/>
        <w:pageBreakBefore w:val="0"/>
        <w:widowControl w:val="0"/>
        <w:kinsoku/>
        <w:wordWrap/>
        <w:overflowPunct/>
        <w:topLinePunct w:val="0"/>
        <w:autoSpaceDE/>
        <w:autoSpaceDN/>
        <w:bidi w:val="0"/>
        <w:adjustRightInd/>
        <w:snapToGrid w:val="0"/>
        <w:spacing w:line="240" w:lineRule="auto"/>
        <w:ind w:left="0" w:right="0" w:firstLine="0" w:firstLineChars="0"/>
        <w:jc w:val="center"/>
        <w:textAlignment w:val="auto"/>
        <w:rPr>
          <w:rFonts w:hint="eastAsia" w:asciiTheme="minorEastAsia" w:hAnsiTheme="minorEastAsia" w:eastAsiaTheme="minorEastAsia" w:cstheme="minorEastAsia"/>
          <w:sz w:val="44"/>
          <w:szCs w:val="44"/>
          <w:lang w:eastAsia="zh-CN"/>
        </w:rPr>
      </w:pPr>
      <w:r>
        <w:rPr>
          <w:rFonts w:hint="eastAsia" w:asciiTheme="minorEastAsia" w:hAnsiTheme="minorEastAsia" w:eastAsiaTheme="minorEastAsia" w:cstheme="minorEastAsia"/>
          <w:sz w:val="44"/>
          <w:szCs w:val="44"/>
          <w:lang w:eastAsia="zh-CN"/>
        </w:rPr>
        <w:t>使</w:t>
      </w:r>
      <w:r>
        <w:rPr>
          <w:rFonts w:hint="eastAsia" w:asciiTheme="minorEastAsia" w:hAnsiTheme="minorEastAsia" w:eastAsiaTheme="minorEastAsia" w:cstheme="minorEastAsia"/>
          <w:sz w:val="44"/>
          <w:szCs w:val="44"/>
          <w:lang w:val="en-US" w:eastAsia="zh-CN"/>
        </w:rPr>
        <w:t xml:space="preserve"> </w:t>
      </w:r>
      <w:r>
        <w:rPr>
          <w:rFonts w:hint="eastAsia" w:asciiTheme="minorEastAsia" w:hAnsiTheme="minorEastAsia" w:eastAsiaTheme="minorEastAsia" w:cstheme="minorEastAsia"/>
          <w:sz w:val="44"/>
          <w:szCs w:val="44"/>
          <w:lang w:eastAsia="zh-CN"/>
        </w:rPr>
        <w:t>用</w:t>
      </w:r>
      <w:r>
        <w:rPr>
          <w:rFonts w:hint="eastAsia" w:asciiTheme="minorEastAsia" w:hAnsiTheme="minorEastAsia" w:eastAsiaTheme="minorEastAsia" w:cstheme="minorEastAsia"/>
          <w:sz w:val="44"/>
          <w:szCs w:val="44"/>
          <w:lang w:val="en-US" w:eastAsia="zh-CN"/>
        </w:rPr>
        <w:t xml:space="preserve"> </w:t>
      </w:r>
      <w:r>
        <w:rPr>
          <w:rFonts w:hint="eastAsia" w:asciiTheme="minorEastAsia" w:hAnsiTheme="minorEastAsia" w:eastAsiaTheme="minorEastAsia" w:cstheme="minorEastAsia"/>
          <w:sz w:val="44"/>
          <w:szCs w:val="44"/>
          <w:lang w:eastAsia="zh-CN"/>
        </w:rPr>
        <w:t>说</w:t>
      </w:r>
      <w:r>
        <w:rPr>
          <w:rFonts w:hint="eastAsia" w:asciiTheme="minorEastAsia" w:hAnsiTheme="minorEastAsia" w:eastAsiaTheme="minorEastAsia" w:cstheme="minorEastAsia"/>
          <w:sz w:val="44"/>
          <w:szCs w:val="44"/>
          <w:lang w:val="en-US" w:eastAsia="zh-CN"/>
        </w:rPr>
        <w:t xml:space="preserve"> </w:t>
      </w:r>
      <w:r>
        <w:rPr>
          <w:rFonts w:hint="eastAsia" w:asciiTheme="minorEastAsia" w:hAnsiTheme="minorEastAsia" w:eastAsiaTheme="minorEastAsia" w:cstheme="minorEastAsia"/>
          <w:sz w:val="44"/>
          <w:szCs w:val="44"/>
          <w:lang w:eastAsia="zh-CN"/>
        </w:rPr>
        <w:t>明</w:t>
      </w:r>
    </w:p>
    <w:p w14:paraId="6968A4F3">
      <w:pPr>
        <w:kinsoku/>
        <w:wordWrap/>
        <w:overflowPunct/>
        <w:bidi w:val="0"/>
        <w:snapToGrid w:val="0"/>
        <w:spacing w:line="240" w:lineRule="auto"/>
        <w:ind w:left="0" w:right="0" w:firstLine="640" w:firstLineChars="200"/>
        <w:rPr>
          <w:rFonts w:hint="eastAsia" w:asciiTheme="minorEastAsia" w:hAnsiTheme="minorEastAsia" w:eastAsiaTheme="minorEastAsia" w:cstheme="minorEastAsia"/>
          <w:sz w:val="32"/>
          <w:szCs w:val="32"/>
          <w:lang w:val="en-US" w:eastAsia="zh-CN"/>
        </w:rPr>
      </w:pPr>
    </w:p>
    <w:p w14:paraId="51FFEDE0">
      <w:pPr>
        <w:kinsoku/>
        <w:wordWrap/>
        <w:overflowPunct/>
        <w:bidi w:val="0"/>
        <w:snapToGrid w:val="0"/>
        <w:spacing w:line="240" w:lineRule="auto"/>
        <w:ind w:left="0" w:right="0" w:firstLine="640" w:firstLineChars="200"/>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1.本合同标准文本适用于购买现成货物的采购项目，不包括需要供应商定制开发、创新研发的货物采购项目。</w:t>
      </w:r>
    </w:p>
    <w:p w14:paraId="3AE9426C">
      <w:pPr>
        <w:kinsoku/>
        <w:wordWrap/>
        <w:overflowPunct/>
        <w:bidi w:val="0"/>
        <w:snapToGrid w:val="0"/>
        <w:spacing w:line="240" w:lineRule="auto"/>
        <w:ind w:left="0" w:right="0" w:firstLine="0" w:firstLineChars="0"/>
        <w:rPr>
          <w:rFonts w:hint="eastAsia" w:asciiTheme="minorEastAsia" w:hAnsiTheme="minorEastAsia" w:eastAsiaTheme="minorEastAsia" w:cstheme="minorEastAsia"/>
          <w:sz w:val="44"/>
          <w:szCs w:val="44"/>
          <w:lang w:val="en-US" w:eastAsia="zh-CN"/>
        </w:rPr>
      </w:pPr>
      <w:r>
        <w:rPr>
          <w:rFonts w:hint="eastAsia" w:asciiTheme="minorEastAsia" w:hAnsiTheme="minorEastAsia" w:eastAsiaTheme="minorEastAsia" w:cstheme="minorEastAsia"/>
          <w:sz w:val="44"/>
          <w:szCs w:val="44"/>
          <w:lang w:val="en-US" w:eastAsia="zh-CN"/>
        </w:rPr>
        <w:t xml:space="preserve">   </w:t>
      </w:r>
      <w:r>
        <w:rPr>
          <w:rFonts w:hint="eastAsia" w:asciiTheme="minorEastAsia" w:hAnsiTheme="minorEastAsia" w:eastAsiaTheme="minorEastAsia" w:cstheme="minorEastAsia"/>
          <w:sz w:val="32"/>
          <w:szCs w:val="32"/>
          <w:lang w:val="en-US" w:eastAsia="zh-CN"/>
        </w:rPr>
        <w:t>2.本合同标准文本为政府采购货物买卖合同编制提供参考，可以结合采购项目具体情况，对文本作必要的调整修订后使用。</w:t>
      </w:r>
    </w:p>
    <w:p w14:paraId="6BF039B7">
      <w:pPr>
        <w:kinsoku/>
        <w:wordWrap/>
        <w:overflowPunct/>
        <w:bidi w:val="0"/>
        <w:snapToGrid w:val="0"/>
        <w:spacing w:line="240" w:lineRule="auto"/>
        <w:ind w:left="0" w:right="0" w:firstLine="640" w:firstLineChars="200"/>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3.本合同标准文本各条款中，如涉及填写多家供应商、制造商，多种采购标的、分包主要内容等信息的，可根据采购项目具体情况添加信息项。</w:t>
      </w:r>
    </w:p>
    <w:p w14:paraId="2D7953B9">
      <w:pPr>
        <w:kinsoku/>
        <w:wordWrap/>
        <w:overflowPunct/>
        <w:bidi w:val="0"/>
        <w:snapToGrid w:val="0"/>
        <w:ind w:firstLine="880" w:firstLineChars="200"/>
        <w:jc w:val="both"/>
        <w:rPr>
          <w:rFonts w:hint="eastAsia" w:asciiTheme="minorEastAsia" w:hAnsiTheme="minorEastAsia" w:eastAsiaTheme="minorEastAsia" w:cstheme="minorEastAsia"/>
          <w:sz w:val="44"/>
          <w:szCs w:val="44"/>
        </w:rPr>
        <w:sectPr>
          <w:headerReference r:id="rId13" w:type="default"/>
          <w:footerReference r:id="rId14" w:type="default"/>
          <w:type w:val="continuous"/>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2CAD9484">
      <w:pPr>
        <w:keepNext/>
        <w:keepLines/>
        <w:pageBreakBefore w:val="0"/>
        <w:widowControl w:val="0"/>
        <w:kinsoku/>
        <w:wordWrap/>
        <w:overflowPunct/>
        <w:topLinePunct w:val="0"/>
        <w:bidi w:val="0"/>
        <w:adjustRightInd w:val="0"/>
        <w:snapToGrid w:val="0"/>
        <w:spacing w:before="0" w:after="0" w:line="360" w:lineRule="auto"/>
        <w:ind w:firstLine="480" w:firstLineChars="200"/>
        <w:jc w:val="center"/>
        <w:outlineLvl w:val="1"/>
        <w:rPr>
          <w:rFonts w:hint="eastAsia" w:asciiTheme="minorEastAsia" w:hAnsiTheme="minorEastAsia" w:eastAsiaTheme="minorEastAsia" w:cstheme="minorEastAsia"/>
          <w:b w:val="0"/>
          <w:bCs w:val="0"/>
          <w:kern w:val="2"/>
          <w:sz w:val="24"/>
          <w:szCs w:val="24"/>
          <w:lang w:val="en-US" w:eastAsia="zh-CN" w:bidi="ar-SA"/>
        </w:rPr>
      </w:pPr>
      <w:bookmarkStart w:id="324" w:name="_Toc22209"/>
      <w:r>
        <w:rPr>
          <w:rFonts w:hint="eastAsia" w:asciiTheme="minorEastAsia" w:hAnsiTheme="minorEastAsia" w:eastAsiaTheme="minorEastAsia" w:cstheme="minorEastAsia"/>
          <w:b w:val="0"/>
          <w:bCs w:val="0"/>
          <w:kern w:val="2"/>
          <w:sz w:val="24"/>
          <w:szCs w:val="24"/>
          <w:lang w:val="en-US" w:eastAsia="zh-CN" w:bidi="ar-SA"/>
        </w:rPr>
        <w:t>第一节 政府采购合同协议书</w:t>
      </w:r>
      <w:bookmarkEnd w:id="324"/>
    </w:p>
    <w:p w14:paraId="3AAEB244">
      <w:pPr>
        <w:keepNext/>
        <w:keepLines/>
        <w:pageBreakBefore w:val="0"/>
        <w:widowControl w:val="0"/>
        <w:kinsoku/>
        <w:wordWrap/>
        <w:overflowPunct/>
        <w:topLinePunct w:val="0"/>
        <w:bidi w:val="0"/>
        <w:adjustRightInd w:val="0"/>
        <w:snapToGrid w:val="0"/>
        <w:spacing w:before="0" w:after="0" w:line="360" w:lineRule="auto"/>
        <w:ind w:firstLine="480" w:firstLineChars="200"/>
        <w:jc w:val="center"/>
        <w:outlineLvl w:val="1"/>
        <w:rPr>
          <w:rFonts w:hint="eastAsia" w:asciiTheme="minorEastAsia" w:hAnsiTheme="minorEastAsia" w:eastAsiaTheme="minorEastAsia" w:cstheme="minorEastAsia"/>
          <w:b w:val="0"/>
          <w:bCs w:val="0"/>
          <w:kern w:val="2"/>
          <w:sz w:val="24"/>
          <w:szCs w:val="24"/>
          <w:lang w:val="en-US" w:eastAsia="zh-CN" w:bidi="ar-SA"/>
        </w:rPr>
      </w:pPr>
    </w:p>
    <w:p w14:paraId="16454A2B">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甲方（全称）：</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（采购人</w:t>
      </w:r>
      <w:r>
        <w:rPr>
          <w:rFonts w:hint="eastAsia" w:asciiTheme="minorEastAsia" w:hAnsiTheme="minorEastAsia" w:eastAsiaTheme="minorEastAsia" w:cstheme="minorEastAsia"/>
          <w:sz w:val="24"/>
          <w:szCs w:val="24"/>
          <w:lang w:eastAsia="zh-CN"/>
        </w:rPr>
        <w:t>、受采购人委托签订合同的单位</w:t>
      </w:r>
      <w:r>
        <w:rPr>
          <w:rFonts w:hint="eastAsia" w:asciiTheme="minorEastAsia" w:hAnsiTheme="minorEastAsia" w:eastAsiaTheme="minorEastAsia" w:cstheme="minorEastAsia"/>
          <w:sz w:val="24"/>
          <w:szCs w:val="24"/>
        </w:rPr>
        <w:t>或采购文件约定的合同甲方）</w:t>
      </w:r>
    </w:p>
    <w:p w14:paraId="08C3ACE4">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乙方</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（全称）：</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（供应商）</w:t>
      </w:r>
    </w:p>
    <w:p w14:paraId="103C70F5">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乙方2（全称）：</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（联合体成员供应商或其他合同主体）（如有）</w:t>
      </w:r>
    </w:p>
    <w:p w14:paraId="402BD491">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乙方</w:t>
      </w:r>
      <w:r>
        <w:rPr>
          <w:rFonts w:hint="eastAsia" w:asciiTheme="minorEastAsia" w:hAnsiTheme="minorEastAsia" w:eastAsiaTheme="minorEastAsia" w:cstheme="minorEastAsia"/>
          <w:sz w:val="24"/>
          <w:szCs w:val="24"/>
          <w:lang w:val="en-US" w:eastAsia="zh-CN"/>
        </w:rPr>
        <w:t>3（全称）</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（联合体成员供应商或其他合同主体）（如有）</w:t>
      </w:r>
    </w:p>
    <w:p w14:paraId="4894FB1C">
      <w:pPr>
        <w:pageBreakBefore w:val="0"/>
        <w:kinsoku/>
        <w:wordWrap/>
        <w:overflowPunct/>
        <w:topLinePunct w:val="0"/>
        <w:bidi w:val="0"/>
        <w:snapToGrid w:val="0"/>
        <w:spacing w:line="360" w:lineRule="auto"/>
        <w:ind w:left="0" w:right="0" w:firstLine="480" w:firstLineChars="200"/>
        <w:rPr>
          <w:rFonts w:hint="eastAsia" w:asciiTheme="minorEastAsia" w:hAnsiTheme="minorEastAsia" w:eastAsiaTheme="minorEastAsia" w:cstheme="minorEastAsia"/>
          <w:sz w:val="24"/>
          <w:szCs w:val="24"/>
          <w:lang w:val="en-US" w:eastAsia="zh-CN"/>
        </w:rPr>
      </w:pPr>
    </w:p>
    <w:p w14:paraId="2BCB6E5C">
      <w:pPr>
        <w:pageBreakBefore w:val="0"/>
        <w:widowControl w:val="0"/>
        <w:kinsoku/>
        <w:wordWrap/>
        <w:overflowPunct/>
        <w:topLinePunct w:val="0"/>
        <w:bidi w:val="0"/>
        <w:adjustRightInd w:val="0"/>
        <w:snapToGrid w:val="0"/>
        <w:spacing w:line="360" w:lineRule="auto"/>
        <w:ind w:left="0" w:leftChars="0" w:firstLine="480" w:firstLineChars="200"/>
        <w:jc w:val="both"/>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依据《中华人民共和国民法典》、《中华人民共和国政府采购法》等有关的法律法规，以及</w:t>
      </w:r>
      <w:r>
        <w:rPr>
          <w:rFonts w:hint="eastAsia" w:asciiTheme="minorEastAsia" w:hAnsiTheme="minorEastAsia" w:eastAsiaTheme="minorEastAsia" w:cstheme="minorEastAsia"/>
          <w:i w:val="0"/>
          <w:iCs w:val="0"/>
          <w:kern w:val="2"/>
          <w:sz w:val="24"/>
          <w:szCs w:val="24"/>
          <w:u w:val="none"/>
          <w:lang w:val="en-US" w:eastAsia="zh-CN" w:bidi="ar-SA"/>
        </w:rPr>
        <w:t>本采购项目</w:t>
      </w:r>
      <w:r>
        <w:rPr>
          <w:rFonts w:hint="eastAsia" w:asciiTheme="minorEastAsia" w:hAnsiTheme="minorEastAsia" w:eastAsiaTheme="minorEastAsia" w:cstheme="minorEastAsia"/>
          <w:kern w:val="2"/>
          <w:sz w:val="24"/>
          <w:szCs w:val="24"/>
          <w:lang w:val="en-US" w:eastAsia="zh-CN" w:bidi="ar-SA"/>
        </w:rPr>
        <w:t xml:space="preserve">的招标/谈判文件等采购文件、乙方的《投标（响应）文件》及《中标（成交）通知书》，甲乙双方同意签订本合同。具体情况及要求如下：     </w:t>
      </w:r>
    </w:p>
    <w:p w14:paraId="4355B7FE">
      <w:pPr>
        <w:pageBreakBefore w:val="0"/>
        <w:numPr>
          <w:ilvl w:val="0"/>
          <w:numId w:val="2"/>
        </w:numPr>
        <w:kinsoku/>
        <w:wordWrap/>
        <w:overflowPunct/>
        <w:topLinePunct w:val="0"/>
        <w:bidi w:val="0"/>
        <w:adjustRightInd w:val="0"/>
        <w:snapToGrid w:val="0"/>
        <w:spacing w:line="360" w:lineRule="auto"/>
        <w:ind w:left="0" w:right="0" w:firstLine="482"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项目信息</w:t>
      </w:r>
    </w:p>
    <w:p w14:paraId="771CBFE7">
      <w:pPr>
        <w:pageBreakBefore w:val="0"/>
        <w:widowControl w:val="0"/>
        <w:numPr>
          <w:ilvl w:val="0"/>
          <w:numId w:val="3"/>
        </w:numPr>
        <w:kinsoku/>
        <w:wordWrap/>
        <w:overflowPunct/>
        <w:topLinePunct w:val="0"/>
        <w:bidi w:val="0"/>
        <w:adjustRightInd w:val="0"/>
        <w:snapToGrid w:val="0"/>
        <w:spacing w:line="360" w:lineRule="auto"/>
        <w:ind w:left="0" w:leftChars="0" w:firstLine="480" w:firstLineChars="200"/>
        <w:jc w:val="both"/>
        <w:rPr>
          <w:rFonts w:hint="eastAsia" w:asciiTheme="minorEastAsia" w:hAnsiTheme="minorEastAsia" w:eastAsiaTheme="minorEastAsia" w:cstheme="minorEastAsia"/>
          <w:kern w:val="2"/>
          <w:sz w:val="24"/>
          <w:szCs w:val="24"/>
          <w:u w:val="single"/>
          <w:lang w:val="en-US" w:eastAsia="zh-CN" w:bidi="ar-SA"/>
        </w:rPr>
      </w:pPr>
      <w:r>
        <w:rPr>
          <w:rFonts w:hint="eastAsia" w:asciiTheme="minorEastAsia" w:hAnsiTheme="minorEastAsia" w:eastAsiaTheme="minorEastAsia" w:cstheme="minorEastAsia"/>
          <w:kern w:val="2"/>
          <w:sz w:val="24"/>
          <w:szCs w:val="24"/>
          <w:lang w:val="en-US" w:eastAsia="zh-CN" w:bidi="ar-SA"/>
        </w:rPr>
        <w:t>采购项目名称：</w:t>
      </w:r>
      <w:r>
        <w:rPr>
          <w:rFonts w:hint="eastAsia" w:asciiTheme="minorEastAsia" w:hAnsiTheme="minorEastAsia" w:eastAsiaTheme="minorEastAsia" w:cstheme="minorEastAsia"/>
          <w:kern w:val="2"/>
          <w:sz w:val="24"/>
          <w:szCs w:val="24"/>
          <w:u w:val="single"/>
          <w:lang w:val="en-US" w:eastAsia="zh-CN" w:bidi="ar-SA"/>
        </w:rPr>
        <w:t xml:space="preserve">                                          </w:t>
      </w:r>
    </w:p>
    <w:p w14:paraId="000E3853">
      <w:pPr>
        <w:pageBreakBefore w:val="0"/>
        <w:widowControl w:val="0"/>
        <w:numPr>
          <w:ilvl w:val="-1"/>
          <w:numId w:val="0"/>
        </w:numPr>
        <w:tabs>
          <w:tab w:val="left" w:pos="999"/>
        </w:tabs>
        <w:kinsoku/>
        <w:wordWrap/>
        <w:overflowPunct/>
        <w:topLinePunct w:val="0"/>
        <w:bidi w:val="0"/>
        <w:adjustRightInd w:val="0"/>
        <w:snapToGrid w:val="0"/>
        <w:spacing w:line="360" w:lineRule="auto"/>
        <w:ind w:left="0" w:leftChars="0" w:firstLine="0" w:firstLineChars="0"/>
        <w:jc w:val="both"/>
        <w:rPr>
          <w:rFonts w:hint="eastAsia" w:asciiTheme="minorEastAsia" w:hAnsiTheme="minorEastAsia" w:eastAsiaTheme="minorEastAsia" w:cstheme="minorEastAsia"/>
          <w:kern w:val="2"/>
          <w:sz w:val="24"/>
          <w:szCs w:val="24"/>
          <w:u w:val="none"/>
          <w:lang w:val="en-US" w:eastAsia="zh-CN" w:bidi="ar-SA"/>
        </w:rPr>
      </w:pPr>
      <w:r>
        <w:rPr>
          <w:rFonts w:hint="eastAsia" w:asciiTheme="minorEastAsia" w:hAnsiTheme="minorEastAsia" w:eastAsiaTheme="minorEastAsia" w:cstheme="minorEastAsia"/>
          <w:kern w:val="2"/>
          <w:sz w:val="24"/>
          <w:szCs w:val="24"/>
          <w:u w:val="none"/>
          <w:lang w:val="en-US" w:eastAsia="zh-CN" w:bidi="ar-SA"/>
        </w:rPr>
        <w:t xml:space="preserve">         采购项目编号：</w:t>
      </w:r>
      <w:r>
        <w:rPr>
          <w:rFonts w:hint="eastAsia" w:asciiTheme="minorEastAsia" w:hAnsiTheme="minorEastAsia" w:eastAsiaTheme="minorEastAsia" w:cstheme="minorEastAsia"/>
          <w:kern w:val="2"/>
          <w:sz w:val="24"/>
          <w:szCs w:val="24"/>
          <w:u w:val="single"/>
          <w:lang w:val="en-US" w:eastAsia="zh-CN" w:bidi="ar-SA"/>
        </w:rPr>
        <w:t xml:space="preserve">                                          </w:t>
      </w:r>
    </w:p>
    <w:p w14:paraId="6666B89F">
      <w:pPr>
        <w:pageBreakBefore w:val="0"/>
        <w:widowControl w:val="0"/>
        <w:kinsoku/>
        <w:wordWrap/>
        <w:overflowPunct/>
        <w:topLinePunct w:val="0"/>
        <w:bidi w:val="0"/>
        <w:adjustRightInd w:val="0"/>
        <w:snapToGrid w:val="0"/>
        <w:spacing w:line="360" w:lineRule="auto"/>
        <w:ind w:left="0" w:leftChars="0" w:firstLine="480" w:firstLineChars="200"/>
        <w:jc w:val="both"/>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（2）采购计划编号：</w:t>
      </w:r>
      <w:r>
        <w:rPr>
          <w:rFonts w:hint="eastAsia" w:asciiTheme="minorEastAsia" w:hAnsiTheme="minorEastAsia" w:eastAsiaTheme="minorEastAsia" w:cstheme="minorEastAsia"/>
          <w:kern w:val="2"/>
          <w:sz w:val="24"/>
          <w:szCs w:val="24"/>
          <w:u w:val="single"/>
          <w:lang w:val="en-US" w:eastAsia="zh-CN" w:bidi="ar-SA"/>
        </w:rPr>
        <w:t xml:space="preserve">                                          </w:t>
      </w:r>
      <w:r>
        <w:rPr>
          <w:rFonts w:hint="eastAsia" w:asciiTheme="minorEastAsia" w:hAnsiTheme="minorEastAsia" w:eastAsiaTheme="minorEastAsia" w:cstheme="minorEastAsia"/>
          <w:kern w:val="2"/>
          <w:sz w:val="24"/>
          <w:szCs w:val="24"/>
          <w:lang w:val="en-US" w:eastAsia="zh-CN" w:bidi="ar-SA"/>
        </w:rPr>
        <w:t xml:space="preserve"> </w:t>
      </w:r>
    </w:p>
    <w:p w14:paraId="75A9B05C">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（3）项目内容：</w:t>
      </w:r>
    </w:p>
    <w:p w14:paraId="51D5A009">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采购标的及数量</w:t>
      </w:r>
      <w:r>
        <w:rPr>
          <w:rFonts w:hint="eastAsia" w:asciiTheme="minorEastAsia" w:hAnsiTheme="minorEastAsia" w:eastAsiaTheme="minorEastAsia" w:cstheme="minorEastAsia"/>
          <w:sz w:val="24"/>
          <w:szCs w:val="24"/>
          <w:lang w:val="en-US" w:eastAsia="zh-CN"/>
        </w:rPr>
        <w:t>（台/套</w:t>
      </w:r>
      <w:r>
        <w:rPr>
          <w:rFonts w:hint="eastAsia" w:asciiTheme="minorEastAsia" w:hAnsiTheme="minorEastAsia" w:eastAsiaTheme="minorEastAsia" w:cstheme="minorEastAsia"/>
          <w:sz w:val="24"/>
          <w:szCs w:val="24"/>
          <w:lang w:val="en" w:eastAsia="zh-CN"/>
        </w:rPr>
        <w:t>/个/架/组等</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none"/>
          <w:lang w:val="en-US" w:eastAsia="zh-CN"/>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lang w:val="en-US" w:eastAsia="zh-CN"/>
        </w:rPr>
        <w:t xml:space="preserve"> </w:t>
      </w:r>
    </w:p>
    <w:p w14:paraId="00A07AD5">
      <w:pPr>
        <w:pageBreakBefore w:val="0"/>
        <w:numPr>
          <w:ilvl w:val="-1"/>
          <w:numId w:val="0"/>
        </w:numPr>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lang w:val="en" w:eastAsia="zh-CN"/>
        </w:rPr>
      </w:pPr>
      <w:r>
        <w:rPr>
          <w:rFonts w:hint="eastAsia" w:asciiTheme="minorEastAsia" w:hAnsiTheme="minorEastAsia" w:eastAsiaTheme="minorEastAsia" w:cstheme="minorEastAsia"/>
          <w:sz w:val="24"/>
          <w:szCs w:val="24"/>
          <w:highlight w:val="none"/>
          <w:u w:val="none"/>
          <w:lang w:val="en-US" w:eastAsia="zh-CN"/>
        </w:rPr>
        <w:t xml:space="preserve">     </w:t>
      </w:r>
      <w:r>
        <w:rPr>
          <w:rFonts w:hint="eastAsia" w:asciiTheme="minorEastAsia" w:hAnsiTheme="minorEastAsia" w:eastAsiaTheme="minorEastAsia" w:cstheme="minorEastAsia"/>
          <w:sz w:val="24"/>
          <w:szCs w:val="24"/>
          <w:lang w:val="en-US" w:eastAsia="zh-CN"/>
        </w:rPr>
        <w:t>品牌：</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lang w:val="en" w:eastAsia="zh-CN"/>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lang w:val="en" w:eastAsia="zh-CN"/>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none"/>
          <w:lang w:val="en" w:eastAsia="zh-CN"/>
        </w:rPr>
        <w:t xml:space="preserve">     </w:t>
      </w:r>
      <w:r>
        <w:rPr>
          <w:rFonts w:hint="eastAsia" w:asciiTheme="minorEastAsia" w:hAnsiTheme="minorEastAsia" w:eastAsiaTheme="minorEastAsia" w:cstheme="minorEastAsia"/>
          <w:sz w:val="24"/>
          <w:szCs w:val="24"/>
          <w:lang w:val="en-US" w:eastAsia="zh-CN"/>
        </w:rPr>
        <w:t>规格型号：</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lang w:val="en" w:eastAsia="zh-CN"/>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lang w:val="en" w:eastAsia="zh-CN"/>
        </w:rPr>
        <w:t xml:space="preserve">   </w:t>
      </w:r>
    </w:p>
    <w:p w14:paraId="74C55303">
      <w:pPr>
        <w:pageBreakBefore w:val="0"/>
        <w:kinsoku/>
        <w:wordWrap/>
        <w:overflowPunct/>
        <w:topLinePunct w:val="0"/>
        <w:bidi w:val="0"/>
        <w:adjustRightInd w:val="0"/>
        <w:snapToGrid w:val="0"/>
        <w:spacing w:line="360" w:lineRule="auto"/>
        <w:ind w:left="0" w:right="0" w:firstLine="1080" w:firstLineChars="450"/>
        <w:rPr>
          <w:rFonts w:hint="eastAsia" w:asciiTheme="minorEastAsia" w:hAnsiTheme="minorEastAsia" w:eastAsiaTheme="minorEastAsia" w:cstheme="minorEastAsia"/>
          <w:sz w:val="24"/>
          <w:szCs w:val="24"/>
          <w:highlight w:val="none"/>
          <w:u w:val="single"/>
        </w:rPr>
      </w:pPr>
      <w:r>
        <w:rPr>
          <w:rFonts w:hint="eastAsia" w:asciiTheme="minorEastAsia" w:hAnsiTheme="minorEastAsia" w:eastAsiaTheme="minorEastAsia" w:cstheme="minorEastAsia"/>
          <w:sz w:val="24"/>
          <w:szCs w:val="24"/>
          <w:highlight w:val="none"/>
          <w:u w:val="none"/>
          <w:lang w:val="en-US" w:eastAsia="zh-CN"/>
        </w:rPr>
        <w:t>采购标的的技术要求、商务要求具体见附件。</w:t>
      </w:r>
    </w:p>
    <w:p w14:paraId="3BF17B41">
      <w:pPr>
        <w:pageBreakBefore w:val="0"/>
        <w:numPr>
          <w:ilvl w:val="-1"/>
          <w:numId w:val="0"/>
        </w:numPr>
        <w:kinsoku/>
        <w:wordWrap/>
        <w:overflowPunct/>
        <w:topLinePunct w:val="0"/>
        <w:bidi w:val="0"/>
        <w:adjustRightInd w:val="0"/>
        <w:snapToGrid w:val="0"/>
        <w:spacing w:line="360" w:lineRule="auto"/>
        <w:ind w:left="0" w:right="0" w:firstLine="1080" w:firstLineChars="45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①涉及信息类产品，请填写该产品关键部件的品牌、型号：</w:t>
      </w:r>
    </w:p>
    <w:p w14:paraId="003BA4C9">
      <w:pPr>
        <w:pageBreakBefore w:val="0"/>
        <w:numPr>
          <w:ilvl w:val="-1"/>
          <w:numId w:val="0"/>
        </w:numPr>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kern w:val="0"/>
          <w:sz w:val="24"/>
          <w:szCs w:val="24"/>
          <w:u w:val="single"/>
          <w:lang w:val="en-US" w:eastAsia="zh-CN"/>
        </w:rPr>
      </w:pPr>
      <w:r>
        <w:rPr>
          <w:rFonts w:hint="eastAsia" w:asciiTheme="minorEastAsia" w:hAnsiTheme="minorEastAsia" w:eastAsiaTheme="minorEastAsia" w:cstheme="minorEastAsia"/>
          <w:sz w:val="24"/>
          <w:szCs w:val="24"/>
          <w:lang w:val="en-US" w:eastAsia="zh-CN"/>
        </w:rPr>
        <w:t xml:space="preserve">     标的名称：</w:t>
      </w:r>
      <w:r>
        <w:rPr>
          <w:rFonts w:hint="eastAsia" w:asciiTheme="minorEastAsia" w:hAnsiTheme="minorEastAsia" w:eastAsiaTheme="minorEastAsia" w:cstheme="minorEastAsia"/>
          <w:kern w:val="0"/>
          <w:sz w:val="24"/>
          <w:szCs w:val="24"/>
          <w:u w:val="single"/>
          <w:lang w:val="en-US" w:eastAsia="zh-CN"/>
        </w:rPr>
        <w:t xml:space="preserve">      </w:t>
      </w:r>
      <w:r>
        <w:rPr>
          <w:rFonts w:hint="eastAsia" w:asciiTheme="minorEastAsia" w:hAnsiTheme="minorEastAsia" w:eastAsiaTheme="minorEastAsia" w:cstheme="minorEastAsia"/>
          <w:kern w:val="0"/>
          <w:sz w:val="24"/>
          <w:szCs w:val="24"/>
          <w:u w:val="single"/>
          <w:lang w:val="en" w:eastAsia="zh-CN"/>
        </w:rPr>
        <w:t xml:space="preserve">               </w:t>
      </w:r>
      <w:r>
        <w:rPr>
          <w:rFonts w:hint="eastAsia" w:asciiTheme="minorEastAsia" w:hAnsiTheme="minorEastAsia" w:eastAsiaTheme="minorEastAsia" w:cstheme="minorEastAsia"/>
          <w:kern w:val="0"/>
          <w:sz w:val="24"/>
          <w:szCs w:val="24"/>
          <w:u w:val="single"/>
          <w:lang w:val="en-US" w:eastAsia="zh-CN"/>
        </w:rPr>
        <w:t xml:space="preserve">    </w:t>
      </w:r>
    </w:p>
    <w:p w14:paraId="04ED06A2">
      <w:pPr>
        <w:pageBreakBefore w:val="0"/>
        <w:numPr>
          <w:ilvl w:val="-1"/>
          <w:numId w:val="0"/>
        </w:numPr>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关键部件：</w:t>
      </w:r>
      <w:r>
        <w:rPr>
          <w:rFonts w:hint="eastAsia" w:asciiTheme="minorEastAsia" w:hAnsiTheme="minorEastAsia" w:eastAsiaTheme="minorEastAsia" w:cstheme="minorEastAsia"/>
          <w:kern w:val="0"/>
          <w:sz w:val="24"/>
          <w:szCs w:val="24"/>
          <w:u w:val="single"/>
          <w:lang w:val="en-US" w:eastAsia="zh-CN"/>
        </w:rPr>
        <w:t xml:space="preserve">          </w:t>
      </w:r>
      <w:r>
        <w:rPr>
          <w:rFonts w:hint="eastAsia" w:asciiTheme="minorEastAsia" w:hAnsiTheme="minorEastAsia" w:eastAsiaTheme="minorEastAsia" w:cstheme="minorEastAsia"/>
          <w:kern w:val="0"/>
          <w:sz w:val="24"/>
          <w:szCs w:val="24"/>
          <w:u w:val="none"/>
          <w:lang w:val="en-US" w:eastAsia="zh-CN"/>
        </w:rPr>
        <w:t xml:space="preserve"> </w:t>
      </w:r>
      <w:r>
        <w:rPr>
          <w:rFonts w:hint="eastAsia" w:asciiTheme="minorEastAsia" w:hAnsiTheme="minorEastAsia" w:eastAsiaTheme="minorEastAsia" w:cstheme="minorEastAsia"/>
          <w:sz w:val="24"/>
          <w:szCs w:val="24"/>
          <w:lang w:val="en-US" w:eastAsia="zh-CN"/>
        </w:rPr>
        <w:t>品牌：</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none"/>
          <w:lang w:val="en-US" w:eastAsia="zh-CN"/>
        </w:rPr>
        <w:t xml:space="preserve"> </w:t>
      </w:r>
      <w:r>
        <w:rPr>
          <w:rFonts w:hint="eastAsia" w:asciiTheme="minorEastAsia" w:hAnsiTheme="minorEastAsia" w:eastAsiaTheme="minorEastAsia" w:cstheme="minorEastAsia"/>
          <w:sz w:val="24"/>
          <w:szCs w:val="24"/>
          <w:lang w:val="en-US" w:eastAsia="zh-CN"/>
        </w:rPr>
        <w:t>型号：</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lang w:val="en-US" w:eastAsia="zh-CN"/>
        </w:rPr>
        <w:t xml:space="preserve"> </w:t>
      </w:r>
    </w:p>
    <w:p w14:paraId="5E252416">
      <w:pPr>
        <w:pageBreakBefore w:val="0"/>
        <w:kinsoku/>
        <w:wordWrap/>
        <w:overflowPunct/>
        <w:topLinePunct w:val="0"/>
        <w:autoSpaceDE w:val="0"/>
        <w:autoSpaceDN w:val="0"/>
        <w:bidi w:val="0"/>
        <w:adjustRightInd w:val="0"/>
        <w:snapToGrid w:val="0"/>
        <w:spacing w:line="360" w:lineRule="auto"/>
        <w:ind w:firstLine="480" w:firstLineChars="200"/>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 xml:space="preserve">     </w:t>
      </w:r>
      <w:r>
        <w:rPr>
          <w:rFonts w:hint="eastAsia" w:asciiTheme="minorEastAsia" w:hAnsiTheme="minorEastAsia" w:eastAsiaTheme="minorEastAsia" w:cstheme="minorEastAsia"/>
          <w:kern w:val="2"/>
          <w:sz w:val="24"/>
          <w:szCs w:val="24"/>
          <w:lang w:val="en-US" w:eastAsia="zh-CN" w:bidi="ar-SA"/>
        </w:rPr>
        <w:t>关键部件</w:t>
      </w:r>
      <w:r>
        <w:rPr>
          <w:rFonts w:hint="eastAsia" w:asciiTheme="minorEastAsia" w:hAnsiTheme="minorEastAsia" w:eastAsiaTheme="minorEastAsia" w:cstheme="minorEastAsia"/>
          <w:sz w:val="24"/>
          <w:szCs w:val="24"/>
          <w:lang w:val="en-US" w:eastAsia="zh-CN" w:bidi="ar-SA"/>
        </w:rPr>
        <w:t>：</w:t>
      </w:r>
      <w:r>
        <w:rPr>
          <w:rFonts w:hint="eastAsia" w:asciiTheme="minorEastAsia" w:hAnsiTheme="minorEastAsia" w:eastAsiaTheme="minorEastAsia" w:cstheme="minorEastAsia"/>
          <w:sz w:val="24"/>
          <w:szCs w:val="24"/>
          <w:u w:val="single"/>
          <w:lang w:val="en-US" w:eastAsia="zh-CN" w:bidi="ar-SA"/>
        </w:rPr>
        <w:t xml:space="preserve">          </w:t>
      </w:r>
      <w:r>
        <w:rPr>
          <w:rFonts w:hint="eastAsia" w:asciiTheme="minorEastAsia" w:hAnsiTheme="minorEastAsia" w:eastAsiaTheme="minorEastAsia" w:cstheme="minorEastAsia"/>
          <w:sz w:val="24"/>
          <w:szCs w:val="24"/>
          <w:u w:val="none"/>
          <w:lang w:val="en-US" w:eastAsia="zh-CN" w:bidi="ar-SA"/>
        </w:rPr>
        <w:t xml:space="preserve"> </w:t>
      </w:r>
      <w:r>
        <w:rPr>
          <w:rFonts w:hint="eastAsia" w:asciiTheme="minorEastAsia" w:hAnsiTheme="minorEastAsia" w:eastAsiaTheme="minorEastAsia" w:cstheme="minorEastAsia"/>
          <w:sz w:val="24"/>
          <w:szCs w:val="24"/>
          <w:lang w:val="en-US" w:eastAsia="zh-CN" w:bidi="ar-SA"/>
        </w:rPr>
        <w:t>品牌：</w:t>
      </w:r>
      <w:r>
        <w:rPr>
          <w:rFonts w:hint="eastAsia" w:asciiTheme="minorEastAsia" w:hAnsiTheme="minorEastAsia" w:eastAsiaTheme="minorEastAsia" w:cstheme="minorEastAsia"/>
          <w:sz w:val="24"/>
          <w:szCs w:val="24"/>
          <w:u w:val="single"/>
          <w:lang w:val="en-US" w:eastAsia="zh-CN" w:bidi="ar-SA"/>
        </w:rPr>
        <w:t xml:space="preserve">        </w:t>
      </w:r>
      <w:r>
        <w:rPr>
          <w:rFonts w:hint="eastAsia" w:asciiTheme="minorEastAsia" w:hAnsiTheme="minorEastAsia" w:eastAsiaTheme="minorEastAsia" w:cstheme="minorEastAsia"/>
          <w:sz w:val="24"/>
          <w:szCs w:val="24"/>
          <w:u w:val="none"/>
          <w:lang w:val="en-US" w:eastAsia="zh-CN" w:bidi="ar-SA"/>
        </w:rPr>
        <w:t xml:space="preserve"> </w:t>
      </w:r>
      <w:r>
        <w:rPr>
          <w:rFonts w:hint="eastAsia" w:asciiTheme="minorEastAsia" w:hAnsiTheme="minorEastAsia" w:eastAsiaTheme="minorEastAsia" w:cstheme="minorEastAsia"/>
          <w:sz w:val="24"/>
          <w:szCs w:val="24"/>
          <w:lang w:val="en-US" w:eastAsia="zh-CN" w:bidi="ar-SA"/>
        </w:rPr>
        <w:t>型号：</w:t>
      </w:r>
      <w:r>
        <w:rPr>
          <w:rFonts w:hint="eastAsia" w:asciiTheme="minorEastAsia" w:hAnsiTheme="minorEastAsia" w:eastAsiaTheme="minorEastAsia" w:cstheme="minorEastAsia"/>
          <w:sz w:val="24"/>
          <w:szCs w:val="24"/>
          <w:u w:val="single"/>
          <w:lang w:val="en-US" w:eastAsia="zh-CN" w:bidi="ar-SA"/>
        </w:rPr>
        <w:t xml:space="preserve">       </w:t>
      </w:r>
      <w:r>
        <w:rPr>
          <w:rFonts w:hint="eastAsia" w:asciiTheme="minorEastAsia" w:hAnsiTheme="minorEastAsia" w:eastAsiaTheme="minorEastAsia" w:cstheme="minorEastAsia"/>
          <w:sz w:val="24"/>
          <w:szCs w:val="24"/>
          <w:lang w:val="en-US" w:eastAsia="zh-CN" w:bidi="ar-SA"/>
        </w:rPr>
        <w:t xml:space="preserve"> </w:t>
      </w:r>
    </w:p>
    <w:p w14:paraId="5D73A848">
      <w:pPr>
        <w:pageBreakBefore w:val="0"/>
        <w:kinsoku/>
        <w:wordWrap/>
        <w:overflowPunct/>
        <w:topLinePunct w:val="0"/>
        <w:autoSpaceDE w:val="0"/>
        <w:autoSpaceDN w:val="0"/>
        <w:bidi w:val="0"/>
        <w:adjustRightInd w:val="0"/>
        <w:snapToGrid w:val="0"/>
        <w:spacing w:line="360" w:lineRule="auto"/>
        <w:ind w:firstLine="480" w:firstLineChars="200"/>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 xml:space="preserve">     关键部件：</w:t>
      </w:r>
      <w:r>
        <w:rPr>
          <w:rFonts w:hint="eastAsia" w:asciiTheme="minorEastAsia" w:hAnsiTheme="minorEastAsia" w:eastAsiaTheme="minorEastAsia" w:cstheme="minorEastAsia"/>
          <w:sz w:val="24"/>
          <w:szCs w:val="24"/>
          <w:u w:val="single"/>
          <w:lang w:val="en-US" w:eastAsia="zh-CN" w:bidi="ar-SA"/>
        </w:rPr>
        <w:t xml:space="preserve">          </w:t>
      </w:r>
      <w:r>
        <w:rPr>
          <w:rFonts w:hint="eastAsia" w:asciiTheme="minorEastAsia" w:hAnsiTheme="minorEastAsia" w:eastAsiaTheme="minorEastAsia" w:cstheme="minorEastAsia"/>
          <w:sz w:val="24"/>
          <w:szCs w:val="24"/>
          <w:u w:val="none"/>
          <w:lang w:val="en-US" w:eastAsia="zh-CN" w:bidi="ar-SA"/>
        </w:rPr>
        <w:t xml:space="preserve"> </w:t>
      </w:r>
      <w:r>
        <w:rPr>
          <w:rFonts w:hint="eastAsia" w:asciiTheme="minorEastAsia" w:hAnsiTheme="minorEastAsia" w:eastAsiaTheme="minorEastAsia" w:cstheme="minorEastAsia"/>
          <w:sz w:val="24"/>
          <w:szCs w:val="24"/>
          <w:lang w:val="en-US" w:eastAsia="zh-CN" w:bidi="ar-SA"/>
        </w:rPr>
        <w:t>品牌：</w:t>
      </w:r>
      <w:r>
        <w:rPr>
          <w:rFonts w:hint="eastAsia" w:asciiTheme="minorEastAsia" w:hAnsiTheme="minorEastAsia" w:eastAsiaTheme="minorEastAsia" w:cstheme="minorEastAsia"/>
          <w:sz w:val="24"/>
          <w:szCs w:val="24"/>
          <w:u w:val="single"/>
          <w:lang w:val="en-US" w:eastAsia="zh-CN" w:bidi="ar-SA"/>
        </w:rPr>
        <w:t xml:space="preserve">        </w:t>
      </w:r>
      <w:r>
        <w:rPr>
          <w:rFonts w:hint="eastAsia" w:asciiTheme="minorEastAsia" w:hAnsiTheme="minorEastAsia" w:eastAsiaTheme="minorEastAsia" w:cstheme="minorEastAsia"/>
          <w:sz w:val="24"/>
          <w:szCs w:val="24"/>
          <w:u w:val="none"/>
          <w:lang w:val="en-US" w:eastAsia="zh-CN" w:bidi="ar-SA"/>
        </w:rPr>
        <w:t xml:space="preserve"> </w:t>
      </w:r>
      <w:r>
        <w:rPr>
          <w:rFonts w:hint="eastAsia" w:asciiTheme="minorEastAsia" w:hAnsiTheme="minorEastAsia" w:eastAsiaTheme="minorEastAsia" w:cstheme="minorEastAsia"/>
          <w:sz w:val="24"/>
          <w:szCs w:val="24"/>
          <w:lang w:val="en-US" w:eastAsia="zh-CN" w:bidi="ar-SA"/>
        </w:rPr>
        <w:t>型号：</w:t>
      </w:r>
      <w:r>
        <w:rPr>
          <w:rFonts w:hint="eastAsia" w:asciiTheme="minorEastAsia" w:hAnsiTheme="minorEastAsia" w:eastAsiaTheme="minorEastAsia" w:cstheme="minorEastAsia"/>
          <w:sz w:val="24"/>
          <w:szCs w:val="24"/>
          <w:u w:val="single"/>
          <w:lang w:val="en-US" w:eastAsia="zh-CN" w:bidi="ar-SA"/>
        </w:rPr>
        <w:t xml:space="preserve">       </w:t>
      </w:r>
    </w:p>
    <w:p w14:paraId="51F4BADA">
      <w:pPr>
        <w:pageBreakBefore w:val="0"/>
        <w:numPr>
          <w:ilvl w:val="-1"/>
          <w:numId w:val="0"/>
        </w:numPr>
        <w:kinsoku/>
        <w:wordWrap/>
        <w:overflowPunct/>
        <w:topLinePunct w:val="0"/>
        <w:autoSpaceDE w:val="0"/>
        <w:autoSpaceDN w:val="0"/>
        <w:bidi w:val="0"/>
        <w:adjustRightInd w:val="0"/>
        <w:snapToGrid w:val="0"/>
        <w:spacing w:line="360" w:lineRule="auto"/>
        <w:ind w:firstLine="0" w:firstLineChars="0"/>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 xml:space="preserve">   （注：关键部件是指财政部会同有关部门发布的政府采购需求标准规定的需要通过国家有关部门指定的测评机构开展的安全可靠测评的软硬件，如CPU芯片、操作系统、数据库等。）</w:t>
      </w:r>
    </w:p>
    <w:p w14:paraId="6CB4B765">
      <w:pPr>
        <w:pageBreakBefore w:val="0"/>
        <w:numPr>
          <w:ilvl w:val="-1"/>
          <w:numId w:val="0"/>
        </w:numPr>
        <w:kinsoku/>
        <w:wordWrap/>
        <w:overflowPunct/>
        <w:topLinePunct w:val="0"/>
        <w:autoSpaceDE w:val="0"/>
        <w:autoSpaceDN w:val="0"/>
        <w:bidi w:val="0"/>
        <w:adjustRightInd w:val="0"/>
        <w:snapToGrid w:val="0"/>
        <w:spacing w:line="360" w:lineRule="auto"/>
        <w:ind w:firstLine="0" w:firstLineChars="0"/>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 xml:space="preserve">         ②涉及车辆采购，请填写是否属于新能源汽车：</w:t>
      </w:r>
    </w:p>
    <w:p w14:paraId="10C0BE4C">
      <w:pPr>
        <w:pageBreakBefore w:val="0"/>
        <w:numPr>
          <w:ilvl w:val="-1"/>
          <w:numId w:val="0"/>
        </w:numPr>
        <w:kinsoku/>
        <w:wordWrap/>
        <w:overflowPunct/>
        <w:topLinePunct w:val="0"/>
        <w:autoSpaceDE w:val="0"/>
        <w:autoSpaceDN w:val="0"/>
        <w:bidi w:val="0"/>
        <w:adjustRightInd w:val="0"/>
        <w:snapToGrid w:val="0"/>
        <w:spacing w:line="360" w:lineRule="auto"/>
        <w:ind w:firstLine="0" w:firstLineChars="0"/>
        <w:rPr>
          <w:rFonts w:hint="eastAsia" w:asciiTheme="minorEastAsia" w:hAnsiTheme="minorEastAsia" w:eastAsiaTheme="minorEastAsia" w:cstheme="minorEastAsia"/>
          <w:iCs w:val="0"/>
          <w:sz w:val="24"/>
          <w:szCs w:val="24"/>
          <w:lang w:val="en-US" w:eastAsia="zh-CN" w:bidi="ar-SA"/>
        </w:rPr>
      </w:pPr>
      <w:r>
        <w:rPr>
          <w:rFonts w:hint="eastAsia" w:asciiTheme="minorEastAsia" w:hAnsiTheme="minorEastAsia" w:eastAsiaTheme="minorEastAsia" w:cstheme="minorEastAsia"/>
          <w:sz w:val="24"/>
          <w:szCs w:val="24"/>
          <w:lang w:val="en-US" w:eastAsia="zh-CN" w:bidi="ar-SA"/>
        </w:rPr>
        <w:t xml:space="preserve">         </w:t>
      </w:r>
      <w:r>
        <w:rPr>
          <w:rFonts w:hint="eastAsia" w:asciiTheme="minorEastAsia" w:hAnsiTheme="minorEastAsia" w:eastAsiaTheme="minorEastAsia" w:cstheme="minorEastAsia"/>
          <w:iCs w:val="0"/>
          <w:sz w:val="24"/>
          <w:szCs w:val="24"/>
          <w:lang w:val="en-US" w:eastAsia="zh-CN" w:bidi="ar-SA"/>
        </w:rPr>
        <w:sym w:font="Wingdings" w:char="00A8"/>
      </w:r>
      <w:r>
        <w:rPr>
          <w:rFonts w:hint="eastAsia" w:asciiTheme="minorEastAsia" w:hAnsiTheme="minorEastAsia" w:eastAsiaTheme="minorEastAsia" w:cstheme="minorEastAsia"/>
          <w:iCs w:val="0"/>
          <w:sz w:val="24"/>
          <w:szCs w:val="24"/>
          <w:lang w:val="en-US" w:eastAsia="zh-CN" w:bidi="ar-SA"/>
        </w:rPr>
        <w:t>是，《政府采购品目分类目录》底级品目名称</w:t>
      </w:r>
      <w:r>
        <w:rPr>
          <w:rFonts w:hint="eastAsia" w:asciiTheme="minorEastAsia" w:hAnsiTheme="minorEastAsia" w:eastAsiaTheme="minorEastAsia" w:cstheme="minorEastAsia"/>
          <w:sz w:val="24"/>
          <w:szCs w:val="24"/>
          <w:lang w:val="en-US" w:eastAsia="zh-CN" w:bidi="ar-SA"/>
        </w:rPr>
        <w:t>：</w:t>
      </w:r>
      <w:r>
        <w:rPr>
          <w:rFonts w:hint="eastAsia" w:asciiTheme="minorEastAsia" w:hAnsiTheme="minorEastAsia" w:eastAsiaTheme="minorEastAsia" w:cstheme="minorEastAsia"/>
          <w:sz w:val="24"/>
          <w:szCs w:val="24"/>
          <w:u w:val="single"/>
          <w:lang w:val="en-US" w:eastAsia="zh-CN" w:bidi="ar-SA"/>
        </w:rPr>
        <w:t xml:space="preserve">     </w:t>
      </w:r>
      <w:r>
        <w:rPr>
          <w:rFonts w:hint="eastAsia" w:asciiTheme="minorEastAsia" w:hAnsiTheme="minorEastAsia" w:eastAsiaTheme="minorEastAsia" w:cstheme="minorEastAsia"/>
          <w:sz w:val="24"/>
          <w:szCs w:val="24"/>
          <w:lang w:val="en-US" w:eastAsia="zh-CN" w:bidi="ar-SA"/>
        </w:rPr>
        <w:t xml:space="preserve"> 数量：</w:t>
      </w:r>
      <w:r>
        <w:rPr>
          <w:rFonts w:hint="eastAsia" w:asciiTheme="minorEastAsia" w:hAnsiTheme="minorEastAsia" w:eastAsiaTheme="minorEastAsia" w:cstheme="minorEastAsia"/>
          <w:sz w:val="24"/>
          <w:szCs w:val="24"/>
          <w:u w:val="single"/>
          <w:lang w:val="en-US" w:eastAsia="zh-CN" w:bidi="ar-SA"/>
        </w:rPr>
        <w:t xml:space="preserve">    </w:t>
      </w:r>
      <w:r>
        <w:rPr>
          <w:rFonts w:hint="eastAsia" w:asciiTheme="minorEastAsia" w:hAnsiTheme="minorEastAsia" w:eastAsiaTheme="minorEastAsia" w:cstheme="minorEastAsia"/>
          <w:sz w:val="24"/>
          <w:szCs w:val="24"/>
          <w:lang w:val="en-US" w:eastAsia="zh-CN" w:bidi="ar-SA"/>
        </w:rPr>
        <w:t xml:space="preserve"> 金额：</w:t>
      </w:r>
      <w:r>
        <w:rPr>
          <w:rFonts w:hint="eastAsia" w:asciiTheme="minorEastAsia" w:hAnsiTheme="minorEastAsia" w:eastAsiaTheme="minorEastAsia" w:cstheme="minorEastAsia"/>
          <w:sz w:val="24"/>
          <w:szCs w:val="24"/>
          <w:u w:val="single"/>
          <w:lang w:val="en-US" w:eastAsia="zh-CN" w:bidi="ar-SA"/>
        </w:rPr>
        <w:t xml:space="preserve">     </w:t>
      </w:r>
      <w:r>
        <w:rPr>
          <w:rFonts w:hint="eastAsia" w:asciiTheme="minorEastAsia" w:hAnsiTheme="minorEastAsia" w:eastAsiaTheme="minorEastAsia" w:cstheme="minorEastAsia"/>
          <w:iCs w:val="0"/>
          <w:sz w:val="24"/>
          <w:szCs w:val="24"/>
          <w:lang w:val="en-US" w:eastAsia="zh-CN" w:bidi="ar-SA"/>
        </w:rPr>
        <w:t xml:space="preserve"> </w:t>
      </w:r>
    </w:p>
    <w:p w14:paraId="3F3E09E0">
      <w:pPr>
        <w:pageBreakBefore w:val="0"/>
        <w:numPr>
          <w:ilvl w:val="-1"/>
          <w:numId w:val="0"/>
        </w:numPr>
        <w:kinsoku/>
        <w:wordWrap/>
        <w:overflowPunct/>
        <w:topLinePunct w:val="0"/>
        <w:autoSpaceDE w:val="0"/>
        <w:autoSpaceDN w:val="0"/>
        <w:bidi w:val="0"/>
        <w:adjustRightInd w:val="0"/>
        <w:snapToGrid w:val="0"/>
        <w:spacing w:line="360" w:lineRule="auto"/>
        <w:ind w:firstLine="0" w:firstLineChars="0"/>
        <w:rPr>
          <w:rFonts w:hint="eastAsia" w:asciiTheme="minorEastAsia" w:hAnsiTheme="minorEastAsia" w:eastAsiaTheme="minorEastAsia" w:cstheme="minorEastAsia"/>
          <w:iCs w:val="0"/>
          <w:sz w:val="24"/>
          <w:szCs w:val="24"/>
          <w:lang w:val="en-US" w:eastAsia="zh-CN" w:bidi="ar-SA"/>
        </w:rPr>
      </w:pPr>
      <w:r>
        <w:rPr>
          <w:rFonts w:hint="eastAsia" w:asciiTheme="minorEastAsia" w:hAnsiTheme="minorEastAsia" w:eastAsiaTheme="minorEastAsia" w:cstheme="minorEastAsia"/>
          <w:iCs w:val="0"/>
          <w:sz w:val="24"/>
          <w:szCs w:val="24"/>
          <w:lang w:val="en-US" w:eastAsia="zh-CN" w:bidi="ar-SA"/>
        </w:rPr>
        <w:t xml:space="preserve">         </w:t>
      </w:r>
      <w:r>
        <w:rPr>
          <w:rFonts w:hint="eastAsia" w:asciiTheme="minorEastAsia" w:hAnsiTheme="minorEastAsia" w:eastAsiaTheme="minorEastAsia" w:cstheme="minorEastAsia"/>
          <w:iCs w:val="0"/>
          <w:sz w:val="24"/>
          <w:szCs w:val="24"/>
          <w:lang w:val="en-US" w:eastAsia="zh-CN" w:bidi="ar-SA"/>
        </w:rPr>
        <w:sym w:font="Wingdings" w:char="00FE"/>
      </w:r>
      <w:r>
        <w:rPr>
          <w:rFonts w:hint="eastAsia" w:asciiTheme="minorEastAsia" w:hAnsiTheme="minorEastAsia" w:eastAsiaTheme="minorEastAsia" w:cstheme="minorEastAsia"/>
          <w:iCs w:val="0"/>
          <w:sz w:val="24"/>
          <w:szCs w:val="24"/>
          <w:lang w:val="en-US" w:eastAsia="zh-CN" w:bidi="ar-SA"/>
        </w:rPr>
        <w:t>否</w:t>
      </w:r>
    </w:p>
    <w:p w14:paraId="6857BA6A">
      <w:pPr>
        <w:keepNext w:val="0"/>
        <w:keepLines w:val="0"/>
        <w:pageBreakBefore w:val="0"/>
        <w:widowControl/>
        <w:numPr>
          <w:ilvl w:val="-1"/>
          <w:numId w:val="0"/>
        </w:numPr>
        <w:kinsoku/>
        <w:wordWrap/>
        <w:overflowPunct/>
        <w:topLinePunct w:val="0"/>
        <w:autoSpaceDE w:val="0"/>
        <w:autoSpaceDN w:val="0"/>
        <w:bidi w:val="0"/>
        <w:adjustRightInd w:val="0"/>
        <w:snapToGrid w:val="0"/>
        <w:spacing w:line="360" w:lineRule="auto"/>
        <w:ind w:left="0" w:firstLine="480" w:firstLineChars="200"/>
        <w:textAlignment w:val="auto"/>
        <w:rPr>
          <w:rFonts w:hint="eastAsia" w:asciiTheme="minorEastAsia" w:hAnsiTheme="minorEastAsia" w:eastAsiaTheme="minorEastAsia" w:cstheme="minorEastAsia"/>
          <w:iCs w:val="0"/>
          <w:sz w:val="24"/>
          <w:szCs w:val="24"/>
          <w:lang w:val="en-US" w:eastAsia="zh-CN" w:bidi="ar-SA"/>
        </w:rPr>
      </w:pPr>
      <w:r>
        <w:rPr>
          <w:rFonts w:hint="eastAsia" w:asciiTheme="minorEastAsia" w:hAnsiTheme="minorEastAsia" w:eastAsiaTheme="minorEastAsia" w:cstheme="minorEastAsia"/>
          <w:iCs w:val="0"/>
          <w:sz w:val="24"/>
          <w:szCs w:val="24"/>
          <w:lang w:val="en-US" w:eastAsia="zh-CN" w:bidi="ar-SA"/>
        </w:rPr>
        <w:t>（</w:t>
      </w:r>
      <w:r>
        <w:rPr>
          <w:rFonts w:hint="eastAsia" w:asciiTheme="minorEastAsia" w:hAnsiTheme="minorEastAsia" w:eastAsiaTheme="minorEastAsia" w:cstheme="minorEastAsia"/>
          <w:iCs w:val="0"/>
          <w:sz w:val="24"/>
          <w:szCs w:val="24"/>
          <w:lang w:val="en" w:eastAsia="zh-CN" w:bidi="ar-SA"/>
        </w:rPr>
        <w:t>4</w:t>
      </w:r>
      <w:r>
        <w:rPr>
          <w:rFonts w:hint="eastAsia" w:asciiTheme="minorEastAsia" w:hAnsiTheme="minorEastAsia" w:eastAsiaTheme="minorEastAsia" w:cstheme="minorEastAsia"/>
          <w:iCs w:val="0"/>
          <w:sz w:val="24"/>
          <w:szCs w:val="24"/>
          <w:lang w:val="en-US" w:eastAsia="zh-CN" w:bidi="ar-SA"/>
        </w:rPr>
        <w:t>）政府采购组织形式：</w:t>
      </w:r>
      <w:r>
        <w:rPr>
          <w:rFonts w:hint="eastAsia" w:asciiTheme="minorEastAsia" w:hAnsiTheme="minorEastAsia" w:eastAsiaTheme="minorEastAsia" w:cstheme="minorEastAsia"/>
          <w:iCs w:val="0"/>
          <w:sz w:val="24"/>
          <w:szCs w:val="24"/>
          <w:lang w:val="en-US" w:eastAsia="zh-CN" w:bidi="ar-SA"/>
        </w:rPr>
        <w:sym w:font="Wingdings" w:char="00A8"/>
      </w:r>
      <w:r>
        <w:rPr>
          <w:rFonts w:hint="eastAsia" w:asciiTheme="minorEastAsia" w:hAnsiTheme="minorEastAsia" w:eastAsiaTheme="minorEastAsia" w:cstheme="minorEastAsia"/>
          <w:iCs w:val="0"/>
          <w:sz w:val="24"/>
          <w:szCs w:val="24"/>
          <w:lang w:val="en-US" w:eastAsia="zh-CN" w:bidi="ar-SA"/>
        </w:rPr>
        <w:t xml:space="preserve">政府集中采购  </w:t>
      </w:r>
      <w:r>
        <w:rPr>
          <w:rFonts w:hint="eastAsia" w:asciiTheme="minorEastAsia" w:hAnsiTheme="minorEastAsia" w:eastAsiaTheme="minorEastAsia" w:cstheme="minorEastAsia"/>
          <w:iCs w:val="0"/>
          <w:sz w:val="24"/>
          <w:szCs w:val="24"/>
          <w:lang w:val="en-US" w:eastAsia="zh-CN" w:bidi="ar-SA"/>
        </w:rPr>
        <w:sym w:font="Wingdings" w:char="00A8"/>
      </w:r>
      <w:r>
        <w:rPr>
          <w:rFonts w:hint="eastAsia" w:asciiTheme="minorEastAsia" w:hAnsiTheme="minorEastAsia" w:eastAsiaTheme="minorEastAsia" w:cstheme="minorEastAsia"/>
          <w:iCs w:val="0"/>
          <w:sz w:val="24"/>
          <w:szCs w:val="24"/>
          <w:lang w:val="en-US" w:eastAsia="zh-CN" w:bidi="ar-SA"/>
        </w:rPr>
        <w:t xml:space="preserve">部门集中采购  </w:t>
      </w:r>
      <w:r>
        <w:rPr>
          <w:rFonts w:hint="eastAsia" w:asciiTheme="minorEastAsia" w:hAnsiTheme="minorEastAsia" w:eastAsiaTheme="minorEastAsia" w:cstheme="minorEastAsia"/>
          <w:iCs w:val="0"/>
          <w:sz w:val="24"/>
          <w:szCs w:val="24"/>
          <w:lang w:val="en-US" w:eastAsia="zh-CN" w:bidi="ar-SA"/>
        </w:rPr>
        <w:sym w:font="Wingdings" w:char="00A8"/>
      </w:r>
      <w:r>
        <w:rPr>
          <w:rFonts w:hint="eastAsia" w:asciiTheme="minorEastAsia" w:hAnsiTheme="minorEastAsia" w:eastAsiaTheme="minorEastAsia" w:cstheme="minorEastAsia"/>
          <w:iCs w:val="0"/>
          <w:sz w:val="24"/>
          <w:szCs w:val="24"/>
          <w:lang w:val="en-US" w:eastAsia="zh-CN" w:bidi="ar-SA"/>
        </w:rPr>
        <w:t>分散采购</w:t>
      </w:r>
    </w:p>
    <w:p w14:paraId="471BB499">
      <w:pPr>
        <w:keepNext w:val="0"/>
        <w:keepLines w:val="0"/>
        <w:pageBreakBefore w:val="0"/>
        <w:widowControl/>
        <w:numPr>
          <w:ilvl w:val="-1"/>
          <w:numId w:val="0"/>
        </w:numPr>
        <w:kinsoku/>
        <w:wordWrap/>
        <w:overflowPunct/>
        <w:topLinePunct w:val="0"/>
        <w:autoSpaceDE w:val="0"/>
        <w:autoSpaceDN w:val="0"/>
        <w:bidi w:val="0"/>
        <w:adjustRightInd w:val="0"/>
        <w:snapToGrid w:val="0"/>
        <w:spacing w:line="360" w:lineRule="auto"/>
        <w:ind w:left="0" w:firstLine="480" w:firstLineChars="200"/>
        <w:textAlignment w:val="auto"/>
        <w:rPr>
          <w:rFonts w:hint="eastAsia" w:asciiTheme="minorEastAsia" w:hAnsiTheme="minorEastAsia" w:eastAsiaTheme="minorEastAsia" w:cstheme="minorEastAsia"/>
          <w:iCs w:val="0"/>
          <w:sz w:val="24"/>
          <w:szCs w:val="24"/>
          <w:lang w:val="en-US" w:eastAsia="zh-CN" w:bidi="ar-SA"/>
        </w:rPr>
      </w:pPr>
      <w:r>
        <w:rPr>
          <w:rFonts w:hint="eastAsia" w:asciiTheme="minorEastAsia" w:hAnsiTheme="minorEastAsia" w:eastAsiaTheme="minorEastAsia" w:cstheme="minorEastAsia"/>
          <w:iCs w:val="0"/>
          <w:sz w:val="24"/>
          <w:szCs w:val="24"/>
          <w:lang w:val="en-US" w:eastAsia="zh-CN" w:bidi="ar-SA"/>
        </w:rPr>
        <w:t>（</w:t>
      </w:r>
      <w:r>
        <w:rPr>
          <w:rFonts w:hint="eastAsia" w:asciiTheme="minorEastAsia" w:hAnsiTheme="minorEastAsia" w:eastAsiaTheme="minorEastAsia" w:cstheme="minorEastAsia"/>
          <w:iCs w:val="0"/>
          <w:sz w:val="24"/>
          <w:szCs w:val="24"/>
          <w:lang w:val="en" w:eastAsia="zh-CN" w:bidi="ar-SA"/>
        </w:rPr>
        <w:t>5</w:t>
      </w:r>
      <w:r>
        <w:rPr>
          <w:rFonts w:hint="eastAsia" w:asciiTheme="minorEastAsia" w:hAnsiTheme="minorEastAsia" w:eastAsiaTheme="minorEastAsia" w:cstheme="minorEastAsia"/>
          <w:iCs w:val="0"/>
          <w:sz w:val="24"/>
          <w:szCs w:val="24"/>
          <w:lang w:val="en-US" w:eastAsia="zh-CN" w:bidi="ar-SA"/>
        </w:rPr>
        <w:t>）政府采购方式：</w:t>
      </w:r>
      <w:r>
        <w:rPr>
          <w:rFonts w:hint="eastAsia" w:asciiTheme="minorEastAsia" w:hAnsiTheme="minorEastAsia" w:eastAsiaTheme="minorEastAsia" w:cstheme="minorEastAsia"/>
          <w:iCs w:val="0"/>
          <w:sz w:val="24"/>
          <w:szCs w:val="24"/>
          <w:lang w:val="en-US" w:eastAsia="zh-CN" w:bidi="ar-SA"/>
        </w:rPr>
        <w:sym w:font="Wingdings" w:char="00A8"/>
      </w:r>
      <w:r>
        <w:rPr>
          <w:rFonts w:hint="eastAsia" w:asciiTheme="minorEastAsia" w:hAnsiTheme="minorEastAsia" w:eastAsiaTheme="minorEastAsia" w:cstheme="minorEastAsia"/>
          <w:iCs w:val="0"/>
          <w:sz w:val="24"/>
          <w:szCs w:val="24"/>
          <w:lang w:val="en-US" w:eastAsia="zh-CN" w:bidi="ar-SA"/>
        </w:rPr>
        <w:t xml:space="preserve">公开招标 </w:t>
      </w:r>
      <w:r>
        <w:rPr>
          <w:rFonts w:hint="eastAsia" w:asciiTheme="minorEastAsia" w:hAnsiTheme="minorEastAsia" w:eastAsiaTheme="minorEastAsia" w:cstheme="minorEastAsia"/>
          <w:iCs w:val="0"/>
          <w:sz w:val="24"/>
          <w:szCs w:val="24"/>
          <w:lang w:val="en-US" w:eastAsia="zh-CN" w:bidi="ar-SA"/>
        </w:rPr>
        <w:sym w:font="Wingdings" w:char="00A8"/>
      </w:r>
      <w:r>
        <w:rPr>
          <w:rFonts w:hint="eastAsia" w:asciiTheme="minorEastAsia" w:hAnsiTheme="minorEastAsia" w:eastAsiaTheme="minorEastAsia" w:cstheme="minorEastAsia"/>
          <w:iCs w:val="0"/>
          <w:sz w:val="24"/>
          <w:szCs w:val="24"/>
          <w:lang w:val="en-US" w:eastAsia="zh-CN" w:bidi="ar-SA"/>
        </w:rPr>
        <w:t xml:space="preserve">邀请招标 </w:t>
      </w:r>
      <w:r>
        <w:rPr>
          <w:rFonts w:hint="eastAsia" w:asciiTheme="minorEastAsia" w:hAnsiTheme="minorEastAsia" w:eastAsiaTheme="minorEastAsia" w:cstheme="minorEastAsia"/>
          <w:iCs w:val="0"/>
          <w:sz w:val="24"/>
          <w:szCs w:val="24"/>
          <w:lang w:val="en-US" w:eastAsia="zh-CN" w:bidi="ar-SA"/>
        </w:rPr>
        <w:sym w:font="Wingdings" w:char="00A8"/>
      </w:r>
      <w:r>
        <w:rPr>
          <w:rFonts w:hint="eastAsia" w:asciiTheme="minorEastAsia" w:hAnsiTheme="minorEastAsia" w:eastAsiaTheme="minorEastAsia" w:cstheme="minorEastAsia"/>
          <w:iCs w:val="0"/>
          <w:sz w:val="24"/>
          <w:szCs w:val="24"/>
          <w:lang w:val="en-US" w:eastAsia="zh-CN" w:bidi="ar-SA"/>
        </w:rPr>
        <w:t xml:space="preserve">竞争性谈判 </w:t>
      </w:r>
      <w:r>
        <w:rPr>
          <w:rFonts w:hint="eastAsia" w:asciiTheme="minorEastAsia" w:hAnsiTheme="minorEastAsia" w:eastAsiaTheme="minorEastAsia" w:cstheme="minorEastAsia"/>
          <w:iCs w:val="0"/>
          <w:sz w:val="24"/>
          <w:szCs w:val="24"/>
          <w:lang w:val="en-US" w:eastAsia="zh-CN" w:bidi="ar-SA"/>
        </w:rPr>
        <w:sym w:font="Wingdings" w:char="00A8"/>
      </w:r>
      <w:r>
        <w:rPr>
          <w:rFonts w:hint="eastAsia" w:asciiTheme="minorEastAsia" w:hAnsiTheme="minorEastAsia" w:eastAsiaTheme="minorEastAsia" w:cstheme="minorEastAsia"/>
          <w:iCs w:val="0"/>
          <w:sz w:val="24"/>
          <w:szCs w:val="24"/>
          <w:lang w:val="en-US" w:eastAsia="zh-CN" w:bidi="ar-SA"/>
        </w:rPr>
        <w:t>竞争性磋商</w:t>
      </w:r>
    </w:p>
    <w:p w14:paraId="2044A943">
      <w:pPr>
        <w:pageBreakBefore w:val="0"/>
        <w:numPr>
          <w:ilvl w:val="-1"/>
          <w:numId w:val="0"/>
        </w:numPr>
        <w:kinsoku/>
        <w:wordWrap/>
        <w:overflowPunct/>
        <w:topLinePunct w:val="0"/>
        <w:autoSpaceDE w:val="0"/>
        <w:autoSpaceDN w:val="0"/>
        <w:bidi w:val="0"/>
        <w:adjustRightInd w:val="0"/>
        <w:snapToGrid w:val="0"/>
        <w:spacing w:line="360" w:lineRule="auto"/>
        <w:ind w:left="0" w:firstLine="420" w:firstLineChars="0"/>
        <w:rPr>
          <w:rFonts w:hint="eastAsia" w:asciiTheme="minorEastAsia" w:hAnsiTheme="minorEastAsia" w:eastAsiaTheme="minorEastAsia" w:cstheme="minorEastAsia"/>
          <w:iCs w:val="0"/>
          <w:sz w:val="24"/>
          <w:szCs w:val="24"/>
          <w:u w:val="single"/>
          <w:lang w:val="en-US" w:eastAsia="zh-CN" w:bidi="ar-SA"/>
        </w:rPr>
      </w:pPr>
      <w:r>
        <w:rPr>
          <w:rFonts w:hint="eastAsia" w:asciiTheme="minorEastAsia" w:hAnsiTheme="minorEastAsia" w:eastAsiaTheme="minorEastAsia" w:cstheme="minorEastAsia"/>
          <w:sz w:val="24"/>
          <w:szCs w:val="24"/>
          <w:u w:val="none"/>
          <w:lang w:val="en-US" w:eastAsia="zh-CN" w:bidi="ar-SA"/>
        </w:rPr>
        <w:t xml:space="preserve">                  </w:t>
      </w:r>
      <w:r>
        <w:rPr>
          <w:rFonts w:hint="eastAsia" w:asciiTheme="minorEastAsia" w:hAnsiTheme="minorEastAsia" w:eastAsiaTheme="minorEastAsia" w:cstheme="minorEastAsia"/>
          <w:iCs w:val="0"/>
          <w:sz w:val="24"/>
          <w:szCs w:val="24"/>
          <w:lang w:val="en-US" w:eastAsia="zh-CN" w:bidi="ar-SA"/>
        </w:rPr>
        <w:sym w:font="Wingdings" w:char="00A8"/>
      </w:r>
      <w:r>
        <w:rPr>
          <w:rFonts w:hint="eastAsia" w:asciiTheme="minorEastAsia" w:hAnsiTheme="minorEastAsia" w:eastAsiaTheme="minorEastAsia" w:cstheme="minorEastAsia"/>
          <w:iCs w:val="0"/>
          <w:sz w:val="24"/>
          <w:szCs w:val="24"/>
          <w:lang w:val="en-US" w:eastAsia="zh-CN" w:bidi="ar-SA"/>
        </w:rPr>
        <w:t xml:space="preserve">询价 </w:t>
      </w:r>
      <w:r>
        <w:rPr>
          <w:rFonts w:hint="eastAsia" w:asciiTheme="minorEastAsia" w:hAnsiTheme="minorEastAsia" w:eastAsiaTheme="minorEastAsia" w:cstheme="minorEastAsia"/>
          <w:iCs w:val="0"/>
          <w:sz w:val="24"/>
          <w:szCs w:val="24"/>
          <w:lang w:val="en-US" w:eastAsia="zh-CN" w:bidi="ar-SA"/>
        </w:rPr>
        <w:sym w:font="Wingdings" w:char="00A8"/>
      </w:r>
      <w:r>
        <w:rPr>
          <w:rFonts w:hint="eastAsia" w:asciiTheme="minorEastAsia" w:hAnsiTheme="minorEastAsia" w:eastAsiaTheme="minorEastAsia" w:cstheme="minorEastAsia"/>
          <w:iCs w:val="0"/>
          <w:sz w:val="24"/>
          <w:szCs w:val="24"/>
          <w:lang w:val="en-US" w:eastAsia="zh-CN" w:bidi="ar-SA"/>
        </w:rPr>
        <w:t xml:space="preserve">单一来源 </w:t>
      </w:r>
      <w:r>
        <w:rPr>
          <w:rFonts w:hint="eastAsia" w:asciiTheme="minorEastAsia" w:hAnsiTheme="minorEastAsia" w:eastAsiaTheme="minorEastAsia" w:cstheme="minorEastAsia"/>
          <w:iCs w:val="0"/>
          <w:sz w:val="24"/>
          <w:szCs w:val="24"/>
          <w:lang w:val="en-US" w:eastAsia="zh-CN" w:bidi="ar-SA"/>
        </w:rPr>
        <w:sym w:font="Wingdings" w:char="00A8"/>
      </w:r>
      <w:r>
        <w:rPr>
          <w:rFonts w:hint="eastAsia" w:asciiTheme="minorEastAsia" w:hAnsiTheme="minorEastAsia" w:eastAsiaTheme="minorEastAsia" w:cstheme="minorEastAsia"/>
          <w:iCs w:val="0"/>
          <w:sz w:val="24"/>
          <w:szCs w:val="24"/>
          <w:lang w:val="en-US" w:eastAsia="zh-CN" w:bidi="ar-SA"/>
        </w:rPr>
        <w:t xml:space="preserve">框架协议 </w:t>
      </w:r>
      <w:r>
        <w:rPr>
          <w:rFonts w:hint="eastAsia" w:asciiTheme="minorEastAsia" w:hAnsiTheme="minorEastAsia" w:eastAsiaTheme="minorEastAsia" w:cstheme="minorEastAsia"/>
          <w:iCs w:val="0"/>
          <w:sz w:val="24"/>
          <w:szCs w:val="24"/>
          <w:lang w:val="en-US" w:eastAsia="zh-CN" w:bidi="ar-SA"/>
        </w:rPr>
        <w:sym w:font="Wingdings" w:char="00A8"/>
      </w:r>
      <w:r>
        <w:rPr>
          <w:rFonts w:hint="eastAsia" w:asciiTheme="minorEastAsia" w:hAnsiTheme="minorEastAsia" w:eastAsiaTheme="minorEastAsia" w:cstheme="minorEastAsia"/>
          <w:iCs w:val="0"/>
          <w:sz w:val="24"/>
          <w:szCs w:val="24"/>
          <w:lang w:val="en-US" w:eastAsia="zh-CN" w:bidi="ar-SA"/>
        </w:rPr>
        <w:t>其他：</w:t>
      </w:r>
      <w:r>
        <w:rPr>
          <w:rFonts w:hint="eastAsia" w:asciiTheme="minorEastAsia" w:hAnsiTheme="minorEastAsia" w:eastAsiaTheme="minorEastAsia" w:cstheme="minorEastAsia"/>
          <w:iCs w:val="0"/>
          <w:sz w:val="24"/>
          <w:szCs w:val="24"/>
          <w:u w:val="single"/>
          <w:lang w:val="en-US" w:eastAsia="zh-CN" w:bidi="ar-SA"/>
        </w:rPr>
        <w:t xml:space="preserve">          </w:t>
      </w:r>
    </w:p>
    <w:p w14:paraId="51787847">
      <w:pPr>
        <w:pageBreakBefore w:val="0"/>
        <w:numPr>
          <w:ilvl w:val="-1"/>
          <w:numId w:val="0"/>
        </w:numPr>
        <w:kinsoku/>
        <w:wordWrap/>
        <w:overflowPunct/>
        <w:topLinePunct w:val="0"/>
        <w:autoSpaceDE w:val="0"/>
        <w:autoSpaceDN w:val="0"/>
        <w:bidi w:val="0"/>
        <w:adjustRightInd w:val="0"/>
        <w:snapToGrid w:val="0"/>
        <w:spacing w:line="360" w:lineRule="auto"/>
        <w:ind w:left="0" w:firstLine="420" w:firstLineChars="0"/>
        <w:rPr>
          <w:rFonts w:hint="eastAsia" w:asciiTheme="minorEastAsia" w:hAnsiTheme="minorEastAsia" w:eastAsiaTheme="minorEastAsia" w:cstheme="minorEastAsia"/>
          <w:iCs w:val="0"/>
          <w:sz w:val="24"/>
          <w:szCs w:val="24"/>
          <w:u w:val="none"/>
          <w:lang w:val="en-US" w:eastAsia="zh-CN" w:bidi="ar-SA"/>
        </w:rPr>
      </w:pPr>
      <w:r>
        <w:rPr>
          <w:rFonts w:hint="eastAsia" w:asciiTheme="minorEastAsia" w:hAnsiTheme="minorEastAsia" w:eastAsiaTheme="minorEastAsia" w:cstheme="minorEastAsia"/>
          <w:iCs w:val="0"/>
          <w:sz w:val="24"/>
          <w:szCs w:val="24"/>
          <w:u w:val="none"/>
          <w:lang w:val="en-US" w:eastAsia="zh-CN" w:bidi="ar-SA"/>
        </w:rPr>
        <w:t>（注：在框架协议采购的第二阶段，可选择使用该合同文本）</w:t>
      </w:r>
    </w:p>
    <w:p w14:paraId="236F754B">
      <w:pPr>
        <w:keepNext w:val="0"/>
        <w:keepLines w:val="0"/>
        <w:pageBreakBefore w:val="0"/>
        <w:widowControl/>
        <w:numPr>
          <w:ilvl w:val="-1"/>
          <w:numId w:val="0"/>
        </w:numPr>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w w:val="100"/>
          <w:kern w:val="2"/>
          <w:sz w:val="24"/>
          <w:szCs w:val="24"/>
          <w:lang w:val="en-US" w:eastAsia="zh-CN" w:bidi="ar-SA"/>
        </w:rPr>
      </w:pPr>
      <w:r>
        <w:rPr>
          <w:rFonts w:hint="eastAsia" w:asciiTheme="minorEastAsia" w:hAnsiTheme="minorEastAsia" w:eastAsiaTheme="minorEastAsia" w:cstheme="minorEastAsia"/>
          <w:sz w:val="24"/>
          <w:szCs w:val="24"/>
          <w:lang w:val="en-US" w:eastAsia="zh-CN" w:bidi="ar-SA"/>
        </w:rPr>
        <w:t>（</w:t>
      </w:r>
      <w:r>
        <w:rPr>
          <w:rFonts w:hint="eastAsia" w:asciiTheme="minorEastAsia" w:hAnsiTheme="minorEastAsia" w:eastAsiaTheme="minorEastAsia" w:cstheme="minorEastAsia"/>
          <w:sz w:val="24"/>
          <w:szCs w:val="24"/>
          <w:lang w:val="en" w:eastAsia="zh-CN" w:bidi="ar-SA"/>
        </w:rPr>
        <w:t>6</w:t>
      </w:r>
      <w:r>
        <w:rPr>
          <w:rFonts w:hint="eastAsia" w:asciiTheme="minorEastAsia" w:hAnsiTheme="minorEastAsia" w:eastAsiaTheme="minorEastAsia" w:cstheme="minorEastAsia"/>
          <w:sz w:val="24"/>
          <w:szCs w:val="24"/>
          <w:lang w:val="en-US" w:eastAsia="zh-CN" w:bidi="ar-SA"/>
        </w:rPr>
        <w:t>）</w:t>
      </w:r>
      <w:r>
        <w:rPr>
          <w:rFonts w:hint="eastAsia" w:asciiTheme="minorEastAsia" w:hAnsiTheme="minorEastAsia" w:eastAsiaTheme="minorEastAsia" w:cstheme="minorEastAsia"/>
          <w:w w:val="100"/>
          <w:kern w:val="2"/>
          <w:sz w:val="24"/>
          <w:szCs w:val="24"/>
          <w:lang w:val="en-US" w:eastAsia="zh-CN" w:bidi="ar-SA"/>
        </w:rPr>
        <w:t>中标（成交）采购标的制造商是否为中小企业：</w:t>
      </w:r>
      <w:r>
        <w:rPr>
          <w:rFonts w:hint="eastAsia" w:asciiTheme="minorEastAsia" w:hAnsiTheme="minorEastAsia" w:eastAsiaTheme="minorEastAsia" w:cstheme="minorEastAsia"/>
          <w:w w:val="100"/>
          <w:kern w:val="2"/>
          <w:sz w:val="24"/>
          <w:szCs w:val="24"/>
          <w:lang w:val="en-US" w:eastAsia="zh-CN" w:bidi="ar-SA"/>
        </w:rPr>
        <w:sym w:font="Wingdings" w:char="00A8"/>
      </w:r>
      <w:r>
        <w:rPr>
          <w:rFonts w:hint="eastAsia" w:asciiTheme="minorEastAsia" w:hAnsiTheme="minorEastAsia" w:eastAsiaTheme="minorEastAsia" w:cstheme="minorEastAsia"/>
          <w:w w:val="100"/>
          <w:kern w:val="2"/>
          <w:sz w:val="24"/>
          <w:szCs w:val="24"/>
          <w:lang w:val="en-US" w:eastAsia="zh-CN" w:bidi="ar-SA"/>
        </w:rPr>
        <w:t xml:space="preserve">是      </w:t>
      </w:r>
      <w:r>
        <w:rPr>
          <w:rFonts w:hint="eastAsia" w:asciiTheme="minorEastAsia" w:hAnsiTheme="minorEastAsia" w:eastAsiaTheme="minorEastAsia" w:cstheme="minorEastAsia"/>
          <w:w w:val="100"/>
          <w:kern w:val="2"/>
          <w:sz w:val="24"/>
          <w:szCs w:val="24"/>
          <w:lang w:val="en-US" w:eastAsia="zh-CN" w:bidi="ar-SA"/>
        </w:rPr>
        <w:sym w:font="Wingdings" w:char="00A8"/>
      </w:r>
      <w:r>
        <w:rPr>
          <w:rFonts w:hint="eastAsia" w:asciiTheme="minorEastAsia" w:hAnsiTheme="minorEastAsia" w:eastAsiaTheme="minorEastAsia" w:cstheme="minorEastAsia"/>
          <w:w w:val="100"/>
          <w:kern w:val="2"/>
          <w:sz w:val="24"/>
          <w:szCs w:val="24"/>
          <w:lang w:val="en-US" w:eastAsia="zh-CN" w:bidi="ar-SA"/>
        </w:rPr>
        <w:t>否</w:t>
      </w:r>
    </w:p>
    <w:p w14:paraId="054A2FA2">
      <w:pPr>
        <w:pageBreakBefore w:val="0"/>
        <w:numPr>
          <w:ilvl w:val="-1"/>
          <w:numId w:val="0"/>
        </w:numPr>
        <w:kinsoku/>
        <w:wordWrap/>
        <w:overflowPunct/>
        <w:topLinePunct w:val="0"/>
        <w:bidi w:val="0"/>
        <w:adjustRightInd w:val="0"/>
        <w:snapToGrid w:val="0"/>
        <w:spacing w:line="360" w:lineRule="auto"/>
        <w:ind w:left="0" w:leftChars="0" w:right="0" w:firstLine="0" w:firstLineChars="0"/>
        <w:rPr>
          <w:rFonts w:hint="eastAsia" w:asciiTheme="minorEastAsia" w:hAnsiTheme="minorEastAsia" w:eastAsiaTheme="minorEastAsia" w:cstheme="minorEastAsia"/>
          <w:iCs/>
          <w:sz w:val="24"/>
          <w:szCs w:val="24"/>
        </w:rPr>
      </w:pPr>
      <w:r>
        <w:rPr>
          <w:rFonts w:hint="eastAsia" w:asciiTheme="minorEastAsia" w:hAnsiTheme="minorEastAsia" w:eastAsiaTheme="minorEastAsia" w:cstheme="minorEastAsia"/>
          <w:w w:val="100"/>
          <w:sz w:val="24"/>
          <w:szCs w:val="24"/>
          <w:lang w:val="en-US" w:eastAsia="zh-CN"/>
        </w:rPr>
        <w:t xml:space="preserve">         本合同</w:t>
      </w:r>
      <w:r>
        <w:rPr>
          <w:rFonts w:hint="eastAsia" w:asciiTheme="minorEastAsia" w:hAnsiTheme="minorEastAsia" w:eastAsiaTheme="minorEastAsia" w:cstheme="minorEastAsia"/>
          <w:w w:val="100"/>
          <w:sz w:val="24"/>
          <w:szCs w:val="24"/>
        </w:rPr>
        <w:t>是否</w:t>
      </w:r>
      <w:r>
        <w:rPr>
          <w:rFonts w:hint="eastAsia" w:asciiTheme="minorEastAsia" w:hAnsiTheme="minorEastAsia" w:eastAsiaTheme="minorEastAsia" w:cstheme="minorEastAsia"/>
          <w:w w:val="100"/>
          <w:sz w:val="24"/>
          <w:szCs w:val="24"/>
          <w:lang w:eastAsia="zh-CN"/>
        </w:rPr>
        <w:t>为专门面向</w:t>
      </w:r>
      <w:r>
        <w:rPr>
          <w:rFonts w:hint="eastAsia" w:asciiTheme="minorEastAsia" w:hAnsiTheme="minorEastAsia" w:eastAsiaTheme="minorEastAsia" w:cstheme="minorEastAsia"/>
          <w:w w:val="100"/>
          <w:sz w:val="24"/>
          <w:szCs w:val="24"/>
        </w:rPr>
        <w:t>中小企业</w:t>
      </w:r>
      <w:r>
        <w:rPr>
          <w:rFonts w:hint="eastAsia" w:asciiTheme="minorEastAsia" w:hAnsiTheme="minorEastAsia" w:eastAsiaTheme="minorEastAsia" w:cstheme="minorEastAsia"/>
          <w:w w:val="100"/>
          <w:sz w:val="24"/>
          <w:szCs w:val="24"/>
          <w:lang w:eastAsia="zh-CN"/>
        </w:rPr>
        <w:t>的采</w:t>
      </w:r>
      <w:r>
        <w:rPr>
          <w:rFonts w:hint="eastAsia" w:asciiTheme="minorEastAsia" w:hAnsiTheme="minorEastAsia" w:eastAsiaTheme="minorEastAsia" w:cstheme="minorEastAsia"/>
          <w:w w:val="100"/>
          <w:sz w:val="24"/>
          <w:szCs w:val="24"/>
          <w:shd w:val="clear"/>
          <w:lang w:eastAsia="zh-CN"/>
        </w:rPr>
        <w:t>购</w:t>
      </w:r>
      <w:r>
        <w:rPr>
          <w:rFonts w:hint="eastAsia" w:asciiTheme="minorEastAsia" w:hAnsiTheme="minorEastAsia" w:eastAsiaTheme="minorEastAsia" w:cstheme="minorEastAsia"/>
          <w:w w:val="100"/>
          <w:sz w:val="24"/>
          <w:szCs w:val="24"/>
          <w:shd w:val="clear"/>
        </w:rPr>
        <w:t>合同</w:t>
      </w:r>
      <w:r>
        <w:rPr>
          <w:rFonts w:hint="eastAsia" w:asciiTheme="minorEastAsia" w:hAnsiTheme="minorEastAsia" w:eastAsiaTheme="minorEastAsia" w:cstheme="minorEastAsia"/>
          <w:w w:val="100"/>
          <w:sz w:val="24"/>
          <w:szCs w:val="24"/>
          <w:shd w:val="clear"/>
          <w:lang w:eastAsia="zh-CN"/>
        </w:rPr>
        <w:t>（中小企业预留合同）</w:t>
      </w:r>
      <w:r>
        <w:rPr>
          <w:rFonts w:hint="eastAsia" w:asciiTheme="minorEastAsia" w:hAnsiTheme="minorEastAsia" w:eastAsiaTheme="minorEastAsia" w:cstheme="minorEastAsia"/>
          <w:sz w:val="24"/>
          <w:szCs w:val="24"/>
          <w:shd w:val="clear"/>
        </w:rPr>
        <w:t>：</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rPr>
        <w:t xml:space="preserve">是 </w:t>
      </w:r>
      <w:r>
        <w:rPr>
          <w:rFonts w:hint="eastAsia" w:asciiTheme="minorEastAsia" w:hAnsiTheme="minorEastAsia" w:eastAsiaTheme="minorEastAsia" w:cstheme="minorEastAsia"/>
          <w:iCs/>
          <w:sz w:val="24"/>
          <w:szCs w:val="24"/>
          <w:lang w:val="en-US" w:eastAsia="zh-CN"/>
        </w:rPr>
        <w:t xml:space="preserve">  </w:t>
      </w:r>
      <w:r>
        <w:rPr>
          <w:rFonts w:hint="eastAsia" w:asciiTheme="minorEastAsia" w:hAnsiTheme="minorEastAsia" w:eastAsiaTheme="minorEastAsia" w:cstheme="minorEastAsia"/>
          <w:iCs/>
          <w:sz w:val="24"/>
          <w:szCs w:val="24"/>
        </w:rPr>
        <w:t xml:space="preserve">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rPr>
        <w:t>否</w:t>
      </w:r>
    </w:p>
    <w:p w14:paraId="53140385">
      <w:pPr>
        <w:pageBreakBefore w:val="0"/>
        <w:numPr>
          <w:ilvl w:val="-1"/>
          <w:numId w:val="0"/>
        </w:numPr>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iCs/>
          <w:sz w:val="24"/>
          <w:szCs w:val="24"/>
        </w:rPr>
      </w:pPr>
      <w:r>
        <w:rPr>
          <w:rFonts w:hint="eastAsia" w:asciiTheme="minorEastAsia" w:hAnsiTheme="minorEastAsia" w:eastAsiaTheme="minorEastAsia" w:cstheme="minorEastAsia"/>
          <w:sz w:val="24"/>
          <w:szCs w:val="24"/>
          <w:lang w:val="en-US" w:eastAsia="zh-CN"/>
        </w:rPr>
        <w:t xml:space="preserve">         若本项目不专门面向中小企业采购，是否给予小微企业评审优惠：</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rPr>
        <w:t xml:space="preserve">是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rPr>
        <w:t>否</w:t>
      </w:r>
    </w:p>
    <w:p w14:paraId="770ECA1E">
      <w:pPr>
        <w:pageBreakBefore w:val="0"/>
        <w:numPr>
          <w:ilvl w:val="-1"/>
          <w:numId w:val="0"/>
        </w:numPr>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iCs/>
          <w:sz w:val="24"/>
          <w:szCs w:val="24"/>
        </w:rPr>
      </w:pPr>
      <w:r>
        <w:rPr>
          <w:rFonts w:hint="eastAsia" w:asciiTheme="minorEastAsia" w:hAnsiTheme="minorEastAsia" w:eastAsiaTheme="minorEastAsia" w:cstheme="minorEastAsia"/>
          <w:sz w:val="24"/>
          <w:szCs w:val="24"/>
          <w:lang w:val="en-US" w:eastAsia="zh-CN"/>
        </w:rPr>
        <w:t xml:space="preserve">         中标（成交）采购标的制造商是否为残疾人福利性单位：</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rPr>
        <w:t xml:space="preserve">是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rPr>
        <w:t>否</w:t>
      </w:r>
    </w:p>
    <w:p w14:paraId="244E3950">
      <w:pPr>
        <w:pageBreakBefore w:val="0"/>
        <w:numPr>
          <w:ilvl w:val="0"/>
          <w:numId w:val="0"/>
        </w:numPr>
        <w:kinsoku/>
        <w:wordWrap/>
        <w:overflowPunct/>
        <w:topLinePunct w:val="0"/>
        <w:bidi w:val="0"/>
        <w:snapToGrid w:val="0"/>
        <w:spacing w:line="360" w:lineRule="auto"/>
        <w:ind w:left="0" w:right="0" w:firstLine="0" w:firstLine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中标（成交）采购标的制造商是否为监狱企业：</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rPr>
        <w:t xml:space="preserve">是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rPr>
        <w:t>否</w:t>
      </w:r>
    </w:p>
    <w:p w14:paraId="089A6561">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 w:eastAsia="zh-CN"/>
        </w:rPr>
        <w:t>7</w:t>
      </w:r>
      <w:r>
        <w:rPr>
          <w:rFonts w:hint="eastAsia" w:asciiTheme="minorEastAsia" w:hAnsiTheme="minorEastAsia" w:eastAsiaTheme="minorEastAsia" w:cstheme="minorEastAsia"/>
          <w:sz w:val="24"/>
          <w:szCs w:val="24"/>
        </w:rPr>
        <w:t>）合同是否分包：</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rPr>
        <w:t xml:space="preserve">是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rPr>
        <w:t>否</w:t>
      </w:r>
    </w:p>
    <w:p w14:paraId="02C241BF">
      <w:pPr>
        <w:pageBreakBefore w:val="0"/>
        <w:kinsoku/>
        <w:wordWrap/>
        <w:overflowPunct/>
        <w:topLinePunct w:val="0"/>
        <w:bidi w:val="0"/>
        <w:adjustRightInd w:val="0"/>
        <w:snapToGrid w:val="0"/>
        <w:spacing w:line="360" w:lineRule="auto"/>
        <w:ind w:left="0" w:right="0" w:firstLine="960" w:firstLineChars="400"/>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分包主要内容：</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rPr>
        <w:t xml:space="preserve">   </w:t>
      </w:r>
    </w:p>
    <w:p w14:paraId="7BB9D01A">
      <w:pPr>
        <w:pageBreakBefore w:val="0"/>
        <w:kinsoku/>
        <w:wordWrap/>
        <w:overflowPunct/>
        <w:topLinePunct w:val="0"/>
        <w:bidi w:val="0"/>
        <w:adjustRightInd w:val="0"/>
        <w:snapToGrid w:val="0"/>
        <w:spacing w:line="360" w:lineRule="auto"/>
        <w:ind w:left="0" w:right="0" w:firstLine="960" w:firstLineChars="4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u w:val="none"/>
          <w:lang w:val="en-US" w:eastAsia="zh-CN"/>
        </w:rPr>
        <w:t xml:space="preserve"> </w:t>
      </w:r>
      <w:r>
        <w:rPr>
          <w:rFonts w:hint="eastAsia" w:asciiTheme="minorEastAsia" w:hAnsiTheme="minorEastAsia" w:eastAsiaTheme="minorEastAsia" w:cstheme="minorEastAsia"/>
          <w:sz w:val="24"/>
          <w:szCs w:val="24"/>
        </w:rPr>
        <w:t>分包</w:t>
      </w:r>
      <w:r>
        <w:rPr>
          <w:rFonts w:hint="eastAsia" w:asciiTheme="minorEastAsia" w:hAnsiTheme="minorEastAsia" w:eastAsiaTheme="minorEastAsia" w:cstheme="minorEastAsia"/>
          <w:sz w:val="24"/>
          <w:szCs w:val="24"/>
          <w:highlight w:val="none"/>
        </w:rPr>
        <w:t>供应商</w:t>
      </w:r>
      <w:r>
        <w:rPr>
          <w:rFonts w:hint="eastAsia" w:asciiTheme="minorEastAsia" w:hAnsiTheme="minorEastAsia" w:eastAsiaTheme="minorEastAsia" w:cstheme="minorEastAsia"/>
          <w:sz w:val="24"/>
          <w:szCs w:val="24"/>
          <w:highlight w:val="none"/>
          <w:lang w:eastAsia="zh-CN"/>
        </w:rPr>
        <w:t>/制造商</w:t>
      </w:r>
      <w:r>
        <w:rPr>
          <w:rFonts w:hint="eastAsia" w:asciiTheme="minorEastAsia" w:hAnsiTheme="minorEastAsia" w:eastAsiaTheme="minorEastAsia" w:cstheme="minorEastAsia"/>
          <w:sz w:val="24"/>
          <w:szCs w:val="24"/>
          <w:highlight w:val="none"/>
        </w:rPr>
        <w:t>名称</w:t>
      </w:r>
      <w:r>
        <w:rPr>
          <w:rFonts w:hint="eastAsia" w:asciiTheme="minorEastAsia" w:hAnsiTheme="minorEastAsia" w:eastAsiaTheme="minorEastAsia" w:cstheme="minorEastAsia"/>
          <w:sz w:val="24"/>
          <w:szCs w:val="24"/>
          <w:highlight w:val="none"/>
          <w:lang w:eastAsia="zh-CN"/>
        </w:rPr>
        <w:t>（如供应商和制造商不同，请分别填写）</w:t>
      </w:r>
      <w:r>
        <w:rPr>
          <w:rFonts w:hint="eastAsia" w:asciiTheme="minorEastAsia" w:hAnsiTheme="minorEastAsia" w:eastAsiaTheme="minorEastAsia" w:cstheme="minorEastAsia"/>
          <w:sz w:val="24"/>
          <w:szCs w:val="24"/>
          <w:highlight w:val="none"/>
        </w:rPr>
        <w:t>：</w:t>
      </w:r>
    </w:p>
    <w:p w14:paraId="4AF13254">
      <w:pPr>
        <w:pageBreakBefore w:val="0"/>
        <w:kinsoku/>
        <w:wordWrap/>
        <w:overflowPunct/>
        <w:topLinePunct w:val="0"/>
        <w:bidi w:val="0"/>
        <w:adjustRightInd w:val="0"/>
        <w:snapToGrid w:val="0"/>
        <w:spacing w:line="360" w:lineRule="auto"/>
        <w:ind w:left="0" w:right="0" w:firstLine="960" w:firstLineChars="400"/>
        <w:rPr>
          <w:rFonts w:hint="eastAsia" w:asciiTheme="minorEastAsia" w:hAnsiTheme="minorEastAsia" w:eastAsiaTheme="minorEastAsia" w:cstheme="minorEastAsia"/>
          <w:sz w:val="24"/>
          <w:szCs w:val="24"/>
          <w:highlight w:val="none"/>
          <w:u w:val="single"/>
        </w:rPr>
      </w:pPr>
      <w:r>
        <w:rPr>
          <w:rFonts w:hint="eastAsia" w:asciiTheme="minorEastAsia" w:hAnsiTheme="minorEastAsia" w:eastAsiaTheme="minorEastAsia" w:cstheme="minorEastAsia"/>
          <w:sz w:val="24"/>
          <w:szCs w:val="24"/>
          <w:highlight w:val="none"/>
          <w:u w:val="none"/>
        </w:rPr>
        <w:t xml:space="preserve"> </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u w:val="single"/>
          <w:lang w:val="en-US" w:eastAsia="zh-CN"/>
        </w:rPr>
        <w:t xml:space="preserve">                       </w:t>
      </w:r>
    </w:p>
    <w:p w14:paraId="4F4C8101">
      <w:pPr>
        <w:pageBreakBefore w:val="0"/>
        <w:kinsoku/>
        <w:wordWrap/>
        <w:overflowPunct/>
        <w:topLinePunct w:val="0"/>
        <w:bidi w:val="0"/>
        <w:adjustRightInd w:val="0"/>
        <w:snapToGrid w:val="0"/>
        <w:spacing w:line="360" w:lineRule="auto"/>
        <w:ind w:left="0" w:right="0" w:firstLine="960" w:firstLineChars="4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分包供应商</w:t>
      </w:r>
      <w:r>
        <w:rPr>
          <w:rFonts w:hint="eastAsia" w:asciiTheme="minorEastAsia" w:hAnsiTheme="minorEastAsia" w:eastAsiaTheme="minorEastAsia" w:cstheme="minorEastAsia"/>
          <w:sz w:val="24"/>
          <w:szCs w:val="24"/>
          <w:highlight w:val="none"/>
          <w:lang w:val="en-US" w:eastAsia="zh-CN"/>
        </w:rPr>
        <w:t>/</w:t>
      </w:r>
      <w:r>
        <w:rPr>
          <w:rFonts w:hint="eastAsia" w:asciiTheme="minorEastAsia" w:hAnsiTheme="minorEastAsia" w:eastAsiaTheme="minorEastAsia" w:cstheme="minorEastAsia"/>
          <w:sz w:val="24"/>
          <w:szCs w:val="24"/>
          <w:highlight w:val="none"/>
          <w:lang w:eastAsia="zh-CN"/>
        </w:rPr>
        <w:t>制造商</w:t>
      </w:r>
      <w:r>
        <w:rPr>
          <w:rFonts w:hint="eastAsia" w:asciiTheme="minorEastAsia" w:hAnsiTheme="minorEastAsia" w:eastAsiaTheme="minorEastAsia" w:cstheme="minorEastAsia"/>
          <w:sz w:val="24"/>
          <w:szCs w:val="24"/>
        </w:rPr>
        <w:t>类型</w:t>
      </w:r>
      <w:r>
        <w:rPr>
          <w:rFonts w:hint="eastAsia" w:asciiTheme="minorEastAsia" w:hAnsiTheme="minorEastAsia" w:eastAsiaTheme="minorEastAsia" w:cstheme="minorEastAsia"/>
          <w:sz w:val="24"/>
          <w:szCs w:val="24"/>
          <w:highlight w:val="none"/>
          <w:lang w:eastAsia="zh-CN"/>
        </w:rPr>
        <w:t>（如果供应商和制造商不同，只填写制造商类型）</w:t>
      </w:r>
      <w:r>
        <w:rPr>
          <w:rFonts w:hint="eastAsia" w:asciiTheme="minorEastAsia" w:hAnsiTheme="minorEastAsia" w:eastAsiaTheme="minorEastAsia" w:cstheme="minorEastAsia"/>
          <w:sz w:val="24"/>
          <w:szCs w:val="24"/>
        </w:rPr>
        <w:t>：</w:t>
      </w:r>
    </w:p>
    <w:p w14:paraId="2633EF4B">
      <w:pPr>
        <w:pageBreakBefore w:val="0"/>
        <w:kinsoku/>
        <w:wordWrap/>
        <w:overflowPunct/>
        <w:topLinePunct w:val="0"/>
        <w:bidi w:val="0"/>
        <w:adjustRightInd w:val="0"/>
        <w:snapToGrid w:val="0"/>
        <w:spacing w:line="360" w:lineRule="auto"/>
        <w:ind w:left="0" w:right="0" w:firstLine="960" w:firstLineChars="400"/>
        <w:rPr>
          <w:rFonts w:hint="eastAsia" w:asciiTheme="minorEastAsia" w:hAnsiTheme="minorEastAsia" w:eastAsiaTheme="minorEastAsia" w:cstheme="minorEastAsia"/>
          <w:iCs/>
          <w:sz w:val="24"/>
          <w:szCs w:val="24"/>
          <w:lang w:val="en-US" w:eastAsia="zh-CN"/>
        </w:rPr>
      </w:pPr>
      <w:r>
        <w:rPr>
          <w:rFonts w:hint="eastAsia" w:asciiTheme="minorEastAsia" w:hAnsiTheme="minorEastAsia" w:eastAsiaTheme="minorEastAsia" w:cstheme="minorEastAsia"/>
          <w:iCs/>
          <w:sz w:val="24"/>
          <w:szCs w:val="24"/>
          <w:lang w:val="en-US" w:eastAsia="zh-CN"/>
        </w:rPr>
        <w:t xml:space="preserve">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rPr>
        <w:t xml:space="preserve">大型企业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rPr>
        <w:t xml:space="preserve">中型企业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rPr>
        <w:t>小微型企业</w:t>
      </w:r>
      <w:r>
        <w:rPr>
          <w:rFonts w:hint="eastAsia" w:asciiTheme="minorEastAsia" w:hAnsiTheme="minorEastAsia" w:eastAsiaTheme="minorEastAsia" w:cstheme="minorEastAsia"/>
          <w:iCs/>
          <w:sz w:val="24"/>
          <w:szCs w:val="24"/>
          <w:lang w:val="en-US" w:eastAsia="zh-CN"/>
        </w:rPr>
        <w:t xml:space="preserve">  </w:t>
      </w:r>
    </w:p>
    <w:p w14:paraId="6B85A2CD">
      <w:pPr>
        <w:pageBreakBefore w:val="0"/>
        <w:kinsoku/>
        <w:wordWrap/>
        <w:overflowPunct/>
        <w:topLinePunct w:val="0"/>
        <w:bidi w:val="0"/>
        <w:adjustRightInd w:val="0"/>
        <w:snapToGrid w:val="0"/>
        <w:spacing w:line="360" w:lineRule="auto"/>
        <w:ind w:left="0" w:right="0" w:firstLine="960" w:firstLineChars="400"/>
        <w:rPr>
          <w:rFonts w:hint="eastAsia" w:asciiTheme="minorEastAsia" w:hAnsiTheme="minorEastAsia" w:eastAsiaTheme="minorEastAsia" w:cstheme="minorEastAsia"/>
          <w:sz w:val="24"/>
          <w:szCs w:val="24"/>
          <w:u w:val="none"/>
          <w:lang w:val="en-US" w:eastAsia="zh-CN"/>
        </w:rPr>
      </w:pPr>
      <w:r>
        <w:rPr>
          <w:rFonts w:hint="eastAsia" w:asciiTheme="minorEastAsia" w:hAnsiTheme="minorEastAsia" w:eastAsiaTheme="minorEastAsia" w:cstheme="minorEastAsia"/>
          <w:iCs/>
          <w:sz w:val="24"/>
          <w:szCs w:val="24"/>
          <w:lang w:val="en-US" w:eastAsia="zh-CN"/>
        </w:rPr>
        <w:t xml:space="preserve">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lang w:eastAsia="zh-CN"/>
        </w:rPr>
        <w:t>残疾人福利性单位</w:t>
      </w:r>
      <w:r>
        <w:rPr>
          <w:rFonts w:hint="eastAsia" w:asciiTheme="minorEastAsia" w:hAnsiTheme="minorEastAsia" w:eastAsiaTheme="minorEastAsia" w:cstheme="minorEastAsia"/>
          <w:iCs/>
          <w:sz w:val="24"/>
          <w:szCs w:val="24"/>
          <w:lang w:val="en-US" w:eastAsia="zh-CN"/>
        </w:rPr>
        <w:t xml:space="preserve">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lang w:eastAsia="zh-CN"/>
        </w:rPr>
        <w:t>监狱</w:t>
      </w:r>
      <w:r>
        <w:rPr>
          <w:rFonts w:hint="eastAsia" w:asciiTheme="minorEastAsia" w:hAnsiTheme="minorEastAsia" w:eastAsiaTheme="minorEastAsia" w:cstheme="minorEastAsia"/>
          <w:iCs/>
          <w:sz w:val="24"/>
          <w:szCs w:val="24"/>
        </w:rPr>
        <w:t>企业</w:t>
      </w:r>
      <w:r>
        <w:rPr>
          <w:rFonts w:hint="eastAsia" w:asciiTheme="minorEastAsia" w:hAnsiTheme="minorEastAsia" w:eastAsiaTheme="minorEastAsia" w:cstheme="minorEastAsia"/>
          <w:iCs/>
          <w:sz w:val="24"/>
          <w:szCs w:val="24"/>
          <w:lang w:val="en-US" w:eastAsia="zh-CN"/>
        </w:rPr>
        <w:t xml:space="preserve">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lang w:eastAsia="zh-CN"/>
        </w:rPr>
        <w:t>其他</w:t>
      </w:r>
    </w:p>
    <w:p w14:paraId="41D68236">
      <w:pPr>
        <w:pageBreakBefore w:val="0"/>
        <w:numPr>
          <w:ilvl w:val="-1"/>
          <w:numId w:val="0"/>
        </w:numPr>
        <w:kinsoku/>
        <w:wordWrap/>
        <w:overflowPunct/>
        <w:topLinePunct w:val="0"/>
        <w:bidi w:val="0"/>
        <w:adjustRightInd w:val="0"/>
        <w:snapToGrid w:val="0"/>
        <w:spacing w:line="360" w:lineRule="auto"/>
        <w:ind w:left="0" w:leftChars="0" w:right="0" w:firstLine="0" w:firstLineChars="0"/>
        <w:rPr>
          <w:rFonts w:hint="eastAsia" w:asciiTheme="minorEastAsia" w:hAnsiTheme="minorEastAsia" w:eastAsiaTheme="minorEastAsia" w:cstheme="minorEastAsia"/>
          <w:iCs/>
          <w:sz w:val="24"/>
          <w:szCs w:val="24"/>
          <w:highlight w:val="none"/>
        </w:rPr>
      </w:pPr>
      <w:r>
        <w:rPr>
          <w:rFonts w:hint="eastAsia" w:asciiTheme="minorEastAsia" w:hAnsiTheme="minorEastAsia" w:eastAsiaTheme="minorEastAsia" w:cstheme="minorEastAsia"/>
          <w:sz w:val="24"/>
          <w:szCs w:val="24"/>
          <w:highlight w:val="none"/>
          <w:u w:val="none"/>
          <w:lang w:val="en-US" w:eastAsia="zh-CN"/>
        </w:rPr>
        <w:t xml:space="preserve">    （</w:t>
      </w:r>
      <w:r>
        <w:rPr>
          <w:rFonts w:hint="eastAsia" w:asciiTheme="minorEastAsia" w:hAnsiTheme="minorEastAsia" w:eastAsiaTheme="minorEastAsia" w:cstheme="minorEastAsia"/>
          <w:sz w:val="24"/>
          <w:szCs w:val="24"/>
          <w:highlight w:val="none"/>
          <w:u w:val="none"/>
          <w:lang w:val="en" w:eastAsia="zh-CN"/>
        </w:rPr>
        <w:t>8</w:t>
      </w:r>
      <w:r>
        <w:rPr>
          <w:rFonts w:hint="eastAsia" w:asciiTheme="minorEastAsia" w:hAnsiTheme="minorEastAsia" w:eastAsiaTheme="minorEastAsia" w:cstheme="minorEastAsia"/>
          <w:sz w:val="24"/>
          <w:szCs w:val="24"/>
          <w:highlight w:val="none"/>
          <w:u w:val="none"/>
          <w:lang w:val="en-US" w:eastAsia="zh-CN"/>
        </w:rPr>
        <w:t>）中标（成交）供应商是否为外商投资企业：</w:t>
      </w:r>
      <w:r>
        <w:rPr>
          <w:rFonts w:hint="eastAsia" w:asciiTheme="minorEastAsia" w:hAnsiTheme="minorEastAsia" w:eastAsiaTheme="minorEastAsia" w:cstheme="minorEastAsia"/>
          <w:iCs/>
          <w:sz w:val="24"/>
          <w:szCs w:val="24"/>
          <w:highlight w:val="none"/>
        </w:rPr>
        <w:sym w:font="Wingdings" w:char="00A8"/>
      </w:r>
      <w:r>
        <w:rPr>
          <w:rFonts w:hint="eastAsia" w:asciiTheme="minorEastAsia" w:hAnsiTheme="minorEastAsia" w:eastAsiaTheme="minorEastAsia" w:cstheme="minorEastAsia"/>
          <w:iCs/>
          <w:sz w:val="24"/>
          <w:szCs w:val="24"/>
          <w:highlight w:val="none"/>
        </w:rPr>
        <w:t xml:space="preserve">是       </w:t>
      </w:r>
      <w:r>
        <w:rPr>
          <w:rFonts w:hint="eastAsia" w:asciiTheme="minorEastAsia" w:hAnsiTheme="minorEastAsia" w:eastAsiaTheme="minorEastAsia" w:cstheme="minorEastAsia"/>
          <w:iCs/>
          <w:sz w:val="24"/>
          <w:szCs w:val="24"/>
          <w:highlight w:val="none"/>
        </w:rPr>
        <w:sym w:font="Wingdings" w:char="00A8"/>
      </w:r>
      <w:r>
        <w:rPr>
          <w:rFonts w:hint="eastAsia" w:asciiTheme="minorEastAsia" w:hAnsiTheme="minorEastAsia" w:eastAsiaTheme="minorEastAsia" w:cstheme="minorEastAsia"/>
          <w:iCs/>
          <w:sz w:val="24"/>
          <w:szCs w:val="24"/>
          <w:highlight w:val="none"/>
        </w:rPr>
        <w:t>否</w:t>
      </w:r>
    </w:p>
    <w:p w14:paraId="59542D23">
      <w:pPr>
        <w:pageBreakBefore w:val="0"/>
        <w:tabs>
          <w:tab w:val="left" w:pos="1340"/>
        </w:tabs>
        <w:kinsoku/>
        <w:wordWrap/>
        <w:overflowPunct/>
        <w:topLinePunct w:val="0"/>
        <w:autoSpaceDE w:val="0"/>
        <w:autoSpaceDN w:val="0"/>
        <w:bidi w:val="0"/>
        <w:adjustRightInd w:val="0"/>
        <w:snapToGrid w:val="0"/>
        <w:spacing w:line="360" w:lineRule="auto"/>
        <w:ind w:firstLine="480" w:firstLineChars="200"/>
        <w:rPr>
          <w:rFonts w:hint="eastAsia" w:asciiTheme="minorEastAsia" w:hAnsiTheme="minorEastAsia" w:eastAsiaTheme="minorEastAsia" w:cstheme="minorEastAsia"/>
          <w:sz w:val="24"/>
          <w:szCs w:val="24"/>
          <w:highlight w:val="none"/>
          <w:u w:val="single"/>
          <w:lang w:val="en-US" w:eastAsia="zh-CN" w:bidi="ar-SA"/>
        </w:rPr>
      </w:pPr>
      <w:r>
        <w:rPr>
          <w:rFonts w:hint="eastAsia" w:asciiTheme="minorEastAsia" w:hAnsiTheme="minorEastAsia" w:eastAsiaTheme="minorEastAsia" w:cstheme="minorEastAsia"/>
          <w:sz w:val="24"/>
          <w:szCs w:val="24"/>
          <w:highlight w:val="none"/>
          <w:u w:val="none"/>
          <w:lang w:val="en-US" w:eastAsia="zh-CN" w:bidi="ar-SA"/>
        </w:rPr>
        <w:t xml:space="preserve">     外商投资企业类型：</w:t>
      </w:r>
      <w:r>
        <w:rPr>
          <w:rFonts w:hint="eastAsia" w:asciiTheme="minorEastAsia" w:hAnsiTheme="minorEastAsia" w:eastAsiaTheme="minorEastAsia" w:cstheme="minorEastAsia"/>
          <w:iCs/>
          <w:sz w:val="24"/>
          <w:szCs w:val="24"/>
          <w:highlight w:val="none"/>
          <w:lang w:val="en-US" w:eastAsia="zh-CN" w:bidi="ar-SA"/>
        </w:rPr>
        <w:sym w:font="Wingdings" w:char="00A8"/>
      </w:r>
      <w:r>
        <w:rPr>
          <w:rFonts w:hint="eastAsia" w:asciiTheme="minorEastAsia" w:hAnsiTheme="minorEastAsia" w:eastAsiaTheme="minorEastAsia" w:cstheme="minorEastAsia"/>
          <w:sz w:val="24"/>
          <w:szCs w:val="24"/>
          <w:highlight w:val="none"/>
          <w:u w:val="none"/>
          <w:lang w:val="en-US" w:eastAsia="zh-CN" w:bidi="ar-SA"/>
        </w:rPr>
        <w:t xml:space="preserve">全部由外国投资者投资  </w:t>
      </w:r>
      <w:r>
        <w:rPr>
          <w:rFonts w:hint="eastAsia" w:asciiTheme="minorEastAsia" w:hAnsiTheme="minorEastAsia" w:eastAsiaTheme="minorEastAsia" w:cstheme="minorEastAsia"/>
          <w:iCs/>
          <w:sz w:val="24"/>
          <w:szCs w:val="24"/>
          <w:highlight w:val="none"/>
          <w:lang w:val="en-US" w:eastAsia="zh-CN" w:bidi="ar-SA"/>
        </w:rPr>
        <w:sym w:font="Wingdings" w:char="00A8"/>
      </w:r>
      <w:r>
        <w:rPr>
          <w:rFonts w:hint="eastAsia" w:asciiTheme="minorEastAsia" w:hAnsiTheme="minorEastAsia" w:eastAsiaTheme="minorEastAsia" w:cstheme="minorEastAsia"/>
          <w:iCs/>
          <w:sz w:val="24"/>
          <w:szCs w:val="24"/>
          <w:highlight w:val="none"/>
          <w:lang w:val="en-US" w:eastAsia="zh-CN" w:bidi="ar-SA"/>
        </w:rPr>
        <w:t>部分由外国投资者投资</w:t>
      </w:r>
    </w:p>
    <w:p w14:paraId="65C4C906">
      <w:pPr>
        <w:pageBreakBefore w:val="0"/>
        <w:numPr>
          <w:ilvl w:val="-1"/>
          <w:numId w:val="0"/>
        </w:numPr>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b w:val="0"/>
          <w:bCs w:val="0"/>
          <w:sz w:val="24"/>
          <w:szCs w:val="24"/>
          <w:u w:val="none"/>
          <w:lang w:val="en-US" w:eastAsia="zh-CN"/>
        </w:rPr>
      </w:pPr>
      <w:r>
        <w:rPr>
          <w:rFonts w:hint="eastAsia" w:asciiTheme="minorEastAsia" w:hAnsiTheme="minorEastAsia" w:eastAsiaTheme="minorEastAsia" w:cstheme="minorEastAsia"/>
          <w:b w:val="0"/>
          <w:bCs w:val="0"/>
          <w:sz w:val="24"/>
          <w:szCs w:val="24"/>
          <w:u w:val="none"/>
          <w:lang w:val="en-US" w:eastAsia="zh-CN"/>
        </w:rPr>
        <w:t>（</w:t>
      </w:r>
      <w:r>
        <w:rPr>
          <w:rFonts w:hint="eastAsia" w:asciiTheme="minorEastAsia" w:hAnsiTheme="minorEastAsia" w:eastAsiaTheme="minorEastAsia" w:cstheme="minorEastAsia"/>
          <w:b w:val="0"/>
          <w:bCs w:val="0"/>
          <w:sz w:val="24"/>
          <w:szCs w:val="24"/>
          <w:u w:val="none"/>
          <w:lang w:val="en" w:eastAsia="zh-CN"/>
        </w:rPr>
        <w:t>9</w:t>
      </w:r>
      <w:r>
        <w:rPr>
          <w:rFonts w:hint="eastAsia" w:asciiTheme="minorEastAsia" w:hAnsiTheme="minorEastAsia" w:eastAsiaTheme="minorEastAsia" w:cstheme="minorEastAsia"/>
          <w:b w:val="0"/>
          <w:bCs w:val="0"/>
          <w:sz w:val="24"/>
          <w:szCs w:val="24"/>
          <w:u w:val="none"/>
          <w:lang w:val="en-US" w:eastAsia="zh-CN"/>
        </w:rPr>
        <w:t>）是否涉及进口产品：</w:t>
      </w:r>
    </w:p>
    <w:p w14:paraId="44566D64">
      <w:pPr>
        <w:pageBreakBefore w:val="0"/>
        <w:numPr>
          <w:ilvl w:val="-1"/>
          <w:numId w:val="0"/>
        </w:numPr>
        <w:kinsoku/>
        <w:wordWrap/>
        <w:overflowPunct/>
        <w:topLinePunct w:val="0"/>
        <w:bidi w:val="0"/>
        <w:adjustRightInd w:val="0"/>
        <w:snapToGrid w:val="0"/>
        <w:spacing w:line="360" w:lineRule="auto"/>
        <w:ind w:left="0" w:right="0" w:firstLine="960" w:firstLineChars="400"/>
        <w:rPr>
          <w:rFonts w:hint="eastAsia"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iCs w:val="0"/>
          <w:sz w:val="24"/>
          <w:szCs w:val="24"/>
          <w:lang w:val="en-US" w:eastAsia="zh-CN"/>
        </w:rPr>
        <w:t xml:space="preserve"> </w:t>
      </w:r>
      <w:r>
        <w:rPr>
          <w:rFonts w:hint="eastAsia" w:asciiTheme="minorEastAsia" w:hAnsiTheme="minorEastAsia" w:eastAsiaTheme="minorEastAsia" w:cstheme="minorEastAsia"/>
          <w:iCs w:val="0"/>
          <w:sz w:val="24"/>
          <w:szCs w:val="24"/>
        </w:rPr>
        <w:sym w:font="Wingdings" w:char="00A8"/>
      </w:r>
      <w:r>
        <w:rPr>
          <w:rFonts w:hint="eastAsia" w:asciiTheme="minorEastAsia" w:hAnsiTheme="minorEastAsia" w:eastAsiaTheme="minorEastAsia" w:cstheme="minorEastAsia"/>
          <w:iCs w:val="0"/>
          <w:sz w:val="24"/>
          <w:szCs w:val="24"/>
        </w:rPr>
        <w:t>是</w:t>
      </w:r>
      <w:r>
        <w:rPr>
          <w:rFonts w:hint="eastAsia" w:asciiTheme="minorEastAsia" w:hAnsiTheme="minorEastAsia" w:eastAsiaTheme="minorEastAsia" w:cstheme="minorEastAsia"/>
          <w:iCs w:val="0"/>
          <w:sz w:val="24"/>
          <w:szCs w:val="24"/>
          <w:lang w:eastAsia="zh-CN"/>
        </w:rPr>
        <w:t>，《政府采购品目分类目录》底级品目名称</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lang w:val="en-US" w:eastAsia="zh-CN"/>
        </w:rPr>
        <w:t xml:space="preserve"> 金额：</w:t>
      </w:r>
      <w:r>
        <w:rPr>
          <w:rFonts w:hint="eastAsia" w:asciiTheme="minorEastAsia" w:hAnsiTheme="minorEastAsia" w:eastAsiaTheme="minorEastAsia" w:cstheme="minorEastAsia"/>
          <w:sz w:val="24"/>
          <w:szCs w:val="24"/>
          <w:u w:val="single"/>
          <w:lang w:val="en-US" w:eastAsia="zh-CN"/>
        </w:rPr>
        <w:t xml:space="preserve">        </w:t>
      </w:r>
    </w:p>
    <w:p w14:paraId="1005DFF2">
      <w:pPr>
        <w:pageBreakBefore w:val="0"/>
        <w:numPr>
          <w:ilvl w:val="-1"/>
          <w:numId w:val="0"/>
        </w:numPr>
        <w:kinsoku/>
        <w:wordWrap/>
        <w:overflowPunct/>
        <w:topLinePunct w:val="0"/>
        <w:bidi w:val="0"/>
        <w:adjustRightInd w:val="0"/>
        <w:snapToGrid w:val="0"/>
        <w:spacing w:line="360" w:lineRule="auto"/>
        <w:ind w:left="0" w:right="0" w:firstLine="960" w:firstLineChars="400"/>
        <w:rPr>
          <w:rFonts w:hint="eastAsia" w:asciiTheme="minorEastAsia" w:hAnsiTheme="minorEastAsia" w:eastAsiaTheme="minorEastAsia" w:cstheme="minorEastAsia"/>
          <w:iCs w:val="0"/>
          <w:sz w:val="24"/>
          <w:szCs w:val="24"/>
        </w:rPr>
      </w:pPr>
      <w:r>
        <w:rPr>
          <w:rFonts w:hint="eastAsia" w:asciiTheme="minorEastAsia" w:hAnsiTheme="minorEastAsia" w:eastAsiaTheme="minorEastAsia" w:cstheme="minorEastAsia"/>
          <w:sz w:val="24"/>
          <w:szCs w:val="24"/>
          <w:lang w:val="en-US" w:eastAsia="zh-CN"/>
        </w:rPr>
        <w:t xml:space="preserve">        国别：</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lang w:val="en-US" w:eastAsia="zh-CN"/>
        </w:rPr>
        <w:t xml:space="preserve"> 品牌：</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none"/>
          <w:lang w:val="en-US" w:eastAsia="zh-CN"/>
        </w:rPr>
        <w:t xml:space="preserve"> 规格型号：</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iCs w:val="0"/>
          <w:sz w:val="24"/>
          <w:szCs w:val="24"/>
        </w:rPr>
        <w:t xml:space="preserve">      </w:t>
      </w:r>
    </w:p>
    <w:p w14:paraId="4F5F51B5">
      <w:pPr>
        <w:pageBreakBefore w:val="0"/>
        <w:kinsoku/>
        <w:wordWrap/>
        <w:overflowPunct/>
        <w:topLinePunct w:val="0"/>
        <w:bidi w:val="0"/>
        <w:adjustRightInd w:val="0"/>
        <w:snapToGrid w:val="0"/>
        <w:spacing w:line="360" w:lineRule="auto"/>
        <w:ind w:left="0" w:right="0" w:firstLine="960" w:firstLineChars="400"/>
        <w:rPr>
          <w:rFonts w:hint="eastAsia" w:asciiTheme="minorEastAsia" w:hAnsiTheme="minorEastAsia" w:eastAsiaTheme="minorEastAsia" w:cstheme="minorEastAsia"/>
          <w:sz w:val="24"/>
          <w:szCs w:val="24"/>
          <w:u w:val="none"/>
          <w:lang w:val="en-US" w:eastAsia="zh-CN"/>
        </w:rPr>
      </w:pPr>
      <w:r>
        <w:rPr>
          <w:rFonts w:hint="eastAsia" w:asciiTheme="minorEastAsia" w:hAnsiTheme="minorEastAsia" w:eastAsiaTheme="minorEastAsia" w:cstheme="minorEastAsia"/>
          <w:iCs w:val="0"/>
          <w:sz w:val="24"/>
          <w:szCs w:val="24"/>
          <w:lang w:val="en-US" w:eastAsia="zh-CN"/>
        </w:rPr>
        <w:t xml:space="preserve"> </w:t>
      </w:r>
      <w:r>
        <w:rPr>
          <w:rFonts w:hint="eastAsia" w:asciiTheme="minorEastAsia" w:hAnsiTheme="minorEastAsia" w:eastAsiaTheme="minorEastAsia" w:cstheme="minorEastAsia"/>
          <w:iCs w:val="0"/>
          <w:sz w:val="24"/>
          <w:szCs w:val="24"/>
        </w:rPr>
        <w:sym w:font="Wingdings" w:char="00A8"/>
      </w:r>
      <w:r>
        <w:rPr>
          <w:rFonts w:hint="eastAsia" w:asciiTheme="minorEastAsia" w:hAnsiTheme="minorEastAsia" w:eastAsiaTheme="minorEastAsia" w:cstheme="minorEastAsia"/>
          <w:iCs w:val="0"/>
          <w:sz w:val="24"/>
          <w:szCs w:val="24"/>
          <w:lang w:eastAsia="zh-CN"/>
        </w:rPr>
        <w:t>否</w:t>
      </w:r>
    </w:p>
    <w:p w14:paraId="16999F46">
      <w:pPr>
        <w:pageBreakBefore w:val="0"/>
        <w:numPr>
          <w:ilvl w:val="-1"/>
          <w:numId w:val="0"/>
        </w:numPr>
        <w:tabs>
          <w:tab w:val="left" w:pos="740"/>
        </w:tabs>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b w:val="0"/>
          <w:bCs w:val="0"/>
          <w:sz w:val="24"/>
          <w:szCs w:val="24"/>
          <w:u w:val="none"/>
          <w:lang w:val="en-US" w:eastAsia="zh-CN"/>
        </w:rPr>
      </w:pPr>
      <w:r>
        <w:rPr>
          <w:rFonts w:hint="eastAsia" w:asciiTheme="minorEastAsia" w:hAnsiTheme="minorEastAsia" w:eastAsiaTheme="minorEastAsia" w:cstheme="minorEastAsia"/>
          <w:b w:val="0"/>
          <w:bCs w:val="0"/>
          <w:sz w:val="24"/>
          <w:szCs w:val="24"/>
          <w:u w:val="none"/>
          <w:lang w:val="en-US" w:eastAsia="zh-CN"/>
        </w:rPr>
        <w:t xml:space="preserve">    （1</w:t>
      </w:r>
      <w:r>
        <w:rPr>
          <w:rFonts w:hint="eastAsia" w:asciiTheme="minorEastAsia" w:hAnsiTheme="minorEastAsia" w:eastAsiaTheme="minorEastAsia" w:cstheme="minorEastAsia"/>
          <w:b w:val="0"/>
          <w:bCs w:val="0"/>
          <w:sz w:val="24"/>
          <w:szCs w:val="24"/>
          <w:u w:val="none"/>
          <w:lang w:val="en" w:eastAsia="zh-CN"/>
        </w:rPr>
        <w:t>0</w:t>
      </w:r>
      <w:r>
        <w:rPr>
          <w:rFonts w:hint="eastAsia" w:asciiTheme="minorEastAsia" w:hAnsiTheme="minorEastAsia" w:eastAsiaTheme="minorEastAsia" w:cstheme="minorEastAsia"/>
          <w:b w:val="0"/>
          <w:bCs w:val="0"/>
          <w:sz w:val="24"/>
          <w:szCs w:val="24"/>
          <w:u w:val="none"/>
          <w:lang w:val="en-US" w:eastAsia="zh-CN"/>
        </w:rPr>
        <w:t>）是否涉及节能产品：</w:t>
      </w:r>
    </w:p>
    <w:p w14:paraId="2BF3B5C5">
      <w:pPr>
        <w:pageBreakBefore w:val="0"/>
        <w:numPr>
          <w:ilvl w:val="-1"/>
          <w:numId w:val="0"/>
        </w:numPr>
        <w:tabs>
          <w:tab w:val="left" w:pos="740"/>
        </w:tabs>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iCs/>
          <w:sz w:val="24"/>
          <w:szCs w:val="24"/>
          <w:lang w:val="en-US" w:eastAsia="zh-CN"/>
        </w:rPr>
      </w:pPr>
      <w:r>
        <w:rPr>
          <w:rFonts w:hint="eastAsia" w:asciiTheme="minorEastAsia" w:hAnsiTheme="minorEastAsia" w:eastAsiaTheme="minorEastAsia" w:cstheme="minorEastAsia"/>
          <w:b w:val="0"/>
          <w:bCs w:val="0"/>
          <w:sz w:val="24"/>
          <w:szCs w:val="24"/>
          <w:u w:val="none"/>
          <w:lang w:val="en-US" w:eastAsia="zh-CN"/>
        </w:rPr>
        <w:t xml:space="preserve">         </w:t>
      </w:r>
      <w:r>
        <w:rPr>
          <w:rFonts w:hint="eastAsia" w:asciiTheme="minorEastAsia" w:hAnsiTheme="minorEastAsia" w:eastAsiaTheme="minorEastAsia" w:cstheme="minorEastAsia"/>
          <w:iCs w:val="0"/>
          <w:sz w:val="24"/>
          <w:szCs w:val="24"/>
        </w:rPr>
        <w:sym w:font="Wingdings" w:char="00A8"/>
      </w:r>
      <w:r>
        <w:rPr>
          <w:rFonts w:hint="eastAsia" w:asciiTheme="minorEastAsia" w:hAnsiTheme="minorEastAsia" w:eastAsiaTheme="minorEastAsia" w:cstheme="minorEastAsia"/>
          <w:iCs w:val="0"/>
          <w:sz w:val="24"/>
          <w:szCs w:val="24"/>
        </w:rPr>
        <w:t>是</w:t>
      </w:r>
      <w:r>
        <w:rPr>
          <w:rFonts w:hint="eastAsia" w:asciiTheme="minorEastAsia" w:hAnsiTheme="minorEastAsia" w:eastAsiaTheme="minorEastAsia" w:cstheme="minorEastAsia"/>
          <w:iCs w:val="0"/>
          <w:sz w:val="24"/>
          <w:szCs w:val="24"/>
          <w:lang w:eastAsia="zh-CN"/>
        </w:rPr>
        <w:t>，《节能产品政府采购品目清单》的底级品目名称：</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iCs/>
          <w:sz w:val="24"/>
          <w:szCs w:val="24"/>
          <w:lang w:val="en-US" w:eastAsia="zh-CN"/>
        </w:rPr>
        <w:t xml:space="preserve">     </w:t>
      </w:r>
    </w:p>
    <w:p w14:paraId="100CF362">
      <w:pPr>
        <w:pageBreakBefore w:val="0"/>
        <w:numPr>
          <w:ilvl w:val="-1"/>
          <w:numId w:val="0"/>
        </w:numPr>
        <w:tabs>
          <w:tab w:val="left" w:pos="740"/>
        </w:tabs>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iCs/>
          <w:sz w:val="24"/>
          <w:szCs w:val="24"/>
          <w:lang w:val="en-US" w:eastAsia="zh-CN"/>
        </w:rPr>
      </w:pPr>
      <w:r>
        <w:rPr>
          <w:rFonts w:hint="eastAsia" w:asciiTheme="minorEastAsia" w:hAnsiTheme="minorEastAsia" w:eastAsiaTheme="minorEastAsia" w:cstheme="minorEastAsia"/>
          <w:iCs/>
          <w:sz w:val="24"/>
          <w:szCs w:val="24"/>
          <w:lang w:val="en-US" w:eastAsia="zh-CN"/>
        </w:rPr>
        <w:t xml:space="preserve">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lang w:eastAsia="zh-CN"/>
        </w:rPr>
        <w:t>强制采购</w:t>
      </w:r>
      <w:r>
        <w:rPr>
          <w:rFonts w:hint="eastAsia" w:asciiTheme="minorEastAsia" w:hAnsiTheme="minorEastAsia" w:eastAsiaTheme="minorEastAsia" w:cstheme="minorEastAsia"/>
          <w:iCs/>
          <w:sz w:val="24"/>
          <w:szCs w:val="24"/>
          <w:lang w:val="en-US" w:eastAsia="zh-CN"/>
        </w:rPr>
        <w:t xml:space="preserve">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lang w:eastAsia="zh-CN"/>
        </w:rPr>
        <w:t>优先采购</w:t>
      </w:r>
      <w:r>
        <w:rPr>
          <w:rFonts w:hint="eastAsia" w:asciiTheme="minorEastAsia" w:hAnsiTheme="minorEastAsia" w:eastAsiaTheme="minorEastAsia" w:cstheme="minorEastAsia"/>
          <w:iCs/>
          <w:sz w:val="24"/>
          <w:szCs w:val="24"/>
          <w:lang w:val="en-US" w:eastAsia="zh-CN"/>
        </w:rPr>
        <w:t xml:space="preserve">    </w:t>
      </w:r>
    </w:p>
    <w:p w14:paraId="48455E94">
      <w:pPr>
        <w:pageBreakBefore w:val="0"/>
        <w:numPr>
          <w:ilvl w:val="-1"/>
          <w:numId w:val="0"/>
        </w:numPr>
        <w:tabs>
          <w:tab w:val="left" w:pos="740"/>
        </w:tabs>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iCs w:val="0"/>
          <w:sz w:val="24"/>
          <w:szCs w:val="24"/>
        </w:rPr>
      </w:pPr>
      <w:r>
        <w:rPr>
          <w:rFonts w:hint="eastAsia" w:asciiTheme="minorEastAsia" w:hAnsiTheme="minorEastAsia" w:eastAsiaTheme="minorEastAsia" w:cstheme="minorEastAsia"/>
          <w:iCs/>
          <w:sz w:val="24"/>
          <w:szCs w:val="24"/>
          <w:lang w:val="en-US" w:eastAsia="zh-CN"/>
        </w:rPr>
        <w:t xml:space="preserve">         </w:t>
      </w:r>
      <w:r>
        <w:rPr>
          <w:rFonts w:hint="eastAsia" w:asciiTheme="minorEastAsia" w:hAnsiTheme="minorEastAsia" w:eastAsiaTheme="minorEastAsia" w:cstheme="minorEastAsia"/>
          <w:iCs w:val="0"/>
          <w:sz w:val="24"/>
          <w:szCs w:val="24"/>
        </w:rPr>
        <w:sym w:font="Wingdings" w:char="00A8"/>
      </w:r>
      <w:r>
        <w:rPr>
          <w:rFonts w:hint="eastAsia" w:asciiTheme="minorEastAsia" w:hAnsiTheme="minorEastAsia" w:eastAsiaTheme="minorEastAsia" w:cstheme="minorEastAsia"/>
          <w:iCs w:val="0"/>
          <w:sz w:val="24"/>
          <w:szCs w:val="24"/>
        </w:rPr>
        <w:t>否</w:t>
      </w:r>
    </w:p>
    <w:p w14:paraId="2A756C30">
      <w:pPr>
        <w:pageBreakBefore w:val="0"/>
        <w:numPr>
          <w:ilvl w:val="-1"/>
          <w:numId w:val="0"/>
        </w:numPr>
        <w:tabs>
          <w:tab w:val="left" w:pos="740"/>
        </w:tabs>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b w:val="0"/>
          <w:bCs w:val="0"/>
          <w:sz w:val="24"/>
          <w:szCs w:val="24"/>
          <w:u w:val="none"/>
          <w:lang w:val="en-US" w:eastAsia="zh-CN"/>
        </w:rPr>
      </w:pPr>
      <w:r>
        <w:rPr>
          <w:rFonts w:hint="eastAsia" w:asciiTheme="minorEastAsia" w:hAnsiTheme="minorEastAsia" w:eastAsiaTheme="minorEastAsia" w:cstheme="minorEastAsia"/>
          <w:b w:val="0"/>
          <w:bCs w:val="0"/>
          <w:sz w:val="24"/>
          <w:szCs w:val="24"/>
          <w:u w:val="none"/>
          <w:lang w:val="en-US" w:eastAsia="zh-CN"/>
        </w:rPr>
        <w:t xml:space="preserve">          是否涉及环境标志产品：</w:t>
      </w:r>
    </w:p>
    <w:p w14:paraId="51858FB2">
      <w:pPr>
        <w:pageBreakBefore w:val="0"/>
        <w:numPr>
          <w:ilvl w:val="-1"/>
          <w:numId w:val="0"/>
        </w:numPr>
        <w:tabs>
          <w:tab w:val="left" w:pos="740"/>
        </w:tabs>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iCs w:val="0"/>
          <w:sz w:val="24"/>
          <w:szCs w:val="24"/>
          <w:lang w:eastAsia="zh-CN"/>
        </w:rPr>
      </w:pPr>
      <w:r>
        <w:rPr>
          <w:rFonts w:hint="eastAsia" w:asciiTheme="minorEastAsia" w:hAnsiTheme="minorEastAsia" w:eastAsiaTheme="minorEastAsia" w:cstheme="minorEastAsia"/>
          <w:b w:val="0"/>
          <w:bCs w:val="0"/>
          <w:sz w:val="24"/>
          <w:szCs w:val="24"/>
          <w:u w:val="none"/>
          <w:lang w:val="en-US" w:eastAsia="zh-CN"/>
        </w:rPr>
        <w:t xml:space="preserve">         </w:t>
      </w:r>
      <w:r>
        <w:rPr>
          <w:rFonts w:hint="eastAsia" w:asciiTheme="minorEastAsia" w:hAnsiTheme="minorEastAsia" w:eastAsiaTheme="minorEastAsia" w:cstheme="minorEastAsia"/>
          <w:iCs w:val="0"/>
          <w:sz w:val="24"/>
          <w:szCs w:val="24"/>
        </w:rPr>
        <w:sym w:font="Wingdings" w:char="00A8"/>
      </w:r>
      <w:r>
        <w:rPr>
          <w:rFonts w:hint="eastAsia" w:asciiTheme="minorEastAsia" w:hAnsiTheme="minorEastAsia" w:eastAsiaTheme="minorEastAsia" w:cstheme="minorEastAsia"/>
          <w:iCs w:val="0"/>
          <w:sz w:val="24"/>
          <w:szCs w:val="24"/>
        </w:rPr>
        <w:t>是</w:t>
      </w:r>
      <w:r>
        <w:rPr>
          <w:rFonts w:hint="eastAsia" w:asciiTheme="minorEastAsia" w:hAnsiTheme="minorEastAsia" w:eastAsiaTheme="minorEastAsia" w:cstheme="minorEastAsia"/>
          <w:iCs w:val="0"/>
          <w:sz w:val="24"/>
          <w:szCs w:val="24"/>
          <w:lang w:eastAsia="zh-CN"/>
        </w:rPr>
        <w:t>，《环境标志产品政府采购品目清单》的底级品目名称：</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iCs/>
          <w:sz w:val="24"/>
          <w:szCs w:val="24"/>
          <w:lang w:val="en-US" w:eastAsia="zh-CN"/>
        </w:rPr>
        <w:t xml:space="preserve"> </w:t>
      </w:r>
    </w:p>
    <w:p w14:paraId="432089AF">
      <w:pPr>
        <w:pageBreakBefore w:val="0"/>
        <w:numPr>
          <w:ilvl w:val="-1"/>
          <w:numId w:val="0"/>
        </w:numPr>
        <w:tabs>
          <w:tab w:val="left" w:pos="740"/>
        </w:tabs>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iCs/>
          <w:sz w:val="24"/>
          <w:szCs w:val="24"/>
          <w:lang w:val="en-US" w:eastAsia="zh-CN"/>
        </w:rPr>
      </w:pPr>
      <w:r>
        <w:rPr>
          <w:rFonts w:hint="eastAsia" w:asciiTheme="minorEastAsia" w:hAnsiTheme="minorEastAsia" w:eastAsiaTheme="minorEastAsia" w:cstheme="minorEastAsia"/>
          <w:iCs/>
          <w:sz w:val="24"/>
          <w:szCs w:val="24"/>
          <w:lang w:val="en-US" w:eastAsia="zh-CN"/>
        </w:rPr>
        <w:t xml:space="preserve">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lang w:eastAsia="zh-CN"/>
        </w:rPr>
        <w:t>强制采购</w:t>
      </w:r>
      <w:r>
        <w:rPr>
          <w:rFonts w:hint="eastAsia" w:asciiTheme="minorEastAsia" w:hAnsiTheme="minorEastAsia" w:eastAsiaTheme="minorEastAsia" w:cstheme="minorEastAsia"/>
          <w:iCs/>
          <w:sz w:val="24"/>
          <w:szCs w:val="24"/>
          <w:lang w:val="en-US" w:eastAsia="zh-CN"/>
        </w:rPr>
        <w:t xml:space="preserve">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lang w:eastAsia="zh-CN"/>
        </w:rPr>
        <w:t>优先采购</w:t>
      </w:r>
      <w:r>
        <w:rPr>
          <w:rFonts w:hint="eastAsia" w:asciiTheme="minorEastAsia" w:hAnsiTheme="minorEastAsia" w:eastAsiaTheme="minorEastAsia" w:cstheme="minorEastAsia"/>
          <w:iCs/>
          <w:sz w:val="24"/>
          <w:szCs w:val="24"/>
          <w:lang w:val="en-US" w:eastAsia="zh-CN"/>
        </w:rPr>
        <w:t xml:space="preserve">    </w:t>
      </w:r>
    </w:p>
    <w:p w14:paraId="3CAF0F66">
      <w:pPr>
        <w:pageBreakBefore w:val="0"/>
        <w:numPr>
          <w:ilvl w:val="-1"/>
          <w:numId w:val="0"/>
        </w:numPr>
        <w:tabs>
          <w:tab w:val="left" w:pos="740"/>
        </w:tabs>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b w:val="0"/>
          <w:bCs w:val="0"/>
          <w:sz w:val="24"/>
          <w:szCs w:val="24"/>
          <w:u w:val="none"/>
          <w:lang w:val="en-US" w:eastAsia="zh-CN"/>
        </w:rPr>
      </w:pPr>
      <w:r>
        <w:rPr>
          <w:rFonts w:hint="eastAsia" w:asciiTheme="minorEastAsia" w:hAnsiTheme="minorEastAsia" w:eastAsiaTheme="minorEastAsia" w:cstheme="minorEastAsia"/>
          <w:iCs/>
          <w:sz w:val="24"/>
          <w:szCs w:val="24"/>
          <w:lang w:val="en-US" w:eastAsia="zh-CN"/>
        </w:rPr>
        <w:t xml:space="preserve">         </w:t>
      </w:r>
      <w:r>
        <w:rPr>
          <w:rFonts w:hint="eastAsia" w:asciiTheme="minorEastAsia" w:hAnsiTheme="minorEastAsia" w:eastAsiaTheme="minorEastAsia" w:cstheme="minorEastAsia"/>
          <w:iCs w:val="0"/>
          <w:sz w:val="24"/>
          <w:szCs w:val="24"/>
        </w:rPr>
        <w:sym w:font="Wingdings" w:char="00A8"/>
      </w:r>
      <w:r>
        <w:rPr>
          <w:rFonts w:hint="eastAsia" w:asciiTheme="minorEastAsia" w:hAnsiTheme="minorEastAsia" w:eastAsiaTheme="minorEastAsia" w:cstheme="minorEastAsia"/>
          <w:iCs w:val="0"/>
          <w:sz w:val="24"/>
          <w:szCs w:val="24"/>
        </w:rPr>
        <w:t>否</w:t>
      </w:r>
    </w:p>
    <w:p w14:paraId="3AB38F0A">
      <w:pPr>
        <w:pageBreakBefore w:val="0"/>
        <w:numPr>
          <w:ilvl w:val="-1"/>
          <w:numId w:val="0"/>
        </w:numPr>
        <w:kinsoku/>
        <w:wordWrap/>
        <w:overflowPunct/>
        <w:topLinePunct w:val="0"/>
        <w:autoSpaceDE w:val="0"/>
        <w:autoSpaceDN w:val="0"/>
        <w:bidi w:val="0"/>
        <w:adjustRightInd w:val="0"/>
        <w:snapToGrid w:val="0"/>
        <w:spacing w:line="360" w:lineRule="auto"/>
        <w:ind w:firstLine="0" w:firstLineChars="0"/>
        <w:rPr>
          <w:rFonts w:hint="eastAsia" w:asciiTheme="minorEastAsia" w:hAnsiTheme="minorEastAsia" w:eastAsiaTheme="minorEastAsia" w:cstheme="minorEastAsia"/>
          <w:iCs w:val="0"/>
          <w:kern w:val="2"/>
          <w:sz w:val="24"/>
          <w:szCs w:val="24"/>
          <w:u w:val="none"/>
          <w:lang w:val="en-US" w:eastAsia="zh-CN" w:bidi="ar-SA"/>
        </w:rPr>
      </w:pPr>
      <w:r>
        <w:rPr>
          <w:rFonts w:hint="eastAsia" w:asciiTheme="minorEastAsia" w:hAnsiTheme="minorEastAsia" w:eastAsiaTheme="minorEastAsia" w:cstheme="minorEastAsia"/>
          <w:b w:val="0"/>
          <w:bCs w:val="0"/>
          <w:sz w:val="24"/>
          <w:szCs w:val="24"/>
          <w:u w:val="none"/>
          <w:lang w:val="en-US" w:eastAsia="zh-CN" w:bidi="ar-SA"/>
        </w:rPr>
        <w:t xml:space="preserve">          </w:t>
      </w:r>
      <w:r>
        <w:rPr>
          <w:rFonts w:hint="eastAsia" w:asciiTheme="minorEastAsia" w:hAnsiTheme="minorEastAsia" w:eastAsiaTheme="minorEastAsia" w:cstheme="minorEastAsia"/>
          <w:b w:val="0"/>
          <w:bCs w:val="0"/>
          <w:kern w:val="2"/>
          <w:sz w:val="24"/>
          <w:szCs w:val="24"/>
          <w:u w:val="none"/>
          <w:lang w:val="en-US" w:eastAsia="zh-CN" w:bidi="ar-SA"/>
        </w:rPr>
        <w:t>是否涉及绿色产品：</w:t>
      </w:r>
      <w:r>
        <w:rPr>
          <w:rFonts w:hint="eastAsia" w:asciiTheme="minorEastAsia" w:hAnsiTheme="minorEastAsia" w:eastAsiaTheme="minorEastAsia" w:cstheme="minorEastAsia"/>
          <w:iCs w:val="0"/>
          <w:kern w:val="2"/>
          <w:sz w:val="24"/>
          <w:szCs w:val="24"/>
          <w:u w:val="none"/>
          <w:lang w:val="en-US" w:eastAsia="zh-CN" w:bidi="ar-SA"/>
        </w:rPr>
        <w:t xml:space="preserve"> </w:t>
      </w:r>
    </w:p>
    <w:p w14:paraId="74796255">
      <w:pPr>
        <w:pageBreakBefore w:val="0"/>
        <w:kinsoku/>
        <w:wordWrap/>
        <w:overflowPunct/>
        <w:topLinePunct w:val="0"/>
        <w:autoSpaceDE w:val="0"/>
        <w:autoSpaceDN w:val="0"/>
        <w:bidi w:val="0"/>
        <w:adjustRightInd w:val="0"/>
        <w:snapToGrid w:val="0"/>
        <w:spacing w:line="360" w:lineRule="auto"/>
        <w:ind w:firstLine="420" w:firstLineChars="0"/>
        <w:rPr>
          <w:rFonts w:hint="eastAsia" w:asciiTheme="minorEastAsia" w:hAnsiTheme="minorEastAsia" w:eastAsiaTheme="minorEastAsia" w:cstheme="minorEastAsia"/>
          <w:sz w:val="24"/>
          <w:szCs w:val="24"/>
          <w:u w:val="single"/>
          <w:lang w:val="en-US" w:eastAsia="zh-CN" w:bidi="ar-SA"/>
        </w:rPr>
      </w:pPr>
      <w:r>
        <w:rPr>
          <w:rFonts w:hint="eastAsia" w:asciiTheme="minorEastAsia" w:hAnsiTheme="minorEastAsia" w:eastAsiaTheme="minorEastAsia" w:cstheme="minorEastAsia"/>
          <w:iCs w:val="0"/>
          <w:kern w:val="2"/>
          <w:sz w:val="24"/>
          <w:szCs w:val="24"/>
          <w:u w:val="none"/>
          <w:lang w:val="en-US" w:eastAsia="zh-CN" w:bidi="ar-SA"/>
        </w:rPr>
        <w:t xml:space="preserve">     </w:t>
      </w:r>
      <w:r>
        <w:rPr>
          <w:rFonts w:hint="eastAsia" w:asciiTheme="minorEastAsia" w:hAnsiTheme="minorEastAsia" w:eastAsiaTheme="minorEastAsia" w:cstheme="minorEastAsia"/>
          <w:iCs w:val="0"/>
          <w:kern w:val="2"/>
          <w:sz w:val="24"/>
          <w:szCs w:val="24"/>
          <w:u w:val="none"/>
          <w:lang w:val="en-US" w:eastAsia="zh-CN" w:bidi="ar-SA"/>
        </w:rPr>
        <w:sym w:font="Wingdings" w:char="00A8"/>
      </w:r>
      <w:r>
        <w:rPr>
          <w:rFonts w:hint="eastAsia" w:asciiTheme="minorEastAsia" w:hAnsiTheme="minorEastAsia" w:eastAsiaTheme="minorEastAsia" w:cstheme="minorEastAsia"/>
          <w:iCs w:val="0"/>
          <w:kern w:val="2"/>
          <w:sz w:val="24"/>
          <w:szCs w:val="24"/>
          <w:u w:val="none"/>
          <w:lang w:val="en-US" w:eastAsia="zh-CN" w:bidi="ar-SA"/>
        </w:rPr>
        <w:t>是，绿色产品政府采购相关政策确定的底级品目名称：</w:t>
      </w:r>
      <w:r>
        <w:rPr>
          <w:rFonts w:hint="eastAsia" w:asciiTheme="minorEastAsia" w:hAnsiTheme="minorEastAsia" w:eastAsiaTheme="minorEastAsia" w:cstheme="minorEastAsia"/>
          <w:sz w:val="24"/>
          <w:szCs w:val="24"/>
          <w:u w:val="single"/>
          <w:lang w:val="en-US" w:eastAsia="zh-CN" w:bidi="ar-SA"/>
        </w:rPr>
        <w:t xml:space="preserve">         </w:t>
      </w:r>
    </w:p>
    <w:p w14:paraId="1BA702CC">
      <w:pPr>
        <w:pageBreakBefore w:val="0"/>
        <w:numPr>
          <w:ilvl w:val="-1"/>
          <w:numId w:val="0"/>
        </w:numPr>
        <w:tabs>
          <w:tab w:val="left" w:pos="740"/>
        </w:tabs>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iCs/>
          <w:sz w:val="24"/>
          <w:szCs w:val="24"/>
          <w:lang w:val="en-US" w:eastAsia="zh-CN"/>
        </w:rPr>
      </w:pPr>
      <w:r>
        <w:rPr>
          <w:rFonts w:hint="eastAsia" w:asciiTheme="minorEastAsia" w:hAnsiTheme="minorEastAsia" w:eastAsiaTheme="minorEastAsia" w:cstheme="minorEastAsia"/>
          <w:iCs/>
          <w:sz w:val="24"/>
          <w:szCs w:val="24"/>
          <w:lang w:val="en-US" w:eastAsia="zh-CN"/>
        </w:rPr>
        <w:t xml:space="preserve">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lang w:eastAsia="zh-CN"/>
        </w:rPr>
        <w:t>强制采购</w:t>
      </w:r>
      <w:r>
        <w:rPr>
          <w:rFonts w:hint="eastAsia" w:asciiTheme="minorEastAsia" w:hAnsiTheme="minorEastAsia" w:eastAsiaTheme="minorEastAsia" w:cstheme="minorEastAsia"/>
          <w:iCs/>
          <w:sz w:val="24"/>
          <w:szCs w:val="24"/>
          <w:lang w:val="en-US" w:eastAsia="zh-CN"/>
        </w:rPr>
        <w:t xml:space="preserve">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lang w:eastAsia="zh-CN"/>
        </w:rPr>
        <w:t>优先采购</w:t>
      </w:r>
      <w:r>
        <w:rPr>
          <w:rFonts w:hint="eastAsia" w:asciiTheme="minorEastAsia" w:hAnsiTheme="minorEastAsia" w:eastAsiaTheme="minorEastAsia" w:cstheme="minorEastAsia"/>
          <w:iCs/>
          <w:sz w:val="24"/>
          <w:szCs w:val="24"/>
          <w:lang w:val="en-US" w:eastAsia="zh-CN"/>
        </w:rPr>
        <w:t xml:space="preserve">    </w:t>
      </w:r>
    </w:p>
    <w:p w14:paraId="6296A375">
      <w:pPr>
        <w:pageBreakBefore w:val="0"/>
        <w:kinsoku/>
        <w:wordWrap/>
        <w:overflowPunct/>
        <w:topLinePunct w:val="0"/>
        <w:autoSpaceDE w:val="0"/>
        <w:autoSpaceDN w:val="0"/>
        <w:bidi w:val="0"/>
        <w:adjustRightInd w:val="0"/>
        <w:snapToGrid w:val="0"/>
        <w:spacing w:line="360" w:lineRule="auto"/>
        <w:ind w:firstLine="420" w:firstLineChars="0"/>
        <w:rPr>
          <w:rFonts w:hint="eastAsia" w:asciiTheme="minorEastAsia" w:hAnsiTheme="minorEastAsia" w:eastAsiaTheme="minorEastAsia" w:cstheme="minorEastAsia"/>
          <w:b w:val="0"/>
          <w:bCs w:val="0"/>
          <w:sz w:val="24"/>
          <w:szCs w:val="24"/>
          <w:u w:val="none"/>
          <w:lang w:val="en-US" w:eastAsia="zh-CN" w:bidi="ar-SA"/>
        </w:rPr>
      </w:pPr>
      <w:r>
        <w:rPr>
          <w:rFonts w:hint="eastAsia" w:asciiTheme="minorEastAsia" w:hAnsiTheme="minorEastAsia" w:eastAsiaTheme="minorEastAsia" w:cstheme="minorEastAsia"/>
          <w:iCs w:val="0"/>
          <w:kern w:val="2"/>
          <w:sz w:val="24"/>
          <w:szCs w:val="24"/>
          <w:u w:val="none"/>
          <w:lang w:val="en-US" w:eastAsia="zh-CN" w:bidi="ar-SA"/>
        </w:rPr>
        <w:t xml:space="preserve">     </w:t>
      </w:r>
      <w:r>
        <w:rPr>
          <w:rFonts w:hint="eastAsia" w:asciiTheme="minorEastAsia" w:hAnsiTheme="minorEastAsia" w:eastAsiaTheme="minorEastAsia" w:cstheme="minorEastAsia"/>
          <w:iCs w:val="0"/>
          <w:kern w:val="2"/>
          <w:sz w:val="24"/>
          <w:szCs w:val="24"/>
          <w:u w:val="none"/>
          <w:lang w:val="en-US" w:eastAsia="zh-CN" w:bidi="ar-SA"/>
        </w:rPr>
        <w:sym w:font="Wingdings" w:char="00A8"/>
      </w:r>
      <w:r>
        <w:rPr>
          <w:rFonts w:hint="eastAsia" w:asciiTheme="minorEastAsia" w:hAnsiTheme="minorEastAsia" w:eastAsiaTheme="minorEastAsia" w:cstheme="minorEastAsia"/>
          <w:iCs w:val="0"/>
          <w:kern w:val="2"/>
          <w:sz w:val="24"/>
          <w:szCs w:val="24"/>
          <w:u w:val="none"/>
          <w:lang w:val="en-US" w:eastAsia="zh-CN" w:bidi="ar-SA"/>
        </w:rPr>
        <w:t>否</w:t>
      </w:r>
    </w:p>
    <w:p w14:paraId="0E4D1EFE">
      <w:pPr>
        <w:pageBreakBefore w:val="0"/>
        <w:numPr>
          <w:ilvl w:val="-1"/>
          <w:numId w:val="0"/>
        </w:numPr>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（1</w:t>
      </w:r>
      <w:r>
        <w:rPr>
          <w:rFonts w:hint="eastAsia" w:asciiTheme="minorEastAsia" w:hAnsiTheme="minorEastAsia" w:eastAsiaTheme="minorEastAsia" w:cstheme="minorEastAsia"/>
          <w:sz w:val="24"/>
          <w:szCs w:val="24"/>
          <w:lang w:val="en" w:eastAsia="zh-CN"/>
        </w:rPr>
        <w:t>1</w:t>
      </w:r>
      <w:r>
        <w:rPr>
          <w:rFonts w:hint="eastAsia" w:asciiTheme="minorEastAsia" w:hAnsiTheme="minorEastAsia" w:eastAsiaTheme="minorEastAsia" w:cstheme="minorEastAsia"/>
          <w:sz w:val="24"/>
          <w:szCs w:val="24"/>
          <w:lang w:val="en-US" w:eastAsia="zh-CN"/>
        </w:rPr>
        <w:t>）涉及商品包装和快递包装的，是否参考</w:t>
      </w:r>
      <w:r>
        <w:rPr>
          <w:rFonts w:hint="eastAsia" w:asciiTheme="minorEastAsia" w:hAnsiTheme="minorEastAsia" w:eastAsiaTheme="minorEastAsia" w:cstheme="minorEastAsia"/>
          <w:sz w:val="24"/>
          <w:szCs w:val="24"/>
        </w:rPr>
        <w:t>《商品包装政府采购需求标准（试行）》、《快递包装政府采购需求标准（试行）》</w:t>
      </w:r>
      <w:r>
        <w:rPr>
          <w:rFonts w:hint="eastAsia" w:asciiTheme="minorEastAsia" w:hAnsiTheme="minorEastAsia" w:eastAsiaTheme="minorEastAsia" w:cstheme="minorEastAsia"/>
          <w:sz w:val="24"/>
          <w:szCs w:val="24"/>
          <w:lang w:eastAsia="zh-CN"/>
        </w:rPr>
        <w:t>明确产品及相关快递服务的具体包装要求：</w:t>
      </w:r>
    </w:p>
    <w:p w14:paraId="01C811BE">
      <w:pPr>
        <w:pageBreakBefore w:val="0"/>
        <w:numPr>
          <w:ilvl w:val="-1"/>
          <w:numId w:val="0"/>
        </w:numPr>
        <w:kinsoku/>
        <w:wordWrap/>
        <w:overflowPunct/>
        <w:topLinePunct w:val="0"/>
        <w:bidi w:val="0"/>
        <w:adjustRightInd w:val="0"/>
        <w:snapToGrid w:val="0"/>
        <w:spacing w:line="360" w:lineRule="auto"/>
        <w:ind w:left="0" w:right="0" w:firstLine="960" w:firstLineChars="400"/>
        <w:rPr>
          <w:rFonts w:hint="eastAsia" w:asciiTheme="minorEastAsia" w:hAnsiTheme="minorEastAsia" w:eastAsiaTheme="minorEastAsia" w:cstheme="minorEastAsia"/>
          <w:iCs w:val="0"/>
          <w:sz w:val="24"/>
          <w:szCs w:val="24"/>
          <w:lang w:val="en-US" w:eastAsia="zh-CN"/>
        </w:rPr>
      </w:pPr>
      <w:r>
        <w:rPr>
          <w:rFonts w:hint="eastAsia" w:asciiTheme="minorEastAsia" w:hAnsiTheme="minorEastAsia" w:eastAsiaTheme="minorEastAsia" w:cstheme="minorEastAsia"/>
          <w:iCs w:val="0"/>
          <w:sz w:val="24"/>
          <w:szCs w:val="24"/>
        </w:rPr>
        <w:sym w:font="Wingdings" w:char="00A8"/>
      </w:r>
      <w:r>
        <w:rPr>
          <w:rFonts w:hint="eastAsia" w:asciiTheme="minorEastAsia" w:hAnsiTheme="minorEastAsia" w:eastAsiaTheme="minorEastAsia" w:cstheme="minorEastAsia"/>
          <w:iCs w:val="0"/>
          <w:sz w:val="24"/>
          <w:szCs w:val="24"/>
        </w:rPr>
        <w:t xml:space="preserve">是       </w:t>
      </w:r>
      <w:r>
        <w:rPr>
          <w:rFonts w:hint="eastAsia" w:asciiTheme="minorEastAsia" w:hAnsiTheme="minorEastAsia" w:eastAsiaTheme="minorEastAsia" w:cstheme="minorEastAsia"/>
          <w:iCs w:val="0"/>
          <w:sz w:val="24"/>
          <w:szCs w:val="24"/>
        </w:rPr>
        <w:sym w:font="Wingdings" w:char="00A8"/>
      </w:r>
      <w:r>
        <w:rPr>
          <w:rFonts w:hint="eastAsia" w:asciiTheme="minorEastAsia" w:hAnsiTheme="minorEastAsia" w:eastAsiaTheme="minorEastAsia" w:cstheme="minorEastAsia"/>
          <w:iCs w:val="0"/>
          <w:sz w:val="24"/>
          <w:szCs w:val="24"/>
        </w:rPr>
        <w:t>否</w:t>
      </w:r>
      <w:r>
        <w:rPr>
          <w:rFonts w:hint="eastAsia" w:asciiTheme="minorEastAsia" w:hAnsiTheme="minorEastAsia" w:eastAsiaTheme="minorEastAsia" w:cstheme="minorEastAsia"/>
          <w:iCs w:val="0"/>
          <w:sz w:val="24"/>
          <w:szCs w:val="24"/>
          <w:lang w:val="en-US" w:eastAsia="zh-CN"/>
        </w:rPr>
        <w:t xml:space="preserve">      </w:t>
      </w:r>
      <w:r>
        <w:rPr>
          <w:rFonts w:hint="eastAsia" w:asciiTheme="minorEastAsia" w:hAnsiTheme="minorEastAsia" w:eastAsiaTheme="minorEastAsia" w:cstheme="minorEastAsia"/>
          <w:iCs w:val="0"/>
          <w:sz w:val="24"/>
          <w:szCs w:val="24"/>
        </w:rPr>
        <w:sym w:font="Wingdings" w:char="00A8"/>
      </w:r>
      <w:r>
        <w:rPr>
          <w:rFonts w:hint="eastAsia" w:asciiTheme="minorEastAsia" w:hAnsiTheme="minorEastAsia" w:eastAsiaTheme="minorEastAsia" w:cstheme="minorEastAsia"/>
          <w:iCs w:val="0"/>
          <w:sz w:val="24"/>
          <w:szCs w:val="24"/>
          <w:lang w:eastAsia="zh-CN"/>
        </w:rPr>
        <w:t>不涉及</w:t>
      </w:r>
    </w:p>
    <w:p w14:paraId="2B259B01">
      <w:pPr>
        <w:pageBreakBefore w:val="0"/>
        <w:numPr>
          <w:ilvl w:val="0"/>
          <w:numId w:val="2"/>
        </w:numPr>
        <w:kinsoku/>
        <w:wordWrap/>
        <w:overflowPunct/>
        <w:topLinePunct w:val="0"/>
        <w:bidi w:val="0"/>
        <w:adjustRightInd w:val="0"/>
        <w:snapToGrid w:val="0"/>
        <w:spacing w:line="360" w:lineRule="auto"/>
        <w:ind w:left="0" w:right="0" w:firstLine="482" w:firstLineChars="200"/>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合同金额</w:t>
      </w:r>
    </w:p>
    <w:p w14:paraId="4215DB13">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（1）合同金额小写：</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rPr>
        <w:t xml:space="preserve">      </w:t>
      </w:r>
    </w:p>
    <w:p w14:paraId="51200F99">
      <w:pPr>
        <w:pageBreakBefore w:val="0"/>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大写：</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rPr>
        <w:t xml:space="preserve">      </w:t>
      </w:r>
    </w:p>
    <w:p w14:paraId="75BB7AB1">
      <w:pPr>
        <w:pageBreakBefore w:val="0"/>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分包金额</w:t>
      </w:r>
      <w:r>
        <w:rPr>
          <w:rFonts w:hint="eastAsia" w:asciiTheme="minorEastAsia" w:hAnsiTheme="minorEastAsia" w:eastAsiaTheme="minorEastAsia" w:cstheme="minorEastAsia"/>
          <w:sz w:val="24"/>
          <w:szCs w:val="24"/>
          <w:lang w:eastAsia="zh-CN"/>
        </w:rPr>
        <w:t>（如有）</w:t>
      </w:r>
      <w:r>
        <w:rPr>
          <w:rFonts w:hint="eastAsia" w:asciiTheme="minorEastAsia" w:hAnsiTheme="minorEastAsia" w:eastAsiaTheme="minorEastAsia" w:cstheme="minorEastAsia"/>
          <w:sz w:val="24"/>
          <w:szCs w:val="24"/>
        </w:rPr>
        <w:t>小写：</w:t>
      </w:r>
      <w:r>
        <w:rPr>
          <w:rFonts w:hint="eastAsia" w:asciiTheme="minorEastAsia" w:hAnsiTheme="minorEastAsia" w:eastAsiaTheme="minorEastAsia" w:cstheme="minorEastAsia"/>
          <w:sz w:val="24"/>
          <w:szCs w:val="24"/>
          <w:u w:val="single"/>
        </w:rPr>
        <w:t xml:space="preserve">                   </w:t>
      </w:r>
    </w:p>
    <w:p w14:paraId="28016EF1">
      <w:pPr>
        <w:pageBreakBefore w:val="0"/>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大写：</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rPr>
        <w:t xml:space="preserve">   </w:t>
      </w:r>
    </w:p>
    <w:p w14:paraId="2FC58A06">
      <w:pPr>
        <w:pageBreakBefore w:val="0"/>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（注：固定单价合同应填写单价和最高限价）</w:t>
      </w:r>
    </w:p>
    <w:p w14:paraId="6B815B06">
      <w:pPr>
        <w:pageBreakBefore w:val="0"/>
        <w:numPr>
          <w:ilvl w:val="-1"/>
          <w:numId w:val="0"/>
        </w:numPr>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合同定价方式</w:t>
      </w:r>
      <w:r>
        <w:rPr>
          <w:rFonts w:hint="eastAsia" w:asciiTheme="minorEastAsia" w:hAnsiTheme="minorEastAsia" w:eastAsiaTheme="minorEastAsia" w:cstheme="minorEastAsia"/>
          <w:sz w:val="24"/>
          <w:szCs w:val="24"/>
          <w:lang w:eastAsia="zh-CN"/>
        </w:rPr>
        <w:t>（采用组合定价方式的，可以勾选多项）</w:t>
      </w:r>
      <w:r>
        <w:rPr>
          <w:rFonts w:hint="eastAsia" w:asciiTheme="minorEastAsia" w:hAnsiTheme="minorEastAsia" w:eastAsiaTheme="minorEastAsia" w:cstheme="minorEastAsia"/>
          <w:sz w:val="24"/>
          <w:szCs w:val="24"/>
        </w:rPr>
        <w:t>：</w:t>
      </w:r>
    </w:p>
    <w:p w14:paraId="55B9931D">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iCs/>
          <w:sz w:val="24"/>
          <w:szCs w:val="24"/>
          <w:lang w:val="en-US" w:eastAsia="zh-CN"/>
        </w:rPr>
        <w:t xml:space="preserve">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rPr>
        <w:t xml:space="preserve">固定总价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rPr>
        <w:t>固定单价</w:t>
      </w:r>
      <w:r>
        <w:rPr>
          <w:rFonts w:hint="eastAsia" w:asciiTheme="minorEastAsia" w:hAnsiTheme="minorEastAsia" w:eastAsiaTheme="minorEastAsia" w:cstheme="minorEastAsia"/>
          <w:iCs/>
          <w:sz w:val="24"/>
          <w:szCs w:val="24"/>
          <w:lang w:val="en-US" w:eastAsia="zh-CN"/>
        </w:rPr>
        <w:t xml:space="preserve">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lang w:eastAsia="zh-CN"/>
        </w:rPr>
        <w:t>固定费率</w:t>
      </w:r>
      <w:r>
        <w:rPr>
          <w:rFonts w:hint="eastAsia" w:asciiTheme="minorEastAsia" w:hAnsiTheme="minorEastAsia" w:eastAsiaTheme="minorEastAsia" w:cstheme="minorEastAsia"/>
          <w:iCs/>
          <w:sz w:val="24"/>
          <w:szCs w:val="24"/>
        </w:rPr>
        <w:t xml:space="preserve">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rPr>
        <w:t xml:space="preserve">成本补偿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rPr>
        <w:t>绩效激励</w:t>
      </w:r>
      <w:r>
        <w:rPr>
          <w:rFonts w:hint="eastAsia" w:asciiTheme="minorEastAsia" w:hAnsiTheme="minorEastAsia" w:eastAsiaTheme="minorEastAsia" w:cstheme="minorEastAsia"/>
          <w:iCs/>
          <w:sz w:val="24"/>
          <w:szCs w:val="24"/>
          <w:lang w:val="en-US" w:eastAsia="zh-CN"/>
        </w:rPr>
        <w:t xml:space="preserve">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lang w:eastAsia="zh-CN"/>
        </w:rPr>
        <w:t>其他</w:t>
      </w:r>
      <w:r>
        <w:rPr>
          <w:rFonts w:hint="eastAsia" w:asciiTheme="minorEastAsia" w:hAnsiTheme="minorEastAsia" w:eastAsiaTheme="minorEastAsia" w:cstheme="minorEastAsia"/>
          <w:sz w:val="24"/>
          <w:szCs w:val="24"/>
          <w:u w:val="single"/>
        </w:rPr>
        <w:t xml:space="preserve">       </w:t>
      </w:r>
    </w:p>
    <w:p w14:paraId="3101D842">
      <w:pPr>
        <w:pageBreakBefore w:val="0"/>
        <w:widowControl w:val="0"/>
        <w:kinsoku/>
        <w:wordWrap/>
        <w:overflowPunct/>
        <w:topLinePunct w:val="0"/>
        <w:bidi w:val="0"/>
        <w:snapToGrid w:val="0"/>
        <w:spacing w:line="360" w:lineRule="auto"/>
        <w:ind w:firstLine="480" w:firstLineChars="200"/>
        <w:jc w:val="both"/>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（3）付款方式（按项目实际勾选填写）：</w:t>
      </w:r>
    </w:p>
    <w:p w14:paraId="48FB9AA4">
      <w:pPr>
        <w:pageBreakBefore w:val="0"/>
        <w:kinsoku/>
        <w:wordWrap/>
        <w:overflowPunct/>
        <w:topLinePunct w:val="0"/>
        <w:bidi w:val="0"/>
        <w:adjustRightInd w:val="0"/>
        <w:snapToGrid w:val="0"/>
        <w:spacing w:line="360" w:lineRule="auto"/>
        <w:ind w:left="0" w:right="0" w:firstLine="720" w:firstLineChars="300"/>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sz w:val="24"/>
          <w:szCs w:val="24"/>
        </w:rPr>
        <w:t>全额付款：</w:t>
      </w:r>
      <w:r>
        <w:rPr>
          <w:rFonts w:hint="eastAsia" w:asciiTheme="minorEastAsia" w:hAnsiTheme="minorEastAsia" w:eastAsiaTheme="minorEastAsia" w:cstheme="minorEastAsia"/>
          <w:sz w:val="24"/>
          <w:szCs w:val="24"/>
          <w:u w:val="single"/>
        </w:rPr>
        <w:t xml:space="preserve">     （应</w:t>
      </w:r>
      <w:r>
        <w:rPr>
          <w:rFonts w:hint="eastAsia" w:asciiTheme="minorEastAsia" w:hAnsiTheme="minorEastAsia" w:eastAsiaTheme="minorEastAsia" w:cstheme="minorEastAsia"/>
          <w:sz w:val="24"/>
          <w:szCs w:val="24"/>
          <w:u w:val="single"/>
          <w:lang w:eastAsia="zh-CN"/>
        </w:rPr>
        <w:t>明确</w:t>
      </w:r>
      <w:r>
        <w:rPr>
          <w:rFonts w:hint="eastAsia" w:asciiTheme="minorEastAsia" w:hAnsiTheme="minorEastAsia" w:eastAsiaTheme="minorEastAsia" w:cstheme="minorEastAsia"/>
          <w:sz w:val="24"/>
          <w:szCs w:val="24"/>
          <w:u w:val="single"/>
        </w:rPr>
        <w:t>一次性支付合同款项</w:t>
      </w:r>
      <w:r>
        <w:rPr>
          <w:rFonts w:hint="eastAsia" w:asciiTheme="minorEastAsia" w:hAnsiTheme="minorEastAsia" w:eastAsiaTheme="minorEastAsia" w:cstheme="minorEastAsia"/>
          <w:sz w:val="24"/>
          <w:szCs w:val="24"/>
          <w:u w:val="single"/>
          <w:lang w:eastAsia="zh-CN"/>
        </w:rPr>
        <w:t>的条件</w:t>
      </w:r>
      <w:r>
        <w:rPr>
          <w:rFonts w:hint="eastAsia" w:asciiTheme="minorEastAsia" w:hAnsiTheme="minorEastAsia" w:eastAsiaTheme="minorEastAsia" w:cstheme="minorEastAsia"/>
          <w:sz w:val="24"/>
          <w:szCs w:val="24"/>
          <w:u w:val="single"/>
        </w:rPr>
        <w:t xml:space="preserve">）                    </w:t>
      </w:r>
    </w:p>
    <w:p w14:paraId="2069C603">
      <w:pPr>
        <w:pageBreakBefore w:val="0"/>
        <w:kinsoku/>
        <w:wordWrap/>
        <w:overflowPunct/>
        <w:topLinePunct w:val="0"/>
        <w:bidi w:val="0"/>
        <w:snapToGrid w:val="0"/>
        <w:spacing w:line="360" w:lineRule="auto"/>
        <w:ind w:left="0" w:right="0" w:firstLine="720" w:firstLineChars="3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sz w:val="24"/>
          <w:szCs w:val="24"/>
        </w:rPr>
        <w:t>分期付款：</w:t>
      </w:r>
      <w:r>
        <w:rPr>
          <w:rFonts w:hint="eastAsia" w:asciiTheme="minorEastAsia" w:hAnsiTheme="minorEastAsia" w:eastAsiaTheme="minorEastAsia" w:cstheme="minorEastAsia"/>
          <w:sz w:val="24"/>
          <w:szCs w:val="24"/>
          <w:u w:val="single"/>
        </w:rPr>
        <w:t xml:space="preserve">  （应明确分期支付合同款项的各期比例和支付条件</w:t>
      </w:r>
      <w:r>
        <w:rPr>
          <w:rFonts w:hint="eastAsia" w:asciiTheme="minorEastAsia" w:hAnsiTheme="minorEastAsia" w:eastAsiaTheme="minorEastAsia" w:cstheme="minorEastAsia"/>
          <w:sz w:val="24"/>
          <w:szCs w:val="24"/>
          <w:u w:val="single"/>
          <w:lang w:eastAsia="zh-CN"/>
        </w:rPr>
        <w:t>，各期支付条件应与分期履约验收情况挂钩</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none"/>
          <w:lang w:eastAsia="zh-CN"/>
        </w:rPr>
        <w:t>，</w:t>
      </w:r>
      <w:r>
        <w:rPr>
          <w:rFonts w:hint="eastAsia" w:asciiTheme="minorEastAsia" w:hAnsiTheme="minorEastAsia" w:eastAsiaTheme="minorEastAsia" w:cstheme="minorEastAsia"/>
          <w:sz w:val="24"/>
          <w:szCs w:val="24"/>
          <w:lang w:eastAsia="zh-CN"/>
        </w:rPr>
        <w:t>其中涉及预付款的</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u w:val="single"/>
        </w:rPr>
        <w:t xml:space="preserve"> （应明确预付款的支付比例和支付条件） </w:t>
      </w:r>
    </w:p>
    <w:p w14:paraId="6019F9CC">
      <w:pPr>
        <w:pageBreakBefore w:val="0"/>
        <w:kinsoku/>
        <w:wordWrap/>
        <w:overflowPunct/>
        <w:topLinePunct w:val="0"/>
        <w:bidi w:val="0"/>
        <w:adjustRightInd w:val="0"/>
        <w:snapToGrid w:val="0"/>
        <w:spacing w:line="360" w:lineRule="auto"/>
        <w:ind w:left="0" w:right="0" w:firstLine="720" w:firstLineChars="300"/>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sz w:val="24"/>
          <w:szCs w:val="24"/>
        </w:rPr>
        <w:t>成本补偿：</w:t>
      </w:r>
      <w:r>
        <w:rPr>
          <w:rFonts w:hint="eastAsia" w:asciiTheme="minorEastAsia" w:hAnsiTheme="minorEastAsia" w:eastAsiaTheme="minorEastAsia" w:cstheme="minorEastAsia"/>
          <w:sz w:val="24"/>
          <w:szCs w:val="24"/>
          <w:u w:val="single"/>
        </w:rPr>
        <w:t xml:space="preserve">      （应明确按照成本补偿方式的支付方式和支付条件）   </w:t>
      </w:r>
    </w:p>
    <w:p w14:paraId="60B77086">
      <w:pPr>
        <w:pageBreakBefore w:val="0"/>
        <w:kinsoku/>
        <w:wordWrap/>
        <w:overflowPunct/>
        <w:topLinePunct w:val="0"/>
        <w:bidi w:val="0"/>
        <w:adjustRightInd w:val="0"/>
        <w:snapToGrid w:val="0"/>
        <w:spacing w:line="360" w:lineRule="auto"/>
        <w:ind w:left="0" w:right="0" w:firstLine="720" w:firstLineChars="3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sz w:val="24"/>
          <w:szCs w:val="24"/>
        </w:rPr>
        <w:t>绩效激励：</w:t>
      </w:r>
      <w:r>
        <w:rPr>
          <w:rFonts w:hint="eastAsia" w:asciiTheme="minorEastAsia" w:hAnsiTheme="minorEastAsia" w:eastAsiaTheme="minorEastAsia" w:cstheme="minorEastAsia"/>
          <w:sz w:val="24"/>
          <w:szCs w:val="24"/>
          <w:u w:val="single"/>
        </w:rPr>
        <w:t xml:space="preserve">      （应明确按照绩效激励方式的支付方式和支付条件）   </w:t>
      </w:r>
    </w:p>
    <w:p w14:paraId="006F3D5C">
      <w:pPr>
        <w:pageBreakBefore w:val="0"/>
        <w:numPr>
          <w:ilvl w:val="0"/>
          <w:numId w:val="2"/>
        </w:numPr>
        <w:kinsoku/>
        <w:wordWrap/>
        <w:overflowPunct/>
        <w:topLinePunct w:val="0"/>
        <w:bidi w:val="0"/>
        <w:adjustRightInd w:val="0"/>
        <w:snapToGrid w:val="0"/>
        <w:spacing w:line="360" w:lineRule="auto"/>
        <w:ind w:left="0" w:right="0" w:firstLine="482" w:firstLineChars="200"/>
        <w:rPr>
          <w:rFonts w:hint="eastAsia" w:asciiTheme="minorEastAsia" w:hAnsiTheme="minorEastAsia" w:eastAsiaTheme="minorEastAsia" w:cstheme="minorEastAsia"/>
          <w:b/>
          <w:bCs w:val="0"/>
          <w:sz w:val="24"/>
          <w:szCs w:val="24"/>
          <w:u w:val="single"/>
        </w:rPr>
      </w:pPr>
      <w:r>
        <w:rPr>
          <w:rFonts w:hint="eastAsia" w:asciiTheme="minorEastAsia" w:hAnsiTheme="minorEastAsia" w:eastAsiaTheme="minorEastAsia" w:cstheme="minorEastAsia"/>
          <w:b/>
          <w:bCs w:val="0"/>
          <w:sz w:val="24"/>
          <w:szCs w:val="24"/>
        </w:rPr>
        <w:t>合同履行</w:t>
      </w:r>
    </w:p>
    <w:p w14:paraId="75A5B887">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（1）起始日期：</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日，完成日期：</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日。</w:t>
      </w:r>
    </w:p>
    <w:p w14:paraId="3190284A">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eastAsia="zh-CN"/>
        </w:rPr>
        <w:t>履约</w:t>
      </w:r>
      <w:r>
        <w:rPr>
          <w:rFonts w:hint="eastAsia" w:asciiTheme="minorEastAsia" w:hAnsiTheme="minorEastAsia" w:eastAsiaTheme="minorEastAsia" w:cstheme="minorEastAsia"/>
          <w:sz w:val="24"/>
          <w:szCs w:val="24"/>
        </w:rPr>
        <w:t>地点</w:t>
      </w:r>
      <w:r>
        <w:rPr>
          <w:rFonts w:hint="eastAsia" w:asciiTheme="minorEastAsia" w:hAnsiTheme="minorEastAsia" w:eastAsiaTheme="minorEastAsia" w:cstheme="minorEastAsia"/>
          <w:b w:val="0"/>
          <w:bCs/>
          <w:sz w:val="24"/>
          <w:szCs w:val="24"/>
        </w:rPr>
        <w:t>：</w:t>
      </w:r>
      <w:r>
        <w:rPr>
          <w:rFonts w:hint="eastAsia" w:asciiTheme="minorEastAsia" w:hAnsiTheme="minorEastAsia" w:eastAsiaTheme="minorEastAsia" w:cstheme="minorEastAsia"/>
          <w:sz w:val="24"/>
          <w:szCs w:val="24"/>
          <w:u w:val="single"/>
        </w:rPr>
        <w:t xml:space="preserve">                             </w:t>
      </w:r>
    </w:p>
    <w:p w14:paraId="5C0337BC">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Cs/>
          <w:sz w:val="24"/>
          <w:szCs w:val="24"/>
        </w:rPr>
        <w:t>（3）履约担保：</w:t>
      </w:r>
      <w:r>
        <w:rPr>
          <w:rFonts w:hint="eastAsia" w:asciiTheme="minorEastAsia" w:hAnsiTheme="minorEastAsia" w:eastAsiaTheme="minorEastAsia" w:cstheme="minorEastAsia"/>
          <w:sz w:val="24"/>
          <w:szCs w:val="24"/>
          <w:lang w:val="en-US" w:eastAsia="zh-CN"/>
        </w:rPr>
        <w:t>是否收取履约保证金：</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sz w:val="24"/>
          <w:szCs w:val="24"/>
          <w:lang w:eastAsia="zh-CN"/>
        </w:rPr>
        <w:t>是</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sz w:val="24"/>
          <w:szCs w:val="24"/>
          <w:lang w:eastAsia="zh-CN"/>
        </w:rPr>
        <w:t>否</w:t>
      </w:r>
    </w:p>
    <w:p w14:paraId="135E5558">
      <w:pPr>
        <w:pageBreakBefore w:val="0"/>
        <w:kinsoku/>
        <w:wordWrap/>
        <w:overflowPunct/>
        <w:topLinePunct w:val="0"/>
        <w:autoSpaceDE w:val="0"/>
        <w:autoSpaceDN w:val="0"/>
        <w:bidi w:val="0"/>
        <w:adjustRightInd w:val="0"/>
        <w:snapToGrid w:val="0"/>
        <w:spacing w:line="360" w:lineRule="auto"/>
        <w:ind w:firstLine="480" w:firstLineChars="200"/>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bCs/>
          <w:sz w:val="24"/>
          <w:szCs w:val="24"/>
          <w:u w:val="none"/>
          <w:lang w:val="en-US" w:eastAsia="zh-CN" w:bidi="ar-SA"/>
        </w:rPr>
        <w:t xml:space="preserve">  </w:t>
      </w:r>
      <w:r>
        <w:rPr>
          <w:rFonts w:hint="eastAsia" w:asciiTheme="minorEastAsia" w:hAnsiTheme="minorEastAsia" w:eastAsiaTheme="minorEastAsia" w:cstheme="minorEastAsia"/>
          <w:sz w:val="24"/>
          <w:szCs w:val="24"/>
          <w:lang w:val="en-US" w:eastAsia="zh-CN" w:bidi="ar-SA"/>
        </w:rPr>
        <w:t xml:space="preserve">  收取履约保证金形式：</w:t>
      </w:r>
      <w:r>
        <w:rPr>
          <w:rFonts w:hint="eastAsia" w:asciiTheme="minorEastAsia" w:hAnsiTheme="minorEastAsia" w:eastAsiaTheme="minorEastAsia" w:cstheme="minorEastAsia"/>
          <w:bCs/>
          <w:sz w:val="24"/>
          <w:szCs w:val="24"/>
          <w:u w:val="single"/>
          <w:lang w:val="en-US" w:eastAsia="zh-CN" w:bidi="ar-SA"/>
        </w:rPr>
        <w:t xml:space="preserve">                            </w:t>
      </w:r>
    </w:p>
    <w:p w14:paraId="4869B090">
      <w:pPr>
        <w:pageBreakBefore w:val="0"/>
        <w:kinsoku/>
        <w:wordWrap/>
        <w:overflowPunct/>
        <w:topLinePunct w:val="0"/>
        <w:autoSpaceDE w:val="0"/>
        <w:autoSpaceDN w:val="0"/>
        <w:bidi w:val="0"/>
        <w:adjustRightInd w:val="0"/>
        <w:snapToGrid w:val="0"/>
        <w:spacing w:line="360" w:lineRule="auto"/>
        <w:ind w:firstLine="480" w:firstLineChars="200"/>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 xml:space="preserve">    收取履约保证金金额：</w:t>
      </w:r>
      <w:r>
        <w:rPr>
          <w:rFonts w:hint="eastAsia" w:asciiTheme="minorEastAsia" w:hAnsiTheme="minorEastAsia" w:eastAsiaTheme="minorEastAsia" w:cstheme="minorEastAsia"/>
          <w:bCs/>
          <w:sz w:val="24"/>
          <w:szCs w:val="24"/>
          <w:u w:val="single"/>
          <w:lang w:val="en-US" w:eastAsia="zh-CN" w:bidi="ar-SA"/>
        </w:rPr>
        <w:t xml:space="preserve">                            </w:t>
      </w:r>
    </w:p>
    <w:p w14:paraId="0726E15D">
      <w:pPr>
        <w:pageBreakBefore w:val="0"/>
        <w:kinsoku/>
        <w:wordWrap/>
        <w:overflowPunct/>
        <w:topLinePunct w:val="0"/>
        <w:bidi w:val="0"/>
        <w:snapToGrid w:val="0"/>
        <w:spacing w:line="360" w:lineRule="auto"/>
        <w:ind w:left="0" w:right="0"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Cs/>
          <w:sz w:val="24"/>
          <w:szCs w:val="24"/>
          <w:u w:val="none"/>
          <w:lang w:val="en-US" w:eastAsia="zh-CN"/>
        </w:rPr>
        <w:t xml:space="preserve">    履约担保期限</w:t>
      </w:r>
      <w:r>
        <w:rPr>
          <w:rFonts w:hint="eastAsia" w:asciiTheme="minorEastAsia" w:hAnsiTheme="minorEastAsia" w:eastAsiaTheme="minorEastAsia" w:cstheme="minorEastAsia"/>
          <w:bCs/>
          <w:sz w:val="24"/>
          <w:szCs w:val="24"/>
          <w:u w:val="none"/>
          <w:lang w:eastAsia="zh-CN"/>
        </w:rPr>
        <w:t>：</w:t>
      </w:r>
      <w:r>
        <w:rPr>
          <w:rFonts w:hint="eastAsia" w:asciiTheme="minorEastAsia" w:hAnsiTheme="minorEastAsia" w:eastAsiaTheme="minorEastAsia" w:cstheme="minorEastAsia"/>
          <w:bCs/>
          <w:sz w:val="24"/>
          <w:szCs w:val="24"/>
          <w:u w:val="single"/>
        </w:rPr>
        <w:t xml:space="preserve">      </w:t>
      </w:r>
      <w:r>
        <w:rPr>
          <w:rFonts w:hint="eastAsia" w:asciiTheme="minorEastAsia" w:hAnsiTheme="minorEastAsia" w:eastAsiaTheme="minorEastAsia" w:cstheme="minorEastAsia"/>
          <w:bCs/>
          <w:sz w:val="24"/>
          <w:szCs w:val="24"/>
          <w:u w:val="single"/>
          <w:lang w:val="en-US" w:eastAsia="zh-CN"/>
        </w:rPr>
        <w:t xml:space="preserve">                     </w:t>
      </w:r>
      <w:r>
        <w:rPr>
          <w:rFonts w:hint="eastAsia" w:asciiTheme="minorEastAsia" w:hAnsiTheme="minorEastAsia" w:eastAsiaTheme="minorEastAsia" w:cstheme="minorEastAsia"/>
          <w:bCs/>
          <w:sz w:val="24"/>
          <w:szCs w:val="24"/>
          <w:u w:val="single"/>
        </w:rPr>
        <w:t xml:space="preserve">       </w:t>
      </w:r>
    </w:p>
    <w:p w14:paraId="445E3955">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（4）分期履行要求：</w:t>
      </w:r>
      <w:r>
        <w:rPr>
          <w:rFonts w:hint="eastAsia" w:asciiTheme="minorEastAsia" w:hAnsiTheme="minorEastAsia" w:eastAsiaTheme="minorEastAsia" w:cstheme="minorEastAsia"/>
          <w:bCs/>
          <w:sz w:val="24"/>
          <w:szCs w:val="24"/>
          <w:u w:val="single"/>
        </w:rPr>
        <w:t xml:space="preserve">                                                   </w:t>
      </w:r>
      <w:r>
        <w:rPr>
          <w:rFonts w:hint="eastAsia" w:asciiTheme="minorEastAsia" w:hAnsiTheme="minorEastAsia" w:eastAsiaTheme="minorEastAsia" w:cstheme="minorEastAsia"/>
          <w:bCs/>
          <w:sz w:val="24"/>
          <w:szCs w:val="24"/>
          <w:u w:val="single"/>
          <w:lang w:val="en-US" w:eastAsia="zh-CN"/>
        </w:rPr>
        <w:t xml:space="preserve">    </w:t>
      </w:r>
      <w:r>
        <w:rPr>
          <w:rFonts w:hint="eastAsia" w:asciiTheme="minorEastAsia" w:hAnsiTheme="minorEastAsia" w:eastAsiaTheme="minorEastAsia" w:cstheme="minorEastAsia"/>
          <w:bCs/>
          <w:sz w:val="24"/>
          <w:szCs w:val="24"/>
          <w:u w:val="single"/>
        </w:rPr>
        <w:t xml:space="preserve"> </w:t>
      </w:r>
    </w:p>
    <w:p w14:paraId="547F074E">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bCs/>
          <w:sz w:val="24"/>
          <w:szCs w:val="24"/>
        </w:rPr>
        <w:t>（5）</w:t>
      </w:r>
      <w:r>
        <w:rPr>
          <w:rFonts w:hint="eastAsia" w:asciiTheme="minorEastAsia" w:hAnsiTheme="minorEastAsia" w:eastAsiaTheme="minorEastAsia" w:cstheme="minorEastAsia"/>
          <w:bCs/>
          <w:sz w:val="24"/>
          <w:szCs w:val="24"/>
          <w:lang w:eastAsia="zh-CN"/>
        </w:rPr>
        <w:t>风险处置措施和替代方案</w:t>
      </w: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color w:val="0000FF"/>
          <w:sz w:val="24"/>
          <w:szCs w:val="24"/>
          <w:u w:val="single"/>
        </w:rPr>
        <w:t xml:space="preserve"> </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sz w:val="24"/>
          <w:szCs w:val="24"/>
          <w:u w:val="single"/>
        </w:rPr>
        <w:t xml:space="preserve">                                                </w:t>
      </w:r>
    </w:p>
    <w:p w14:paraId="28A71647">
      <w:pPr>
        <w:pageBreakBefore w:val="0"/>
        <w:numPr>
          <w:ilvl w:val="0"/>
          <w:numId w:val="2"/>
        </w:numPr>
        <w:kinsoku/>
        <w:wordWrap/>
        <w:overflowPunct/>
        <w:topLinePunct w:val="0"/>
        <w:bidi w:val="0"/>
        <w:adjustRightInd w:val="0"/>
        <w:snapToGrid w:val="0"/>
        <w:spacing w:line="360" w:lineRule="auto"/>
        <w:ind w:left="0" w:right="0" w:firstLine="482"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合同验收</w:t>
      </w:r>
    </w:p>
    <w:p w14:paraId="6DFE6A51">
      <w:pPr>
        <w:pageBreakBefore w:val="0"/>
        <w:numPr>
          <w:ilvl w:val="0"/>
          <w:numId w:val="4"/>
        </w:numPr>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验收组织方式：</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bCs/>
          <w:sz w:val="24"/>
          <w:szCs w:val="24"/>
        </w:rPr>
        <w:t xml:space="preserve">自行组织 </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bCs/>
          <w:sz w:val="24"/>
          <w:szCs w:val="24"/>
        </w:rPr>
        <w:t>委托第三方组织</w:t>
      </w:r>
    </w:p>
    <w:p w14:paraId="07DF6CA3">
      <w:pPr>
        <w:pageBreakBefore w:val="0"/>
        <w:numPr>
          <w:ilvl w:val="0"/>
          <w:numId w:val="0"/>
        </w:numPr>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 xml:space="preserve">         </w:t>
      </w:r>
      <w:r>
        <w:rPr>
          <w:rFonts w:hint="eastAsia" w:asciiTheme="minorEastAsia" w:hAnsiTheme="minorEastAsia" w:eastAsiaTheme="minorEastAsia" w:cstheme="minorEastAsia"/>
          <w:bCs/>
          <w:sz w:val="24"/>
          <w:szCs w:val="24"/>
        </w:rPr>
        <w:t>验收主体：</w:t>
      </w:r>
      <w:r>
        <w:rPr>
          <w:rFonts w:hint="eastAsia" w:asciiTheme="minorEastAsia" w:hAnsiTheme="minorEastAsia" w:eastAsiaTheme="minorEastAsia" w:cstheme="minorEastAsia"/>
          <w:bCs/>
          <w:sz w:val="24"/>
          <w:szCs w:val="24"/>
          <w:u w:val="single"/>
        </w:rPr>
        <w:t xml:space="preserve">                  </w:t>
      </w:r>
    </w:p>
    <w:p w14:paraId="1A566AA3">
      <w:pPr>
        <w:pageBreakBefore w:val="0"/>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 xml:space="preserve">        </w:t>
      </w:r>
      <w:r>
        <w:rPr>
          <w:rFonts w:hint="eastAsia" w:asciiTheme="minorEastAsia" w:hAnsiTheme="minorEastAsia" w:eastAsiaTheme="minorEastAsia" w:cstheme="minorEastAsia"/>
          <w:bCs/>
          <w:sz w:val="24"/>
          <w:szCs w:val="24"/>
        </w:rPr>
        <w:t>是否邀请本项目的其他供应商</w:t>
      </w:r>
      <w:r>
        <w:rPr>
          <w:rFonts w:hint="eastAsia" w:asciiTheme="minorEastAsia" w:hAnsiTheme="minorEastAsia" w:eastAsiaTheme="minorEastAsia" w:cstheme="minorEastAsia"/>
          <w:bCs/>
          <w:sz w:val="24"/>
          <w:szCs w:val="24"/>
          <w:lang w:eastAsia="zh-CN"/>
        </w:rPr>
        <w:t>参加验收</w:t>
      </w: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bCs/>
          <w:sz w:val="24"/>
          <w:szCs w:val="24"/>
        </w:rPr>
        <w:t xml:space="preserve">是  </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bCs/>
          <w:sz w:val="24"/>
          <w:szCs w:val="24"/>
        </w:rPr>
        <w:t>否</w:t>
      </w:r>
    </w:p>
    <w:p w14:paraId="0821ADD2">
      <w:pPr>
        <w:pageBreakBefore w:val="0"/>
        <w:kinsoku/>
        <w:wordWrap/>
        <w:overflowPunct/>
        <w:topLinePunct w:val="0"/>
        <w:bidi w:val="0"/>
        <w:adjustRightInd w:val="0"/>
        <w:snapToGrid w:val="0"/>
        <w:spacing w:line="360" w:lineRule="auto"/>
        <w:ind w:left="0" w:right="0" w:firstLine="960" w:firstLineChars="4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是否邀请专家</w:t>
      </w:r>
      <w:r>
        <w:rPr>
          <w:rFonts w:hint="eastAsia" w:asciiTheme="minorEastAsia" w:hAnsiTheme="minorEastAsia" w:eastAsiaTheme="minorEastAsia" w:cstheme="minorEastAsia"/>
          <w:bCs/>
          <w:sz w:val="24"/>
          <w:szCs w:val="24"/>
          <w:lang w:eastAsia="zh-CN"/>
        </w:rPr>
        <w:t>参加验收</w:t>
      </w: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bCs/>
          <w:sz w:val="24"/>
          <w:szCs w:val="24"/>
        </w:rPr>
        <w:t xml:space="preserve">是  </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bCs/>
          <w:sz w:val="24"/>
          <w:szCs w:val="24"/>
        </w:rPr>
        <w:t>否</w:t>
      </w:r>
    </w:p>
    <w:p w14:paraId="1BB4B5EA">
      <w:pPr>
        <w:pageBreakBefore w:val="0"/>
        <w:kinsoku/>
        <w:wordWrap/>
        <w:overflowPunct/>
        <w:topLinePunct w:val="0"/>
        <w:bidi w:val="0"/>
        <w:adjustRightInd w:val="0"/>
        <w:snapToGrid w:val="0"/>
        <w:spacing w:line="360" w:lineRule="auto"/>
        <w:ind w:left="0" w:right="0" w:firstLine="960" w:firstLineChars="4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是否邀请服务对象</w:t>
      </w:r>
      <w:r>
        <w:rPr>
          <w:rFonts w:hint="eastAsia" w:asciiTheme="minorEastAsia" w:hAnsiTheme="minorEastAsia" w:eastAsiaTheme="minorEastAsia" w:cstheme="minorEastAsia"/>
          <w:bCs/>
          <w:sz w:val="24"/>
          <w:szCs w:val="24"/>
          <w:lang w:eastAsia="zh-CN"/>
        </w:rPr>
        <w:t>参加验收</w:t>
      </w: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bCs/>
          <w:sz w:val="24"/>
          <w:szCs w:val="24"/>
        </w:rPr>
        <w:t xml:space="preserve">是  </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bCs/>
          <w:sz w:val="24"/>
          <w:szCs w:val="24"/>
        </w:rPr>
        <w:t>否</w:t>
      </w:r>
    </w:p>
    <w:p w14:paraId="0CAF93AF">
      <w:pPr>
        <w:pageBreakBefore w:val="0"/>
        <w:kinsoku/>
        <w:wordWrap/>
        <w:overflowPunct/>
        <w:topLinePunct w:val="0"/>
        <w:bidi w:val="0"/>
        <w:adjustRightInd w:val="0"/>
        <w:snapToGrid w:val="0"/>
        <w:spacing w:line="360" w:lineRule="auto"/>
        <w:ind w:left="0" w:right="0" w:firstLine="960" w:firstLineChars="4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是否邀请第三方检测机构</w:t>
      </w:r>
      <w:r>
        <w:rPr>
          <w:rFonts w:hint="eastAsia" w:asciiTheme="minorEastAsia" w:hAnsiTheme="minorEastAsia" w:eastAsiaTheme="minorEastAsia" w:cstheme="minorEastAsia"/>
          <w:bCs/>
          <w:sz w:val="24"/>
          <w:szCs w:val="24"/>
          <w:lang w:eastAsia="zh-CN"/>
        </w:rPr>
        <w:t>参加验收</w:t>
      </w: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bCs/>
          <w:sz w:val="24"/>
          <w:szCs w:val="24"/>
        </w:rPr>
        <w:t xml:space="preserve">是  </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bCs/>
          <w:sz w:val="24"/>
          <w:szCs w:val="24"/>
        </w:rPr>
        <w:t>否</w:t>
      </w:r>
    </w:p>
    <w:p w14:paraId="7C84BD75">
      <w:pPr>
        <w:pageBreakBefore w:val="0"/>
        <w:kinsoku/>
        <w:wordWrap/>
        <w:overflowPunct/>
        <w:topLinePunct w:val="0"/>
        <w:bidi w:val="0"/>
        <w:adjustRightInd w:val="0"/>
        <w:snapToGrid w:val="0"/>
        <w:spacing w:line="360" w:lineRule="auto"/>
        <w:ind w:left="0" w:right="0" w:firstLine="960" w:firstLineChars="4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eastAsia="zh-CN"/>
        </w:rPr>
        <w:t>是否进行抽查检测：</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bCs/>
          <w:sz w:val="24"/>
          <w:szCs w:val="24"/>
        </w:rPr>
        <w:t>是</w:t>
      </w:r>
      <w:r>
        <w:rPr>
          <w:rFonts w:hint="eastAsia" w:asciiTheme="minorEastAsia" w:hAnsiTheme="minorEastAsia" w:eastAsiaTheme="minorEastAsia" w:cstheme="minorEastAsia"/>
          <w:bCs/>
          <w:sz w:val="24"/>
          <w:szCs w:val="24"/>
          <w:lang w:eastAsia="zh-CN"/>
        </w:rPr>
        <w:t>，抽查比例：</w:t>
      </w:r>
      <w:r>
        <w:rPr>
          <w:rFonts w:hint="eastAsia" w:asciiTheme="minorEastAsia" w:hAnsiTheme="minorEastAsia" w:eastAsiaTheme="minorEastAsia" w:cstheme="minorEastAsia"/>
          <w:bCs/>
          <w:sz w:val="24"/>
          <w:szCs w:val="24"/>
          <w:u w:val="single"/>
        </w:rPr>
        <w:t xml:space="preserve">   </w:t>
      </w:r>
      <w:r>
        <w:rPr>
          <w:rFonts w:hint="eastAsia" w:asciiTheme="minorEastAsia" w:hAnsiTheme="minorEastAsia" w:eastAsiaTheme="minorEastAsia" w:cstheme="minorEastAsia"/>
          <w:bCs/>
          <w:sz w:val="24"/>
          <w:szCs w:val="24"/>
          <w:u w:val="single"/>
          <w:lang w:val="en-US" w:eastAsia="zh-CN"/>
        </w:rPr>
        <w:t xml:space="preserve">     </w:t>
      </w:r>
      <w:r>
        <w:rPr>
          <w:rFonts w:hint="eastAsia" w:asciiTheme="minorEastAsia" w:hAnsiTheme="minorEastAsia" w:eastAsiaTheme="minorEastAsia" w:cstheme="minorEastAsia"/>
          <w:bCs/>
          <w:sz w:val="24"/>
          <w:szCs w:val="24"/>
        </w:rPr>
        <w:t xml:space="preserve"> </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bCs/>
          <w:sz w:val="24"/>
          <w:szCs w:val="24"/>
        </w:rPr>
        <w:t>否</w:t>
      </w:r>
    </w:p>
    <w:p w14:paraId="478D3675">
      <w:pPr>
        <w:pageBreakBefore w:val="0"/>
        <w:kinsoku/>
        <w:wordWrap/>
        <w:overflowPunct/>
        <w:topLinePunct w:val="0"/>
        <w:bidi w:val="0"/>
        <w:adjustRightInd w:val="0"/>
        <w:snapToGrid w:val="0"/>
        <w:spacing w:line="360" w:lineRule="auto"/>
        <w:ind w:left="0" w:right="0" w:firstLine="960" w:firstLineChars="400"/>
        <w:rPr>
          <w:rFonts w:hint="eastAsia" w:asciiTheme="minorEastAsia" w:hAnsiTheme="minorEastAsia" w:eastAsiaTheme="minorEastAsia" w:cstheme="minorEastAsia"/>
          <w:bCs/>
          <w:sz w:val="24"/>
          <w:szCs w:val="24"/>
          <w:u w:val="single"/>
          <w:lang w:eastAsia="zh-CN"/>
        </w:rPr>
      </w:pPr>
      <w:r>
        <w:rPr>
          <w:rFonts w:hint="eastAsia" w:asciiTheme="minorEastAsia" w:hAnsiTheme="minorEastAsia" w:eastAsiaTheme="minorEastAsia" w:cstheme="minorEastAsia"/>
          <w:bCs/>
          <w:sz w:val="24"/>
          <w:szCs w:val="24"/>
          <w:lang w:val="en-US" w:eastAsia="zh-CN"/>
        </w:rPr>
        <w:t>是否存在破坏性检测：</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bCs/>
          <w:sz w:val="24"/>
          <w:szCs w:val="24"/>
        </w:rPr>
        <w:t>是</w:t>
      </w:r>
      <w:r>
        <w:rPr>
          <w:rFonts w:hint="eastAsia" w:asciiTheme="minorEastAsia" w:hAnsiTheme="minorEastAsia" w:eastAsiaTheme="minorEastAsia" w:cstheme="minorEastAsia"/>
          <w:bCs/>
          <w:sz w:val="24"/>
          <w:szCs w:val="24"/>
          <w:lang w:eastAsia="zh-CN"/>
        </w:rPr>
        <w:t>，</w:t>
      </w:r>
      <w:r>
        <w:rPr>
          <w:rFonts w:hint="eastAsia" w:asciiTheme="minorEastAsia" w:hAnsiTheme="minorEastAsia" w:eastAsiaTheme="minorEastAsia" w:cstheme="minorEastAsia"/>
          <w:bCs/>
          <w:sz w:val="24"/>
          <w:szCs w:val="24"/>
          <w:u w:val="single"/>
          <w:lang w:eastAsia="zh-CN"/>
        </w:rPr>
        <w:t>（应明确对被破坏的检测产品的处理方式）</w:t>
      </w:r>
    </w:p>
    <w:p w14:paraId="234AC069">
      <w:pPr>
        <w:pageBreakBefore w:val="0"/>
        <w:kinsoku/>
        <w:wordWrap/>
        <w:overflowPunct/>
        <w:topLinePunct w:val="0"/>
        <w:bidi w:val="0"/>
        <w:adjustRightInd w:val="0"/>
        <w:snapToGrid w:val="0"/>
        <w:spacing w:line="360" w:lineRule="auto"/>
        <w:ind w:left="0" w:right="0" w:firstLine="960" w:firstLineChars="400"/>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val="en-US" w:eastAsia="zh-CN"/>
        </w:rPr>
        <w:t xml:space="preserve">                    </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bCs/>
          <w:sz w:val="24"/>
          <w:szCs w:val="24"/>
        </w:rPr>
        <w:t>否</w:t>
      </w:r>
    </w:p>
    <w:p w14:paraId="7EAB01C0">
      <w:pPr>
        <w:pageBreakBefore w:val="0"/>
        <w:kinsoku/>
        <w:wordWrap/>
        <w:overflowPunct/>
        <w:topLinePunct w:val="0"/>
        <w:bidi w:val="0"/>
        <w:adjustRightInd w:val="0"/>
        <w:snapToGrid w:val="0"/>
        <w:spacing w:line="360" w:lineRule="auto"/>
        <w:ind w:left="0" w:right="0" w:firstLine="960" w:firstLineChars="400"/>
        <w:rPr>
          <w:rFonts w:hint="eastAsia" w:asciiTheme="minorEastAsia" w:hAnsiTheme="minorEastAsia" w:eastAsiaTheme="minorEastAsia" w:cstheme="minorEastAsia"/>
          <w:bCs/>
          <w:sz w:val="24"/>
          <w:szCs w:val="24"/>
          <w:u w:val="single"/>
        </w:rPr>
      </w:pPr>
      <w:r>
        <w:rPr>
          <w:rFonts w:hint="eastAsia" w:asciiTheme="minorEastAsia" w:hAnsiTheme="minorEastAsia" w:eastAsiaTheme="minorEastAsia" w:cstheme="minorEastAsia"/>
          <w:bCs/>
          <w:sz w:val="24"/>
          <w:szCs w:val="24"/>
        </w:rPr>
        <w:t>验收组织的其他事项：</w:t>
      </w:r>
      <w:r>
        <w:rPr>
          <w:rFonts w:hint="eastAsia" w:asciiTheme="minorEastAsia" w:hAnsiTheme="minorEastAsia" w:eastAsiaTheme="minorEastAsia" w:cstheme="minorEastAsia"/>
          <w:bCs/>
          <w:sz w:val="24"/>
          <w:szCs w:val="24"/>
          <w:u w:val="single"/>
        </w:rPr>
        <w:t xml:space="preserve">                </w:t>
      </w:r>
    </w:p>
    <w:p w14:paraId="24EDBAF6">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bCs/>
          <w:sz w:val="24"/>
          <w:szCs w:val="24"/>
          <w:u w:val="single"/>
        </w:rPr>
      </w:pPr>
      <w:r>
        <w:rPr>
          <w:rFonts w:hint="eastAsia" w:asciiTheme="minorEastAsia" w:hAnsiTheme="minorEastAsia" w:eastAsiaTheme="minorEastAsia" w:cstheme="minorEastAsia"/>
          <w:bCs/>
          <w:sz w:val="24"/>
          <w:szCs w:val="24"/>
        </w:rPr>
        <w:t>（2）履约验收时间：</w:t>
      </w:r>
      <w:r>
        <w:rPr>
          <w:rFonts w:hint="eastAsia" w:asciiTheme="minorEastAsia" w:hAnsiTheme="minorEastAsia" w:eastAsiaTheme="minorEastAsia" w:cstheme="minorEastAsia"/>
          <w:bCs/>
          <w:sz w:val="24"/>
          <w:szCs w:val="24"/>
          <w:u w:val="single"/>
        </w:rPr>
        <w:t>（计划于何时验收/供应商提出验收申请之日起   日内组织验收）</w:t>
      </w:r>
      <w:r>
        <w:rPr>
          <w:rFonts w:hint="eastAsia" w:asciiTheme="minorEastAsia" w:hAnsiTheme="minorEastAsia" w:eastAsiaTheme="minorEastAsia" w:cstheme="minorEastAsia"/>
          <w:bCs/>
          <w:sz w:val="24"/>
          <w:szCs w:val="24"/>
          <w:u w:val="single"/>
          <w:lang w:val="en-US" w:eastAsia="zh-CN"/>
        </w:rPr>
        <w:t xml:space="preserve"> </w:t>
      </w:r>
    </w:p>
    <w:p w14:paraId="28D22370">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（3）履约验收方式：</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bCs/>
          <w:sz w:val="24"/>
          <w:szCs w:val="24"/>
        </w:rPr>
        <w:t xml:space="preserve">一次性验收         </w:t>
      </w:r>
    </w:p>
    <w:p w14:paraId="6EF528E3">
      <w:pPr>
        <w:pageBreakBefore w:val="0"/>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 xml:space="preserve">                       </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bCs/>
          <w:sz w:val="24"/>
          <w:szCs w:val="24"/>
        </w:rPr>
        <w:t>分期/分项验收</w:t>
      </w:r>
      <w:r>
        <w:rPr>
          <w:rFonts w:hint="eastAsia" w:asciiTheme="minorEastAsia" w:hAnsiTheme="minorEastAsia" w:eastAsiaTheme="minorEastAsia" w:cstheme="minorEastAsia"/>
          <w:bCs/>
          <w:sz w:val="24"/>
          <w:szCs w:val="24"/>
          <w:lang w:eastAsia="zh-CN"/>
        </w:rPr>
        <w:t>：</w:t>
      </w:r>
      <w:r>
        <w:rPr>
          <w:rFonts w:hint="eastAsia" w:asciiTheme="minorEastAsia" w:hAnsiTheme="minorEastAsia" w:eastAsiaTheme="minorEastAsia" w:cstheme="minorEastAsia"/>
          <w:bCs/>
          <w:sz w:val="24"/>
          <w:szCs w:val="24"/>
          <w:u w:val="single"/>
        </w:rPr>
        <w:t xml:space="preserve"> </w:t>
      </w:r>
      <w:r>
        <w:rPr>
          <w:rFonts w:hint="eastAsia" w:asciiTheme="minorEastAsia" w:hAnsiTheme="minorEastAsia" w:eastAsiaTheme="minorEastAsia" w:cstheme="minorEastAsia"/>
          <w:bCs/>
          <w:sz w:val="24"/>
          <w:szCs w:val="24"/>
          <w:u w:val="single"/>
          <w:lang w:eastAsia="zh-CN"/>
        </w:rPr>
        <w:t>（应明确分期</w:t>
      </w:r>
      <w:r>
        <w:rPr>
          <w:rFonts w:hint="eastAsia" w:asciiTheme="minorEastAsia" w:hAnsiTheme="minorEastAsia" w:eastAsiaTheme="minorEastAsia" w:cstheme="minorEastAsia"/>
          <w:bCs/>
          <w:sz w:val="24"/>
          <w:szCs w:val="24"/>
          <w:u w:val="single"/>
          <w:lang w:val="en" w:eastAsia="zh-CN"/>
        </w:rPr>
        <w:t>/分项验收的工作安排</w:t>
      </w:r>
      <w:r>
        <w:rPr>
          <w:rFonts w:hint="eastAsia" w:asciiTheme="minorEastAsia" w:hAnsiTheme="minorEastAsia" w:eastAsiaTheme="minorEastAsia" w:cstheme="minorEastAsia"/>
          <w:bCs/>
          <w:sz w:val="24"/>
          <w:szCs w:val="24"/>
          <w:u w:val="single"/>
          <w:lang w:eastAsia="zh-CN"/>
        </w:rPr>
        <w:t>）</w:t>
      </w:r>
      <w:r>
        <w:rPr>
          <w:rFonts w:hint="eastAsia" w:asciiTheme="minorEastAsia" w:hAnsiTheme="minorEastAsia" w:eastAsiaTheme="minorEastAsia" w:cstheme="minorEastAsia"/>
          <w:bCs/>
          <w:sz w:val="24"/>
          <w:szCs w:val="24"/>
          <w:u w:val="single"/>
        </w:rPr>
        <w:t xml:space="preserve"> </w:t>
      </w:r>
      <w:r>
        <w:rPr>
          <w:rFonts w:hint="eastAsia" w:asciiTheme="minorEastAsia" w:hAnsiTheme="minorEastAsia" w:eastAsiaTheme="minorEastAsia" w:cstheme="minorEastAsia"/>
          <w:bCs/>
          <w:sz w:val="24"/>
          <w:szCs w:val="24"/>
          <w:u w:val="single"/>
          <w:lang w:val="en-US" w:eastAsia="zh-CN"/>
        </w:rPr>
        <w:t xml:space="preserve"> </w:t>
      </w:r>
    </w:p>
    <w:p w14:paraId="0FF38CA8">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（4）履约验收程序：</w:t>
      </w:r>
      <w:r>
        <w:rPr>
          <w:rFonts w:hint="eastAsia" w:asciiTheme="minorEastAsia" w:hAnsiTheme="minorEastAsia" w:eastAsiaTheme="minorEastAsia" w:cstheme="minorEastAsia"/>
          <w:bCs/>
          <w:sz w:val="24"/>
          <w:szCs w:val="24"/>
          <w:u w:val="single"/>
        </w:rPr>
        <w:t xml:space="preserve">                                         </w:t>
      </w:r>
    </w:p>
    <w:p w14:paraId="1D771254">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bCs/>
          <w:sz w:val="24"/>
          <w:szCs w:val="24"/>
          <w:u w:val="single"/>
        </w:rPr>
      </w:pPr>
      <w:r>
        <w:rPr>
          <w:rFonts w:hint="eastAsia" w:asciiTheme="minorEastAsia" w:hAnsiTheme="minorEastAsia" w:eastAsiaTheme="minorEastAsia" w:cstheme="minorEastAsia"/>
          <w:bCs/>
          <w:sz w:val="24"/>
          <w:szCs w:val="24"/>
        </w:rPr>
        <w:t>（5）履约验收的内容：</w:t>
      </w:r>
      <w:r>
        <w:rPr>
          <w:rFonts w:hint="eastAsia" w:asciiTheme="minorEastAsia" w:hAnsiTheme="minorEastAsia" w:eastAsiaTheme="minorEastAsia" w:cstheme="minorEastAsia"/>
          <w:bCs/>
          <w:sz w:val="24"/>
          <w:szCs w:val="24"/>
          <w:u w:val="single"/>
        </w:rPr>
        <w:t xml:space="preserve"> </w:t>
      </w:r>
      <w:r>
        <w:rPr>
          <w:rFonts w:hint="eastAsia" w:asciiTheme="minorEastAsia" w:hAnsiTheme="minorEastAsia" w:eastAsiaTheme="minorEastAsia" w:cstheme="minorEastAsia"/>
          <w:bCs/>
          <w:sz w:val="24"/>
          <w:szCs w:val="24"/>
          <w:u w:val="single"/>
          <w:lang w:eastAsia="zh-CN"/>
        </w:rPr>
        <w:t>（应当包括每一项技术和商务要求的履约情况，特别是落实政府采购扶持中小企业，支持绿色发展和乡村振兴等政策情况）</w:t>
      </w:r>
      <w:r>
        <w:rPr>
          <w:rFonts w:hint="eastAsia" w:asciiTheme="minorEastAsia" w:hAnsiTheme="minorEastAsia" w:eastAsiaTheme="minorEastAsia" w:cstheme="minorEastAsia"/>
          <w:bCs/>
          <w:sz w:val="24"/>
          <w:szCs w:val="24"/>
          <w:u w:val="single"/>
        </w:rPr>
        <w:t xml:space="preserve">                                      </w:t>
      </w:r>
    </w:p>
    <w:p w14:paraId="7B375436">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bCs/>
          <w:sz w:val="24"/>
          <w:szCs w:val="24"/>
          <w:u w:val="single"/>
        </w:rPr>
      </w:pPr>
      <w:r>
        <w:rPr>
          <w:rFonts w:hint="eastAsia" w:asciiTheme="minorEastAsia" w:hAnsiTheme="minorEastAsia" w:eastAsiaTheme="minorEastAsia" w:cstheme="minorEastAsia"/>
          <w:bCs/>
          <w:sz w:val="24"/>
          <w:szCs w:val="24"/>
        </w:rPr>
        <w:t>（6）履约验收标准：</w:t>
      </w:r>
      <w:r>
        <w:rPr>
          <w:rFonts w:hint="eastAsia" w:asciiTheme="minorEastAsia" w:hAnsiTheme="minorEastAsia" w:eastAsiaTheme="minorEastAsia" w:cstheme="minorEastAsia"/>
          <w:bCs/>
          <w:sz w:val="24"/>
          <w:szCs w:val="24"/>
          <w:u w:val="single"/>
        </w:rPr>
        <w:t xml:space="preserve">                                         </w:t>
      </w:r>
    </w:p>
    <w:p w14:paraId="7D8B9131">
      <w:pPr>
        <w:pageBreakBefore w:val="0"/>
        <w:kinsoku/>
        <w:wordWrap/>
        <w:overflowPunct/>
        <w:topLinePunct w:val="0"/>
        <w:autoSpaceDE w:val="0"/>
        <w:autoSpaceDN w:val="0"/>
        <w:bidi w:val="0"/>
        <w:adjustRightInd w:val="0"/>
        <w:snapToGrid w:val="0"/>
        <w:spacing w:line="360" w:lineRule="auto"/>
        <w:ind w:firstLine="480" w:firstLineChars="200"/>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bCs/>
          <w:sz w:val="24"/>
          <w:szCs w:val="24"/>
          <w:u w:val="none"/>
          <w:lang w:val="en-US" w:eastAsia="zh-CN" w:bidi="ar-SA"/>
        </w:rPr>
        <w:t>（7）是否以采购活动中供应商提供的样品作为参考：</w:t>
      </w:r>
      <w:r>
        <w:rPr>
          <w:rFonts w:hint="eastAsia" w:asciiTheme="minorEastAsia" w:hAnsiTheme="minorEastAsia" w:eastAsiaTheme="minorEastAsia" w:cstheme="minorEastAsia"/>
          <w:sz w:val="24"/>
          <w:szCs w:val="24"/>
          <w:lang w:val="en-US" w:eastAsia="zh-CN" w:bidi="ar-SA"/>
        </w:rPr>
        <w:sym w:font="Wingdings" w:char="00A8"/>
      </w:r>
      <w:r>
        <w:rPr>
          <w:rFonts w:hint="eastAsia" w:asciiTheme="minorEastAsia" w:hAnsiTheme="minorEastAsia" w:eastAsiaTheme="minorEastAsia" w:cstheme="minorEastAsia"/>
          <w:bCs/>
          <w:sz w:val="24"/>
          <w:szCs w:val="24"/>
          <w:lang w:val="en-US" w:eastAsia="zh-CN" w:bidi="ar-SA"/>
        </w:rPr>
        <w:t xml:space="preserve">是  </w:t>
      </w:r>
      <w:r>
        <w:rPr>
          <w:rFonts w:hint="eastAsia" w:asciiTheme="minorEastAsia" w:hAnsiTheme="minorEastAsia" w:eastAsiaTheme="minorEastAsia" w:cstheme="minorEastAsia"/>
          <w:sz w:val="24"/>
          <w:szCs w:val="24"/>
          <w:lang w:val="en-US" w:eastAsia="zh-CN" w:bidi="ar-SA"/>
        </w:rPr>
        <w:sym w:font="Wingdings" w:char="00A8"/>
      </w:r>
      <w:r>
        <w:rPr>
          <w:rFonts w:hint="eastAsia" w:asciiTheme="minorEastAsia" w:hAnsiTheme="minorEastAsia" w:eastAsiaTheme="minorEastAsia" w:cstheme="minorEastAsia"/>
          <w:bCs/>
          <w:sz w:val="24"/>
          <w:szCs w:val="24"/>
          <w:lang w:val="en-US" w:eastAsia="zh-CN" w:bidi="ar-SA"/>
        </w:rPr>
        <w:t>否</w:t>
      </w:r>
    </w:p>
    <w:p w14:paraId="17434319">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bCs/>
          <w:sz w:val="24"/>
          <w:szCs w:val="24"/>
          <w:u w:val="single"/>
        </w:rPr>
      </w:pPr>
      <w:r>
        <w:rPr>
          <w:rFonts w:hint="eastAsia" w:asciiTheme="minorEastAsia" w:hAnsiTheme="minorEastAsia" w:eastAsiaTheme="minorEastAsia" w:cstheme="minorEastAsia"/>
          <w:bCs/>
          <w:sz w:val="24"/>
          <w:szCs w:val="24"/>
        </w:rPr>
        <w:t>（8）履约验收其他事项：</w:t>
      </w:r>
      <w:r>
        <w:rPr>
          <w:rFonts w:hint="eastAsia" w:asciiTheme="minorEastAsia" w:hAnsiTheme="minorEastAsia" w:eastAsiaTheme="minorEastAsia" w:cstheme="minorEastAsia"/>
          <w:bCs/>
          <w:sz w:val="24"/>
          <w:szCs w:val="24"/>
          <w:u w:val="single"/>
        </w:rPr>
        <w:t xml:space="preserve">      </w:t>
      </w:r>
      <w:r>
        <w:rPr>
          <w:rFonts w:hint="eastAsia" w:asciiTheme="minorEastAsia" w:hAnsiTheme="minorEastAsia" w:eastAsiaTheme="minorEastAsia" w:cstheme="minorEastAsia"/>
          <w:bCs/>
          <w:i w:val="0"/>
          <w:iCs w:val="0"/>
          <w:sz w:val="24"/>
          <w:szCs w:val="24"/>
          <w:u w:val="single"/>
        </w:rPr>
        <w:t>（产权过户登记等）</w:t>
      </w:r>
      <w:r>
        <w:rPr>
          <w:rFonts w:hint="eastAsia" w:asciiTheme="minorEastAsia" w:hAnsiTheme="minorEastAsia" w:eastAsiaTheme="minorEastAsia" w:cstheme="minorEastAsia"/>
          <w:bCs/>
          <w:sz w:val="24"/>
          <w:szCs w:val="24"/>
          <w:u w:val="single"/>
        </w:rPr>
        <w:t xml:space="preserve">          </w:t>
      </w:r>
    </w:p>
    <w:p w14:paraId="082311E0">
      <w:pPr>
        <w:pageBreakBefore w:val="0"/>
        <w:numPr>
          <w:ilvl w:val="0"/>
          <w:numId w:val="2"/>
        </w:numPr>
        <w:kinsoku/>
        <w:wordWrap/>
        <w:overflowPunct/>
        <w:topLinePunct w:val="0"/>
        <w:bidi w:val="0"/>
        <w:adjustRightInd w:val="0"/>
        <w:snapToGrid w:val="0"/>
        <w:spacing w:line="360" w:lineRule="auto"/>
        <w:ind w:left="0" w:right="0" w:firstLine="482"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组成合同的文件</w:t>
      </w:r>
    </w:p>
    <w:p w14:paraId="357967F1">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本协议书与下列文件一起构成合同文件，如下述文件之间有任何抵触、矛盾或歧义，应按以下顺序解释：</w:t>
      </w:r>
    </w:p>
    <w:p w14:paraId="45F8A2A5">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z w:val="24"/>
          <w:szCs w:val="24"/>
          <w:lang w:eastAsia="zh-CN"/>
        </w:rPr>
        <w:t>政府采购</w:t>
      </w:r>
      <w:r>
        <w:rPr>
          <w:rFonts w:hint="eastAsia" w:asciiTheme="minorEastAsia" w:hAnsiTheme="minorEastAsia" w:eastAsiaTheme="minorEastAsia" w:cstheme="minorEastAsia"/>
          <w:color w:val="auto"/>
          <w:sz w:val="24"/>
          <w:szCs w:val="24"/>
        </w:rPr>
        <w:t>合同协议书及其变更、补充</w:t>
      </w:r>
      <w:r>
        <w:rPr>
          <w:rFonts w:hint="eastAsia" w:asciiTheme="minorEastAsia" w:hAnsiTheme="minorEastAsia" w:eastAsiaTheme="minorEastAsia" w:cstheme="minorEastAsia"/>
          <w:color w:val="auto"/>
          <w:sz w:val="24"/>
          <w:szCs w:val="24"/>
          <w:lang w:eastAsia="zh-CN"/>
        </w:rPr>
        <w:t>协议</w:t>
      </w:r>
    </w:p>
    <w:p w14:paraId="6980C059">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）政府采购合同专用条款</w:t>
      </w:r>
    </w:p>
    <w:p w14:paraId="6508A43B">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）政府采购合同通用条款</w:t>
      </w:r>
    </w:p>
    <w:p w14:paraId="61DB9AD9">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）中标</w:t>
      </w:r>
      <w:r>
        <w:rPr>
          <w:rFonts w:hint="eastAsia" w:asciiTheme="minorEastAsia" w:hAnsiTheme="minorEastAsia" w:eastAsiaTheme="minorEastAsia" w:cstheme="minorEastAsia"/>
          <w:color w:val="auto"/>
          <w:sz w:val="24"/>
          <w:szCs w:val="24"/>
          <w:lang w:eastAsia="zh-CN"/>
        </w:rPr>
        <w:t>（成交）</w:t>
      </w:r>
      <w:r>
        <w:rPr>
          <w:rFonts w:hint="eastAsia" w:asciiTheme="minorEastAsia" w:hAnsiTheme="minorEastAsia" w:eastAsiaTheme="minorEastAsia" w:cstheme="minorEastAsia"/>
          <w:color w:val="auto"/>
          <w:sz w:val="24"/>
          <w:szCs w:val="24"/>
        </w:rPr>
        <w:t>通知书</w:t>
      </w:r>
    </w:p>
    <w:p w14:paraId="2D6915D5">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）投标（响应）文件</w:t>
      </w:r>
    </w:p>
    <w:p w14:paraId="179176D2">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（6）采购文件</w:t>
      </w:r>
    </w:p>
    <w:p w14:paraId="41A122B2">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（7）有关技术文件，图纸</w:t>
      </w:r>
    </w:p>
    <w:p w14:paraId="7ED16491">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8</w:t>
      </w:r>
      <w:r>
        <w:rPr>
          <w:rFonts w:hint="eastAsia" w:asciiTheme="minorEastAsia" w:hAnsiTheme="minorEastAsia" w:eastAsiaTheme="minorEastAsia" w:cstheme="minorEastAsia"/>
          <w:color w:val="auto"/>
          <w:sz w:val="24"/>
          <w:szCs w:val="24"/>
          <w:lang w:eastAsia="zh-CN"/>
        </w:rPr>
        <w:t>）国家法律、行政法规和规章制度规定或合同约定的作为合同组成部分的其他文件</w:t>
      </w:r>
    </w:p>
    <w:p w14:paraId="142CE82A">
      <w:pPr>
        <w:pageBreakBefore w:val="0"/>
        <w:numPr>
          <w:ilvl w:val="0"/>
          <w:numId w:val="2"/>
        </w:numPr>
        <w:kinsoku/>
        <w:wordWrap/>
        <w:overflowPunct/>
        <w:topLinePunct w:val="0"/>
        <w:bidi w:val="0"/>
        <w:adjustRightInd w:val="0"/>
        <w:snapToGrid w:val="0"/>
        <w:spacing w:line="360" w:lineRule="auto"/>
        <w:ind w:left="0" w:right="0" w:firstLine="482"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合同生效</w:t>
      </w:r>
    </w:p>
    <w:p w14:paraId="7E76BD04">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本合同自</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生效。</w:t>
      </w:r>
    </w:p>
    <w:p w14:paraId="31FA14BF">
      <w:pPr>
        <w:pageBreakBefore w:val="0"/>
        <w:numPr>
          <w:ilvl w:val="0"/>
          <w:numId w:val="2"/>
        </w:numPr>
        <w:kinsoku/>
        <w:wordWrap/>
        <w:overflowPunct/>
        <w:topLinePunct w:val="0"/>
        <w:bidi w:val="0"/>
        <w:adjustRightInd w:val="0"/>
        <w:snapToGrid w:val="0"/>
        <w:spacing w:line="360" w:lineRule="auto"/>
        <w:ind w:left="0" w:right="0" w:firstLine="482"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合同份数</w:t>
      </w:r>
    </w:p>
    <w:p w14:paraId="3D176D34">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本合同一式</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份，</w:t>
      </w:r>
      <w:r>
        <w:rPr>
          <w:rFonts w:hint="eastAsia" w:asciiTheme="minorEastAsia" w:hAnsiTheme="minorEastAsia" w:eastAsiaTheme="minorEastAsia" w:cstheme="minorEastAsia"/>
          <w:sz w:val="24"/>
          <w:szCs w:val="24"/>
          <w:lang w:eastAsia="zh-CN"/>
        </w:rPr>
        <w:t>甲方</w:t>
      </w:r>
      <w:r>
        <w:rPr>
          <w:rFonts w:hint="eastAsia" w:asciiTheme="minorEastAsia" w:hAnsiTheme="minorEastAsia" w:eastAsiaTheme="minorEastAsia" w:cstheme="minorEastAsia"/>
          <w:sz w:val="24"/>
          <w:szCs w:val="24"/>
        </w:rPr>
        <w:t>执</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份，</w:t>
      </w:r>
      <w:r>
        <w:rPr>
          <w:rFonts w:hint="eastAsia" w:asciiTheme="minorEastAsia" w:hAnsiTheme="minorEastAsia" w:eastAsiaTheme="minorEastAsia" w:cstheme="minorEastAsia"/>
          <w:sz w:val="24"/>
          <w:szCs w:val="24"/>
          <w:lang w:eastAsia="zh-CN"/>
        </w:rPr>
        <w:t>乙方</w:t>
      </w:r>
      <w:r>
        <w:rPr>
          <w:rFonts w:hint="eastAsia" w:asciiTheme="minorEastAsia" w:hAnsiTheme="minorEastAsia" w:eastAsiaTheme="minorEastAsia" w:cstheme="minorEastAsia"/>
          <w:sz w:val="24"/>
          <w:szCs w:val="24"/>
        </w:rPr>
        <w:t>执</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份，均具有同等法律效力。</w:t>
      </w:r>
    </w:p>
    <w:p w14:paraId="48D14865">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合同订立时间：</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日</w:t>
      </w:r>
    </w:p>
    <w:p w14:paraId="782E3849">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合同订立地点：</w:t>
      </w:r>
      <w:r>
        <w:rPr>
          <w:rFonts w:hint="eastAsia" w:asciiTheme="minorEastAsia" w:hAnsiTheme="minorEastAsia" w:eastAsiaTheme="minorEastAsia" w:cstheme="minorEastAsia"/>
          <w:sz w:val="24"/>
          <w:szCs w:val="24"/>
          <w:u w:val="single"/>
        </w:rPr>
        <w:t xml:space="preserve">                           </w:t>
      </w:r>
    </w:p>
    <w:p w14:paraId="23773F25">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附件：具体标</w:t>
      </w:r>
      <w:r>
        <w:rPr>
          <w:rFonts w:hint="eastAsia" w:asciiTheme="minorEastAsia" w:hAnsiTheme="minorEastAsia" w:eastAsiaTheme="minorEastAsia" w:cstheme="minorEastAsia"/>
          <w:sz w:val="24"/>
          <w:szCs w:val="24"/>
          <w:lang w:eastAsia="zh-CN"/>
        </w:rPr>
        <w:t>的及其</w:t>
      </w:r>
      <w:r>
        <w:rPr>
          <w:rFonts w:hint="eastAsia" w:asciiTheme="minorEastAsia" w:hAnsiTheme="minorEastAsia" w:eastAsiaTheme="minorEastAsia" w:cstheme="minorEastAsia"/>
          <w:sz w:val="24"/>
          <w:szCs w:val="24"/>
          <w:highlight w:val="none"/>
          <w:u w:val="none"/>
          <w:lang w:val="en-US" w:eastAsia="zh-CN"/>
        </w:rPr>
        <w:t>技术要求和商务要求</w:t>
      </w:r>
      <w:r>
        <w:rPr>
          <w:rFonts w:hint="eastAsia" w:asciiTheme="minorEastAsia" w:hAnsiTheme="minorEastAsia" w:eastAsiaTheme="minorEastAsia" w:cstheme="minorEastAsia"/>
          <w:sz w:val="24"/>
          <w:szCs w:val="24"/>
        </w:rPr>
        <w:t>、联合协议、分包</w:t>
      </w:r>
      <w:r>
        <w:rPr>
          <w:rFonts w:hint="eastAsia" w:asciiTheme="minorEastAsia" w:hAnsiTheme="minorEastAsia" w:eastAsiaTheme="minorEastAsia" w:cstheme="minorEastAsia"/>
          <w:sz w:val="24"/>
          <w:szCs w:val="24"/>
          <w:lang w:eastAsia="zh-CN"/>
        </w:rPr>
        <w:t>意向</w:t>
      </w:r>
      <w:r>
        <w:rPr>
          <w:rFonts w:hint="eastAsia" w:asciiTheme="minorEastAsia" w:hAnsiTheme="minorEastAsia" w:eastAsiaTheme="minorEastAsia" w:cstheme="minorEastAsia"/>
          <w:sz w:val="24"/>
          <w:szCs w:val="24"/>
        </w:rPr>
        <w:t>协议等。</w:t>
      </w:r>
    </w:p>
    <w:tbl>
      <w:tblPr>
        <w:tblStyle w:val="25"/>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211"/>
        <w:gridCol w:w="2820"/>
        <w:gridCol w:w="2314"/>
        <w:gridCol w:w="2475"/>
      </w:tblGrid>
      <w:tr w14:paraId="26975F4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vAlign w:val="center"/>
          </w:tcPr>
          <w:p w14:paraId="4BB17465">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甲方（采购人</w:t>
            </w:r>
            <w:r>
              <w:rPr>
                <w:rFonts w:hint="eastAsia" w:asciiTheme="minorEastAsia" w:hAnsiTheme="minorEastAsia" w:eastAsiaTheme="minorEastAsia" w:cstheme="minorEastAsia"/>
                <w:sz w:val="24"/>
                <w:szCs w:val="24"/>
                <w:lang w:eastAsia="zh-CN"/>
              </w:rPr>
              <w:t>、受采购人委托签订合同的单位</w:t>
            </w:r>
            <w:r>
              <w:rPr>
                <w:rFonts w:hint="eastAsia" w:asciiTheme="minorEastAsia" w:hAnsiTheme="minorEastAsia" w:eastAsiaTheme="minorEastAsia" w:cstheme="minorEastAsia"/>
                <w:sz w:val="24"/>
                <w:szCs w:val="24"/>
              </w:rPr>
              <w:t>或采购文件约定的合同甲方）</w:t>
            </w:r>
          </w:p>
        </w:tc>
        <w:tc>
          <w:tcPr>
            <w:tcW w:w="2437" w:type="pct"/>
            <w:gridSpan w:val="2"/>
            <w:tcBorders>
              <w:left w:val="single" w:color="auto" w:sz="2" w:space="0"/>
              <w:bottom w:val="single" w:color="auto" w:sz="2" w:space="0"/>
            </w:tcBorders>
            <w:vAlign w:val="center"/>
          </w:tcPr>
          <w:p w14:paraId="7F8C92A6">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乙方（供应商）</w:t>
            </w:r>
          </w:p>
        </w:tc>
      </w:tr>
      <w:tr w14:paraId="75D11B3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vAlign w:val="center"/>
          </w:tcPr>
          <w:p w14:paraId="3CB88069">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单位名称（公章</w:t>
            </w:r>
            <w:r>
              <w:rPr>
                <w:rFonts w:hint="eastAsia" w:asciiTheme="minorEastAsia" w:hAnsiTheme="minorEastAsia" w:eastAsiaTheme="minorEastAsia" w:cstheme="minorEastAsia"/>
                <w:sz w:val="24"/>
                <w:szCs w:val="24"/>
                <w:lang w:eastAsia="zh-CN"/>
              </w:rPr>
              <w:t>或合同章</w:t>
            </w:r>
            <w:r>
              <w:rPr>
                <w:rFonts w:hint="eastAsia" w:asciiTheme="minorEastAsia" w:hAnsiTheme="minorEastAsia" w:eastAsiaTheme="minorEastAsia" w:cstheme="minorEastAsia"/>
                <w:sz w:val="24"/>
                <w:szCs w:val="24"/>
              </w:rPr>
              <w:t>）</w:t>
            </w:r>
          </w:p>
        </w:tc>
        <w:tc>
          <w:tcPr>
            <w:tcW w:w="1436" w:type="pct"/>
            <w:tcBorders>
              <w:top w:val="single" w:color="auto" w:sz="2" w:space="0"/>
              <w:left w:val="single" w:color="auto" w:sz="2" w:space="0"/>
              <w:bottom w:val="single" w:color="auto" w:sz="2" w:space="0"/>
              <w:right w:val="single" w:color="auto" w:sz="2" w:space="0"/>
            </w:tcBorders>
            <w:vAlign w:val="center"/>
          </w:tcPr>
          <w:p w14:paraId="7A7BB5E6">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5DBA37FB">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单位名称（公章</w:t>
            </w:r>
            <w:r>
              <w:rPr>
                <w:rFonts w:hint="eastAsia" w:asciiTheme="minorEastAsia" w:hAnsiTheme="minorEastAsia" w:eastAsiaTheme="minorEastAsia" w:cstheme="minorEastAsia"/>
                <w:sz w:val="24"/>
                <w:szCs w:val="24"/>
                <w:lang w:eastAsia="zh-CN"/>
              </w:rPr>
              <w:t>或合同章</w:t>
            </w:r>
            <w:r>
              <w:rPr>
                <w:rFonts w:hint="eastAsia" w:asciiTheme="minorEastAsia" w:hAnsiTheme="minorEastAsia" w:eastAsiaTheme="minorEastAsia" w:cstheme="minorEastAsia"/>
                <w:sz w:val="24"/>
                <w:szCs w:val="24"/>
              </w:rPr>
              <w:t>）</w:t>
            </w:r>
          </w:p>
        </w:tc>
        <w:tc>
          <w:tcPr>
            <w:tcW w:w="1259" w:type="pct"/>
            <w:tcBorders>
              <w:top w:val="single" w:color="auto" w:sz="2" w:space="0"/>
              <w:left w:val="single" w:color="auto" w:sz="2" w:space="0"/>
              <w:bottom w:val="single" w:color="auto" w:sz="2" w:space="0"/>
            </w:tcBorders>
            <w:vAlign w:val="center"/>
          </w:tcPr>
          <w:p w14:paraId="61315394">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pacing w:val="20"/>
                <w:sz w:val="24"/>
                <w:szCs w:val="24"/>
              </w:rPr>
            </w:pPr>
          </w:p>
        </w:tc>
      </w:tr>
      <w:tr w14:paraId="55CAD9F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vAlign w:val="center"/>
          </w:tcPr>
          <w:p w14:paraId="13723224">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法定代表人</w:t>
            </w:r>
          </w:p>
          <w:p w14:paraId="281AC033">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或其委托代理人（签章）</w:t>
            </w:r>
          </w:p>
        </w:tc>
        <w:tc>
          <w:tcPr>
            <w:tcW w:w="1436" w:type="pct"/>
            <w:vMerge w:val="restart"/>
            <w:tcBorders>
              <w:top w:val="single" w:color="auto" w:sz="2" w:space="0"/>
              <w:left w:val="single" w:color="auto" w:sz="2" w:space="0"/>
              <w:right w:val="single" w:color="auto" w:sz="2" w:space="0"/>
            </w:tcBorders>
            <w:vAlign w:val="center"/>
          </w:tcPr>
          <w:p w14:paraId="6C07783A">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p>
        </w:tc>
        <w:tc>
          <w:tcPr>
            <w:tcW w:w="1178" w:type="pct"/>
            <w:tcBorders>
              <w:top w:val="single" w:color="auto" w:sz="2" w:space="0"/>
              <w:left w:val="single" w:color="auto" w:sz="2" w:space="0"/>
              <w:right w:val="single" w:color="auto" w:sz="2" w:space="0"/>
            </w:tcBorders>
            <w:vAlign w:val="center"/>
          </w:tcPr>
          <w:p w14:paraId="6565EA8B">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法定代表人</w:t>
            </w:r>
          </w:p>
          <w:p w14:paraId="6BB2954E">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或其委托代理人（签章）</w:t>
            </w:r>
          </w:p>
        </w:tc>
        <w:tc>
          <w:tcPr>
            <w:tcW w:w="1259" w:type="pct"/>
            <w:tcBorders>
              <w:top w:val="single" w:color="auto" w:sz="2" w:space="0"/>
              <w:left w:val="single" w:color="auto" w:sz="2" w:space="0"/>
              <w:bottom w:val="single" w:color="auto" w:sz="2" w:space="0"/>
            </w:tcBorders>
            <w:vAlign w:val="center"/>
          </w:tcPr>
          <w:p w14:paraId="4A676FF8">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p>
        </w:tc>
      </w:tr>
      <w:tr w14:paraId="74550F2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vAlign w:val="center"/>
          </w:tcPr>
          <w:p w14:paraId="46E55054">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p>
        </w:tc>
        <w:tc>
          <w:tcPr>
            <w:tcW w:w="1436" w:type="pct"/>
            <w:vMerge w:val="continue"/>
            <w:tcBorders>
              <w:left w:val="single" w:color="auto" w:sz="2" w:space="0"/>
              <w:bottom w:val="single" w:color="auto" w:sz="2" w:space="0"/>
              <w:right w:val="single" w:color="auto" w:sz="2" w:space="0"/>
            </w:tcBorders>
            <w:vAlign w:val="center"/>
          </w:tcPr>
          <w:p w14:paraId="0E422A11">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5F76AE22">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拥有者性别</w:t>
            </w:r>
          </w:p>
        </w:tc>
        <w:tc>
          <w:tcPr>
            <w:tcW w:w="1259" w:type="pct"/>
            <w:tcBorders>
              <w:top w:val="single" w:color="auto" w:sz="2" w:space="0"/>
              <w:left w:val="single" w:color="auto" w:sz="2" w:space="0"/>
              <w:bottom w:val="single" w:color="auto" w:sz="2" w:space="0"/>
            </w:tcBorders>
            <w:vAlign w:val="center"/>
          </w:tcPr>
          <w:p w14:paraId="0C59C3F3">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pacing w:val="20"/>
                <w:sz w:val="24"/>
                <w:szCs w:val="24"/>
              </w:rPr>
            </w:pPr>
          </w:p>
        </w:tc>
      </w:tr>
      <w:tr w14:paraId="7C17986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684BCE3B">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住</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所</w:t>
            </w:r>
          </w:p>
        </w:tc>
        <w:tc>
          <w:tcPr>
            <w:tcW w:w="1436" w:type="pct"/>
            <w:tcBorders>
              <w:top w:val="single" w:color="auto" w:sz="2" w:space="0"/>
              <w:left w:val="single" w:color="auto" w:sz="2" w:space="0"/>
              <w:bottom w:val="single" w:color="auto" w:sz="2" w:space="0"/>
              <w:right w:val="single" w:color="auto" w:sz="2" w:space="0"/>
            </w:tcBorders>
            <w:vAlign w:val="center"/>
          </w:tcPr>
          <w:p w14:paraId="1CBDC437">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56EFCC16">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住</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所</w:t>
            </w:r>
          </w:p>
        </w:tc>
        <w:tc>
          <w:tcPr>
            <w:tcW w:w="1259" w:type="pct"/>
            <w:tcBorders>
              <w:top w:val="single" w:color="auto" w:sz="2" w:space="0"/>
              <w:left w:val="single" w:color="auto" w:sz="2" w:space="0"/>
              <w:bottom w:val="single" w:color="auto" w:sz="2" w:space="0"/>
            </w:tcBorders>
            <w:vAlign w:val="center"/>
          </w:tcPr>
          <w:p w14:paraId="3E8999EE">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pacing w:val="20"/>
                <w:sz w:val="24"/>
                <w:szCs w:val="24"/>
              </w:rPr>
            </w:pPr>
          </w:p>
        </w:tc>
      </w:tr>
      <w:tr w14:paraId="0A4703E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35020174">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776A4ADB">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4B37558D">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 系 人</w:t>
            </w:r>
          </w:p>
        </w:tc>
        <w:tc>
          <w:tcPr>
            <w:tcW w:w="1259" w:type="pct"/>
            <w:tcBorders>
              <w:top w:val="single" w:color="auto" w:sz="2" w:space="0"/>
              <w:left w:val="single" w:color="auto" w:sz="2" w:space="0"/>
              <w:bottom w:val="single" w:color="auto" w:sz="2" w:space="0"/>
            </w:tcBorders>
            <w:vAlign w:val="center"/>
          </w:tcPr>
          <w:p w14:paraId="33E5B25E">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pacing w:val="20"/>
                <w:sz w:val="24"/>
                <w:szCs w:val="24"/>
              </w:rPr>
            </w:pPr>
          </w:p>
        </w:tc>
      </w:tr>
      <w:tr w14:paraId="128D11F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7CF4580E">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398F2A3F">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334DAA93">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联系电话</w:t>
            </w:r>
          </w:p>
        </w:tc>
        <w:tc>
          <w:tcPr>
            <w:tcW w:w="1259" w:type="pct"/>
            <w:tcBorders>
              <w:top w:val="single" w:color="auto" w:sz="2" w:space="0"/>
              <w:left w:val="single" w:color="auto" w:sz="2" w:space="0"/>
              <w:bottom w:val="single" w:color="auto" w:sz="2" w:space="0"/>
            </w:tcBorders>
            <w:vAlign w:val="center"/>
          </w:tcPr>
          <w:p w14:paraId="5602ECC7">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pacing w:val="20"/>
                <w:sz w:val="24"/>
                <w:szCs w:val="24"/>
              </w:rPr>
            </w:pPr>
          </w:p>
        </w:tc>
      </w:tr>
      <w:tr w14:paraId="723DE0F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69A62EA4">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1F7E6571">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66EF3084">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通信地址</w:t>
            </w:r>
          </w:p>
        </w:tc>
        <w:tc>
          <w:tcPr>
            <w:tcW w:w="1259" w:type="pct"/>
            <w:tcBorders>
              <w:top w:val="single" w:color="auto" w:sz="2" w:space="0"/>
              <w:left w:val="single" w:color="auto" w:sz="2" w:space="0"/>
              <w:bottom w:val="single" w:color="auto" w:sz="2" w:space="0"/>
            </w:tcBorders>
            <w:vAlign w:val="center"/>
          </w:tcPr>
          <w:p w14:paraId="3AB309BE">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pacing w:val="20"/>
                <w:sz w:val="24"/>
                <w:szCs w:val="24"/>
              </w:rPr>
            </w:pPr>
          </w:p>
        </w:tc>
      </w:tr>
      <w:tr w14:paraId="5DE1566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51AB103B">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40431057">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25E8CDB2">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邮政编码</w:t>
            </w:r>
          </w:p>
        </w:tc>
        <w:tc>
          <w:tcPr>
            <w:tcW w:w="1259" w:type="pct"/>
            <w:tcBorders>
              <w:top w:val="single" w:color="auto" w:sz="2" w:space="0"/>
              <w:left w:val="single" w:color="auto" w:sz="2" w:space="0"/>
              <w:bottom w:val="single" w:color="auto" w:sz="2" w:space="0"/>
            </w:tcBorders>
            <w:vAlign w:val="center"/>
          </w:tcPr>
          <w:p w14:paraId="38217278">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pacing w:val="20"/>
                <w:sz w:val="24"/>
                <w:szCs w:val="24"/>
              </w:rPr>
            </w:pPr>
          </w:p>
        </w:tc>
      </w:tr>
      <w:tr w14:paraId="10DA2C4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2DDCFE30">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6338FD55">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7CEC9693">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电子邮箱</w:t>
            </w:r>
          </w:p>
        </w:tc>
        <w:tc>
          <w:tcPr>
            <w:tcW w:w="1259" w:type="pct"/>
            <w:tcBorders>
              <w:top w:val="single" w:color="auto" w:sz="2" w:space="0"/>
              <w:left w:val="single" w:color="auto" w:sz="2" w:space="0"/>
              <w:bottom w:val="single" w:color="auto" w:sz="2" w:space="0"/>
            </w:tcBorders>
            <w:vAlign w:val="center"/>
          </w:tcPr>
          <w:p w14:paraId="2FE92B5A">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pacing w:val="20"/>
                <w:sz w:val="24"/>
                <w:szCs w:val="24"/>
              </w:rPr>
            </w:pPr>
          </w:p>
        </w:tc>
      </w:tr>
      <w:tr w14:paraId="3AADE25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EAAAD68">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48B15689">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35D8BCD5">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统一社会信用代码</w:t>
            </w:r>
          </w:p>
        </w:tc>
        <w:tc>
          <w:tcPr>
            <w:tcW w:w="1259" w:type="pct"/>
            <w:tcBorders>
              <w:top w:val="single" w:color="auto" w:sz="2" w:space="0"/>
              <w:left w:val="single" w:color="auto" w:sz="2" w:space="0"/>
              <w:bottom w:val="single" w:color="auto" w:sz="2" w:space="0"/>
            </w:tcBorders>
            <w:vAlign w:val="center"/>
          </w:tcPr>
          <w:p w14:paraId="5DA02075">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pacing w:val="20"/>
                <w:sz w:val="24"/>
                <w:szCs w:val="24"/>
              </w:rPr>
            </w:pPr>
          </w:p>
        </w:tc>
      </w:tr>
      <w:tr w14:paraId="3A5F9DF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3A758CCF">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p>
        </w:tc>
        <w:tc>
          <w:tcPr>
            <w:tcW w:w="1436" w:type="pct"/>
            <w:tcBorders>
              <w:top w:val="single" w:color="auto" w:sz="2" w:space="0"/>
              <w:left w:val="single" w:color="auto" w:sz="2" w:space="0"/>
              <w:bottom w:val="single" w:color="auto" w:sz="2" w:space="0"/>
              <w:right w:val="single" w:color="auto" w:sz="2" w:space="0"/>
            </w:tcBorders>
            <w:vAlign w:val="center"/>
          </w:tcPr>
          <w:p w14:paraId="5F9C57DD">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60ADD379">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开户名称</w:t>
            </w:r>
          </w:p>
        </w:tc>
        <w:tc>
          <w:tcPr>
            <w:tcW w:w="1259" w:type="pct"/>
            <w:tcBorders>
              <w:top w:val="single" w:color="auto" w:sz="2" w:space="0"/>
              <w:left w:val="single" w:color="auto" w:sz="2" w:space="0"/>
              <w:bottom w:val="single" w:color="auto" w:sz="2" w:space="0"/>
            </w:tcBorders>
            <w:vAlign w:val="center"/>
          </w:tcPr>
          <w:p w14:paraId="5EC3F476">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pacing w:val="20"/>
                <w:sz w:val="24"/>
                <w:szCs w:val="24"/>
              </w:rPr>
            </w:pPr>
          </w:p>
        </w:tc>
      </w:tr>
      <w:tr w14:paraId="3221858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5C1DC28F">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p>
        </w:tc>
        <w:tc>
          <w:tcPr>
            <w:tcW w:w="1436" w:type="pct"/>
            <w:tcBorders>
              <w:top w:val="single" w:color="auto" w:sz="2" w:space="0"/>
              <w:left w:val="single" w:color="auto" w:sz="2" w:space="0"/>
              <w:bottom w:val="single" w:color="auto" w:sz="2" w:space="0"/>
              <w:right w:val="single" w:color="auto" w:sz="2" w:space="0"/>
            </w:tcBorders>
            <w:vAlign w:val="center"/>
          </w:tcPr>
          <w:p w14:paraId="2ABAD490">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158EDA84">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开户银行</w:t>
            </w:r>
          </w:p>
        </w:tc>
        <w:tc>
          <w:tcPr>
            <w:tcW w:w="1259" w:type="pct"/>
            <w:tcBorders>
              <w:top w:val="single" w:color="auto" w:sz="2" w:space="0"/>
              <w:left w:val="single" w:color="auto" w:sz="2" w:space="0"/>
              <w:bottom w:val="single" w:color="auto" w:sz="2" w:space="0"/>
            </w:tcBorders>
            <w:vAlign w:val="center"/>
          </w:tcPr>
          <w:p w14:paraId="0BB081A6">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pacing w:val="20"/>
                <w:sz w:val="24"/>
                <w:szCs w:val="24"/>
              </w:rPr>
            </w:pPr>
          </w:p>
        </w:tc>
      </w:tr>
      <w:tr w14:paraId="42B0C8D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6C594BB">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p>
        </w:tc>
        <w:tc>
          <w:tcPr>
            <w:tcW w:w="1436" w:type="pct"/>
            <w:tcBorders>
              <w:top w:val="single" w:color="auto" w:sz="2" w:space="0"/>
              <w:left w:val="single" w:color="auto" w:sz="2" w:space="0"/>
              <w:bottom w:val="single" w:color="auto" w:sz="2" w:space="0"/>
              <w:right w:val="single" w:color="auto" w:sz="2" w:space="0"/>
            </w:tcBorders>
            <w:vAlign w:val="center"/>
          </w:tcPr>
          <w:p w14:paraId="6B4A2844">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7C2B308B">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银行账号</w:t>
            </w:r>
          </w:p>
        </w:tc>
        <w:tc>
          <w:tcPr>
            <w:tcW w:w="1259" w:type="pct"/>
            <w:tcBorders>
              <w:top w:val="single" w:color="auto" w:sz="2" w:space="0"/>
              <w:left w:val="single" w:color="auto" w:sz="2" w:space="0"/>
              <w:bottom w:val="single" w:color="auto" w:sz="2" w:space="0"/>
            </w:tcBorders>
            <w:vAlign w:val="center"/>
          </w:tcPr>
          <w:p w14:paraId="249C198F">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pacing w:val="20"/>
                <w:sz w:val="24"/>
                <w:szCs w:val="24"/>
              </w:rPr>
            </w:pPr>
          </w:p>
        </w:tc>
      </w:tr>
      <w:tr w14:paraId="65C93CB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vAlign w:val="center"/>
          </w:tcPr>
          <w:p w14:paraId="3ED109DA">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left"/>
              <w:textAlignment w:val="auto"/>
              <w:rPr>
                <w:rFonts w:hint="eastAsia" w:asciiTheme="minorEastAsia" w:hAnsiTheme="minorEastAsia" w:eastAsiaTheme="minorEastAsia" w:cstheme="minorEastAsia"/>
                <w:spacing w:val="20"/>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注：涉及联合体或其他合同主体的信息应按上表格式加列。</w:t>
            </w:r>
          </w:p>
        </w:tc>
      </w:tr>
    </w:tbl>
    <w:p w14:paraId="0CFA7494">
      <w:pPr>
        <w:keepNext/>
        <w:keepLines/>
        <w:pageBreakBefore w:val="0"/>
        <w:widowControl w:val="0"/>
        <w:kinsoku/>
        <w:wordWrap/>
        <w:overflowPunct/>
        <w:topLinePunct w:val="0"/>
        <w:autoSpaceDE/>
        <w:autoSpaceDN/>
        <w:bidi w:val="0"/>
        <w:adjustRightInd w:val="0"/>
        <w:snapToGrid w:val="0"/>
        <w:spacing w:before="0" w:after="0" w:line="360" w:lineRule="auto"/>
        <w:ind w:firstLine="0" w:firstLineChars="0"/>
        <w:jc w:val="center"/>
        <w:textAlignment w:val="auto"/>
        <w:outlineLvl w:val="1"/>
        <w:rPr>
          <w:rFonts w:hint="eastAsia" w:asciiTheme="minorEastAsia" w:hAnsiTheme="minorEastAsia" w:eastAsiaTheme="minorEastAsia" w:cstheme="minorEastAsia"/>
          <w:b/>
          <w:bCs/>
          <w:kern w:val="2"/>
          <w:sz w:val="24"/>
          <w:szCs w:val="24"/>
          <w:lang w:val="en-US" w:eastAsia="zh-CN" w:bidi="ar-SA"/>
        </w:rPr>
      </w:pPr>
      <w:r>
        <w:rPr>
          <w:rFonts w:hint="eastAsia" w:asciiTheme="minorEastAsia" w:hAnsiTheme="minorEastAsia" w:eastAsiaTheme="minorEastAsia" w:cstheme="minorEastAsia"/>
          <w:b/>
          <w:bCs/>
          <w:kern w:val="2"/>
          <w:sz w:val="24"/>
          <w:szCs w:val="24"/>
          <w:u w:val="single"/>
          <w:lang w:val="en-US" w:eastAsia="zh-CN" w:bidi="ar-SA"/>
        </w:rPr>
        <w:br w:type="page"/>
      </w:r>
      <w:bookmarkStart w:id="325" w:name="_Toc27624"/>
      <w:r>
        <w:rPr>
          <w:rFonts w:hint="eastAsia" w:asciiTheme="minorEastAsia" w:hAnsiTheme="minorEastAsia" w:eastAsiaTheme="minorEastAsia" w:cstheme="minorEastAsia"/>
          <w:b w:val="0"/>
          <w:bCs w:val="0"/>
          <w:kern w:val="2"/>
          <w:sz w:val="24"/>
          <w:szCs w:val="24"/>
          <w:lang w:val="en-US" w:eastAsia="zh-CN" w:bidi="ar-SA"/>
        </w:rPr>
        <w:t>第二节 政府采购合同通用条款</w:t>
      </w:r>
      <w:bookmarkEnd w:id="325"/>
    </w:p>
    <w:p w14:paraId="7DE966C9">
      <w:pPr>
        <w:pageBreakBefore w:val="0"/>
        <w:tabs>
          <w:tab w:val="left" w:pos="8820"/>
          <w:tab w:val="left" w:pos="9345"/>
          <w:tab w:val="left" w:pos="9765"/>
        </w:tabs>
        <w:kinsoku/>
        <w:wordWrap/>
        <w:overflowPunct/>
        <w:topLinePunct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sz w:val="24"/>
          <w:szCs w:val="24"/>
        </w:rPr>
        <w:t>1.</w:t>
      </w:r>
      <w:r>
        <w:rPr>
          <w:rFonts w:hint="eastAsia" w:asciiTheme="minorEastAsia" w:hAnsiTheme="minorEastAsia" w:eastAsiaTheme="minorEastAsia" w:cstheme="minorEastAsia"/>
          <w:b/>
          <w:sz w:val="24"/>
          <w:szCs w:val="24"/>
          <w:lang w:val="en-US" w:eastAsia="zh-CN"/>
        </w:rPr>
        <w:t xml:space="preserve"> </w:t>
      </w:r>
      <w:r>
        <w:rPr>
          <w:rFonts w:hint="eastAsia" w:asciiTheme="minorEastAsia" w:hAnsiTheme="minorEastAsia" w:eastAsiaTheme="minorEastAsia" w:cstheme="minorEastAsia"/>
          <w:b/>
          <w:bCs/>
          <w:sz w:val="24"/>
          <w:szCs w:val="24"/>
        </w:rPr>
        <w:t>定义</w:t>
      </w:r>
    </w:p>
    <w:p w14:paraId="69210707">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1.1合同当事人</w:t>
      </w:r>
    </w:p>
    <w:p w14:paraId="44F9076C">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（1）采购人（以下称甲方）是指使用财政性资金，通过政府采购方式向供应商购买货物</w:t>
      </w:r>
      <w:r>
        <w:rPr>
          <w:rFonts w:hint="eastAsia" w:asciiTheme="minorEastAsia" w:hAnsiTheme="minorEastAsia" w:eastAsiaTheme="minorEastAsia" w:cstheme="minorEastAsia"/>
          <w:color w:val="auto"/>
          <w:sz w:val="24"/>
          <w:szCs w:val="24"/>
          <w:highlight w:val="none"/>
          <w:lang w:val="en-US" w:eastAsia="zh-CN"/>
        </w:rPr>
        <w:t>及其相关服务的</w:t>
      </w:r>
      <w:r>
        <w:rPr>
          <w:rFonts w:hint="eastAsia" w:asciiTheme="minorEastAsia" w:hAnsiTheme="minorEastAsia" w:eastAsiaTheme="minorEastAsia" w:cstheme="minorEastAsia"/>
          <w:color w:val="auto"/>
          <w:sz w:val="24"/>
          <w:szCs w:val="24"/>
          <w:highlight w:val="none"/>
        </w:rPr>
        <w:t>国家机关、事业单位、团体组织。</w:t>
      </w:r>
    </w:p>
    <w:p w14:paraId="35C1372F">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（2）供应商（以下称</w:t>
      </w:r>
      <w:r>
        <w:rPr>
          <w:rFonts w:hint="eastAsia" w:asciiTheme="minorEastAsia" w:hAnsiTheme="minorEastAsia" w:eastAsiaTheme="minorEastAsia" w:cstheme="minorEastAsia"/>
          <w:color w:val="auto"/>
          <w:sz w:val="24"/>
          <w:szCs w:val="24"/>
          <w:highlight w:val="none"/>
          <w:lang w:eastAsia="zh-CN"/>
        </w:rPr>
        <w:t>乙</w:t>
      </w:r>
      <w:r>
        <w:rPr>
          <w:rFonts w:hint="eastAsia" w:asciiTheme="minorEastAsia" w:hAnsiTheme="minorEastAsia" w:eastAsiaTheme="minorEastAsia" w:cstheme="minorEastAsia"/>
          <w:color w:val="auto"/>
          <w:sz w:val="24"/>
          <w:szCs w:val="24"/>
          <w:highlight w:val="none"/>
        </w:rPr>
        <w:t>方）是指参加政府采购活动并且中标（成交），向采购人提供</w:t>
      </w:r>
      <w:r>
        <w:rPr>
          <w:rFonts w:hint="eastAsia" w:asciiTheme="minorEastAsia" w:hAnsiTheme="minorEastAsia" w:eastAsiaTheme="minorEastAsia" w:cstheme="minorEastAsia"/>
          <w:color w:val="auto"/>
          <w:sz w:val="24"/>
          <w:szCs w:val="24"/>
          <w:highlight w:val="none"/>
          <w:lang w:val="en-US" w:eastAsia="zh-CN"/>
        </w:rPr>
        <w:t>合同约定的货物及其相关服务的法人、非法人组织或者自然人</w:t>
      </w:r>
      <w:r>
        <w:rPr>
          <w:rFonts w:hint="eastAsia" w:asciiTheme="minorEastAsia" w:hAnsiTheme="minorEastAsia" w:eastAsiaTheme="minorEastAsia" w:cstheme="minorEastAsia"/>
          <w:color w:val="auto"/>
          <w:sz w:val="24"/>
          <w:szCs w:val="24"/>
          <w:highlight w:val="none"/>
        </w:rPr>
        <w:t>。</w:t>
      </w:r>
    </w:p>
    <w:p w14:paraId="1DF4930C">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（3）其他合同主体是指除采购人和供应商以外，</w:t>
      </w:r>
      <w:r>
        <w:rPr>
          <w:rFonts w:hint="eastAsia" w:asciiTheme="minorEastAsia" w:hAnsiTheme="minorEastAsia" w:eastAsiaTheme="minorEastAsia" w:cstheme="minorEastAsia"/>
          <w:bCs/>
          <w:color w:val="000000"/>
          <w:sz w:val="24"/>
          <w:szCs w:val="24"/>
        </w:rPr>
        <w:t>依法参与合同缔结或履行，享有权利、承担义务的合同当事人</w:t>
      </w:r>
      <w:r>
        <w:rPr>
          <w:rFonts w:hint="eastAsia" w:asciiTheme="minorEastAsia" w:hAnsiTheme="minorEastAsia" w:eastAsiaTheme="minorEastAsia" w:cstheme="minorEastAsia"/>
          <w:color w:val="auto"/>
          <w:sz w:val="24"/>
          <w:szCs w:val="24"/>
          <w:highlight w:val="none"/>
        </w:rPr>
        <w:t>。</w:t>
      </w:r>
    </w:p>
    <w:p w14:paraId="03169782">
      <w:pPr>
        <w:pageBreakBefore w:val="0"/>
        <w:tabs>
          <w:tab w:val="left" w:pos="570"/>
          <w:tab w:val="left" w:pos="9240"/>
          <w:tab w:val="left" w:pos="9555"/>
        </w:tabs>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1.2本合同下列术语应解释为：</w:t>
      </w:r>
    </w:p>
    <w:p w14:paraId="1612CE1A">
      <w:pPr>
        <w:pageBreakBefore w:val="0"/>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（1）“合同”系指</w:t>
      </w:r>
      <w:r>
        <w:rPr>
          <w:rFonts w:hint="eastAsia" w:asciiTheme="minorEastAsia" w:hAnsiTheme="minorEastAsia" w:eastAsiaTheme="minorEastAsia" w:cstheme="minorEastAsia"/>
          <w:bCs/>
          <w:color w:val="000000"/>
          <w:sz w:val="24"/>
          <w:szCs w:val="24"/>
        </w:rPr>
        <w:t>合同当事人意思表示达成一致的任何协议，包括签署的</w:t>
      </w:r>
      <w:r>
        <w:rPr>
          <w:rFonts w:hint="eastAsia" w:asciiTheme="minorEastAsia" w:hAnsiTheme="minorEastAsia" w:eastAsiaTheme="minorEastAsia" w:cstheme="minorEastAsia"/>
          <w:color w:val="auto"/>
          <w:sz w:val="24"/>
          <w:szCs w:val="24"/>
          <w:lang w:eastAsia="zh-CN"/>
        </w:rPr>
        <w:t>政府采购</w:t>
      </w:r>
      <w:r>
        <w:rPr>
          <w:rFonts w:hint="eastAsia" w:asciiTheme="minorEastAsia" w:hAnsiTheme="minorEastAsia" w:eastAsiaTheme="minorEastAsia" w:cstheme="minorEastAsia"/>
          <w:color w:val="auto"/>
          <w:sz w:val="24"/>
          <w:szCs w:val="24"/>
        </w:rPr>
        <w:t>合同协议书及其变更、补充</w:t>
      </w:r>
      <w:r>
        <w:rPr>
          <w:rFonts w:hint="eastAsia" w:asciiTheme="minorEastAsia" w:hAnsiTheme="minorEastAsia" w:eastAsiaTheme="minorEastAsia" w:cstheme="minorEastAsia"/>
          <w:color w:val="auto"/>
          <w:sz w:val="24"/>
          <w:szCs w:val="24"/>
          <w:lang w:eastAsia="zh-CN"/>
        </w:rPr>
        <w:t>协议，</w:t>
      </w:r>
      <w:r>
        <w:rPr>
          <w:rFonts w:hint="eastAsia" w:asciiTheme="minorEastAsia" w:hAnsiTheme="minorEastAsia" w:eastAsiaTheme="minorEastAsia" w:cstheme="minorEastAsia"/>
          <w:sz w:val="24"/>
          <w:szCs w:val="24"/>
        </w:rPr>
        <w:t>政府采购合同专用条款</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政府采购合同通用条款</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color w:val="auto"/>
          <w:sz w:val="24"/>
          <w:szCs w:val="24"/>
        </w:rPr>
        <w:t>中标</w:t>
      </w:r>
      <w:r>
        <w:rPr>
          <w:rFonts w:hint="eastAsia" w:asciiTheme="minorEastAsia" w:hAnsiTheme="minorEastAsia" w:eastAsiaTheme="minorEastAsia" w:cstheme="minorEastAsia"/>
          <w:color w:val="auto"/>
          <w:sz w:val="24"/>
          <w:szCs w:val="24"/>
          <w:lang w:eastAsia="zh-CN"/>
        </w:rPr>
        <w:t>（成交）</w:t>
      </w:r>
      <w:r>
        <w:rPr>
          <w:rFonts w:hint="eastAsia" w:asciiTheme="minorEastAsia" w:hAnsiTheme="minorEastAsia" w:eastAsiaTheme="minorEastAsia" w:cstheme="minorEastAsia"/>
          <w:color w:val="auto"/>
          <w:sz w:val="24"/>
          <w:szCs w:val="24"/>
        </w:rPr>
        <w:t>通知书</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sz w:val="24"/>
          <w:szCs w:val="24"/>
        </w:rPr>
        <w:t>投标（响应）文件</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采购文件</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有关技术文件</w:t>
      </w:r>
      <w:r>
        <w:rPr>
          <w:rFonts w:hint="eastAsia" w:asciiTheme="minorEastAsia" w:hAnsiTheme="minorEastAsia" w:eastAsiaTheme="minorEastAsia" w:cstheme="minorEastAsia"/>
          <w:sz w:val="24"/>
          <w:szCs w:val="24"/>
          <w:lang w:eastAsia="zh-CN"/>
        </w:rPr>
        <w:t>和</w:t>
      </w:r>
      <w:r>
        <w:rPr>
          <w:rFonts w:hint="eastAsia" w:asciiTheme="minorEastAsia" w:hAnsiTheme="minorEastAsia" w:eastAsiaTheme="minorEastAsia" w:cstheme="minorEastAsia"/>
          <w:sz w:val="24"/>
          <w:szCs w:val="24"/>
        </w:rPr>
        <w:t>图纸</w:t>
      </w:r>
      <w:r>
        <w:rPr>
          <w:rFonts w:hint="eastAsia" w:asciiTheme="minorEastAsia" w:hAnsiTheme="minorEastAsia" w:eastAsiaTheme="minorEastAsia" w:cstheme="minorEastAsia"/>
          <w:sz w:val="24"/>
          <w:szCs w:val="24"/>
          <w:lang w:eastAsia="zh-CN"/>
        </w:rPr>
        <w:t>，以及</w:t>
      </w:r>
      <w:r>
        <w:rPr>
          <w:rFonts w:hint="eastAsia" w:asciiTheme="minorEastAsia" w:hAnsiTheme="minorEastAsia" w:eastAsiaTheme="minorEastAsia" w:cstheme="minorEastAsia"/>
          <w:bCs w:val="0"/>
          <w:color w:val="000000"/>
          <w:kern w:val="2"/>
          <w:sz w:val="24"/>
          <w:szCs w:val="24"/>
          <w:highlight w:val="none"/>
          <w:lang w:eastAsia="zh-CN"/>
        </w:rPr>
        <w:t>国家法律、行政法规和规章制度规定或合同约定的作为合同组成部分的其他文件</w:t>
      </w:r>
      <w:r>
        <w:rPr>
          <w:rFonts w:hint="eastAsia" w:asciiTheme="minorEastAsia" w:hAnsiTheme="minorEastAsia" w:eastAsiaTheme="minorEastAsia" w:cstheme="minorEastAsia"/>
          <w:color w:val="auto"/>
          <w:sz w:val="24"/>
          <w:szCs w:val="24"/>
          <w:highlight w:val="none"/>
        </w:rPr>
        <w:t>。</w:t>
      </w:r>
    </w:p>
    <w:p w14:paraId="7711ECCD">
      <w:pPr>
        <w:pageBreakBefore w:val="0"/>
        <w:tabs>
          <w:tab w:val="left" w:pos="570"/>
          <w:tab w:val="left" w:pos="9240"/>
          <w:tab w:val="left" w:pos="9555"/>
        </w:tabs>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）“合同价</w:t>
      </w:r>
      <w:r>
        <w:rPr>
          <w:rFonts w:hint="eastAsia" w:asciiTheme="minorEastAsia" w:hAnsiTheme="minorEastAsia" w:eastAsiaTheme="minorEastAsia" w:cstheme="minorEastAsia"/>
          <w:color w:val="auto"/>
          <w:sz w:val="24"/>
          <w:szCs w:val="24"/>
          <w:highlight w:val="none"/>
          <w:lang w:val="en-US" w:eastAsia="zh-CN"/>
        </w:rPr>
        <w:t>款</w:t>
      </w:r>
      <w:r>
        <w:rPr>
          <w:rFonts w:hint="eastAsia" w:asciiTheme="minorEastAsia" w:hAnsiTheme="minorEastAsia" w:eastAsiaTheme="minorEastAsia" w:cstheme="minorEastAsia"/>
          <w:color w:val="auto"/>
          <w:sz w:val="24"/>
          <w:szCs w:val="24"/>
          <w:highlight w:val="none"/>
        </w:rPr>
        <w:t>”系指根据本合同规定乙方在全面履行合同义务后甲方应支付给乙方的价款。</w:t>
      </w:r>
    </w:p>
    <w:p w14:paraId="5802ADD5">
      <w:pPr>
        <w:pageBreakBefore w:val="0"/>
        <w:tabs>
          <w:tab w:val="left" w:pos="570"/>
          <w:tab w:val="left" w:pos="9240"/>
          <w:tab w:val="left" w:pos="9555"/>
        </w:tabs>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none"/>
          <w:lang w:eastAsia="zh-CN"/>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）“货物”系指乙方根据本合同规定须向甲方提供的各种形态和种类的物品，包括原材料、设备、产品（</w:t>
      </w:r>
      <w:r>
        <w:rPr>
          <w:rFonts w:hint="eastAsia" w:asciiTheme="minorEastAsia" w:hAnsiTheme="minorEastAsia" w:eastAsiaTheme="minorEastAsia" w:cstheme="minorEastAsia"/>
          <w:color w:val="000000"/>
          <w:sz w:val="24"/>
          <w:szCs w:val="24"/>
          <w:highlight w:val="none"/>
        </w:rPr>
        <w:t>包括软件）及相关的其备品备件、工具、手册及</w:t>
      </w:r>
      <w:r>
        <w:rPr>
          <w:rFonts w:hint="eastAsia" w:asciiTheme="minorEastAsia" w:hAnsiTheme="minorEastAsia" w:eastAsiaTheme="minorEastAsia" w:cstheme="minorEastAsia"/>
          <w:color w:val="000000"/>
          <w:sz w:val="24"/>
          <w:szCs w:val="24"/>
          <w:highlight w:val="none"/>
          <w:lang w:val="en"/>
        </w:rPr>
        <w:t>其他</w:t>
      </w:r>
      <w:r>
        <w:rPr>
          <w:rFonts w:hint="eastAsia" w:asciiTheme="minorEastAsia" w:hAnsiTheme="minorEastAsia" w:eastAsiaTheme="minorEastAsia" w:cstheme="minorEastAsia"/>
          <w:color w:val="000000"/>
          <w:sz w:val="24"/>
          <w:szCs w:val="24"/>
          <w:highlight w:val="none"/>
        </w:rPr>
        <w:t>技术资料和材料</w:t>
      </w:r>
      <w:r>
        <w:rPr>
          <w:rFonts w:hint="eastAsia" w:asciiTheme="minorEastAsia" w:hAnsiTheme="minorEastAsia" w:eastAsiaTheme="minorEastAsia" w:cstheme="minorEastAsia"/>
          <w:color w:val="000000"/>
          <w:sz w:val="24"/>
          <w:szCs w:val="24"/>
          <w:highlight w:val="none"/>
          <w:lang w:eastAsia="zh-CN"/>
        </w:rPr>
        <w:t>等</w:t>
      </w:r>
      <w:r>
        <w:rPr>
          <w:rFonts w:hint="eastAsia" w:asciiTheme="minorEastAsia" w:hAnsiTheme="minorEastAsia" w:eastAsiaTheme="minorEastAsia" w:cstheme="minorEastAsia"/>
          <w:color w:val="000000"/>
          <w:sz w:val="24"/>
          <w:szCs w:val="24"/>
          <w:highlight w:val="none"/>
        </w:rPr>
        <w:t>。</w:t>
      </w:r>
    </w:p>
    <w:p w14:paraId="47024EB0">
      <w:pPr>
        <w:pageBreakBefore w:val="0"/>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yellow"/>
          <w:lang w:eastAsia="zh-CN"/>
        </w:rPr>
      </w:pP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color w:val="000000"/>
          <w:sz w:val="24"/>
          <w:szCs w:val="24"/>
          <w:highlight w:val="none"/>
          <w:lang w:val="en-US" w:eastAsia="zh-CN"/>
        </w:rPr>
        <w:t>4</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相关</w:t>
      </w:r>
      <w:r>
        <w:rPr>
          <w:rFonts w:hint="eastAsia" w:asciiTheme="minorEastAsia" w:hAnsiTheme="minorEastAsia" w:eastAsiaTheme="minorEastAsia" w:cstheme="minorEastAsia"/>
          <w:color w:val="000000"/>
          <w:sz w:val="24"/>
          <w:szCs w:val="24"/>
          <w:highlight w:val="none"/>
        </w:rPr>
        <w:t>服务”系指根据合同规定，乙方应提供的</w:t>
      </w:r>
      <w:r>
        <w:rPr>
          <w:rFonts w:hint="eastAsia" w:asciiTheme="minorEastAsia" w:hAnsiTheme="minorEastAsia" w:eastAsiaTheme="minorEastAsia" w:cstheme="minorEastAsia"/>
          <w:color w:val="000000"/>
          <w:sz w:val="24"/>
          <w:szCs w:val="24"/>
          <w:highlight w:val="none"/>
          <w:lang w:val="en-US" w:eastAsia="zh-CN"/>
        </w:rPr>
        <w:t>与货物有关的</w:t>
      </w:r>
      <w:r>
        <w:rPr>
          <w:rFonts w:hint="eastAsia" w:asciiTheme="minorEastAsia" w:hAnsiTheme="minorEastAsia" w:eastAsiaTheme="minorEastAsia" w:cstheme="minorEastAsia"/>
          <w:color w:val="000000"/>
          <w:sz w:val="24"/>
          <w:szCs w:val="24"/>
          <w:highlight w:val="none"/>
        </w:rPr>
        <w:t>技术、管理和</w:t>
      </w:r>
      <w:r>
        <w:rPr>
          <w:rFonts w:hint="eastAsia" w:asciiTheme="minorEastAsia" w:hAnsiTheme="minorEastAsia" w:eastAsiaTheme="minorEastAsia" w:cstheme="minorEastAsia"/>
          <w:color w:val="000000"/>
          <w:sz w:val="24"/>
          <w:szCs w:val="24"/>
          <w:highlight w:val="none"/>
          <w:lang w:val="en"/>
        </w:rPr>
        <w:t>其他</w:t>
      </w:r>
      <w:r>
        <w:rPr>
          <w:rFonts w:hint="eastAsia" w:asciiTheme="minorEastAsia" w:hAnsiTheme="minorEastAsia" w:eastAsiaTheme="minorEastAsia" w:cstheme="minorEastAsia"/>
          <w:color w:val="000000"/>
          <w:sz w:val="24"/>
          <w:szCs w:val="24"/>
          <w:highlight w:val="none"/>
        </w:rPr>
        <w:t>服务，包括但不限于：管理和质量保证、运输、保险、检验、现场准备、安装、集成、调试、培训、维修、</w:t>
      </w:r>
      <w:r>
        <w:rPr>
          <w:rFonts w:hint="eastAsia" w:asciiTheme="minorEastAsia" w:hAnsiTheme="minorEastAsia" w:eastAsiaTheme="minorEastAsia" w:cstheme="minorEastAsia"/>
          <w:color w:val="000000"/>
          <w:sz w:val="24"/>
          <w:szCs w:val="24"/>
          <w:highlight w:val="none"/>
          <w:lang w:eastAsia="zh-CN"/>
        </w:rPr>
        <w:t>废弃处置、</w:t>
      </w:r>
      <w:r>
        <w:rPr>
          <w:rFonts w:hint="eastAsia" w:asciiTheme="minorEastAsia" w:hAnsiTheme="minorEastAsia" w:eastAsiaTheme="minorEastAsia" w:cstheme="minorEastAsia"/>
          <w:color w:val="000000"/>
          <w:sz w:val="24"/>
          <w:szCs w:val="24"/>
          <w:highlight w:val="none"/>
        </w:rPr>
        <w:t>技术支持等以及合同中规定乙方应承担的</w:t>
      </w:r>
      <w:r>
        <w:rPr>
          <w:rFonts w:hint="eastAsia" w:asciiTheme="minorEastAsia" w:hAnsiTheme="minorEastAsia" w:eastAsiaTheme="minorEastAsia" w:cstheme="minorEastAsia"/>
          <w:color w:val="000000"/>
          <w:sz w:val="24"/>
          <w:szCs w:val="24"/>
          <w:highlight w:val="none"/>
          <w:lang w:val="en"/>
        </w:rPr>
        <w:t>其他</w:t>
      </w:r>
      <w:r>
        <w:rPr>
          <w:rFonts w:hint="eastAsia" w:asciiTheme="minorEastAsia" w:hAnsiTheme="minorEastAsia" w:eastAsiaTheme="minorEastAsia" w:cstheme="minorEastAsia"/>
          <w:color w:val="000000"/>
          <w:sz w:val="24"/>
          <w:szCs w:val="24"/>
          <w:highlight w:val="none"/>
        </w:rPr>
        <w:t>义务。</w:t>
      </w:r>
    </w:p>
    <w:p w14:paraId="1C5495D3">
      <w:pPr>
        <w:pageBreakBefore w:val="0"/>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yellow"/>
          <w:lang w:eastAsia="zh-CN"/>
        </w:rPr>
      </w:pP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color w:val="000000"/>
          <w:sz w:val="24"/>
          <w:szCs w:val="24"/>
          <w:highlight w:val="none"/>
          <w:lang w:val="en-US" w:eastAsia="zh-CN"/>
        </w:rPr>
        <w:t>5</w:t>
      </w:r>
      <w:r>
        <w:rPr>
          <w:rFonts w:hint="eastAsia" w:asciiTheme="minorEastAsia" w:hAnsiTheme="minorEastAsia" w:eastAsiaTheme="minorEastAsia" w:cstheme="minorEastAsia"/>
          <w:color w:val="000000"/>
          <w:sz w:val="24"/>
          <w:szCs w:val="24"/>
          <w:highlight w:val="none"/>
        </w:rPr>
        <w:t>）“分包”系指中标</w:t>
      </w:r>
      <w:r>
        <w:rPr>
          <w:rFonts w:hint="eastAsia" w:asciiTheme="minorEastAsia" w:hAnsiTheme="minorEastAsia" w:eastAsiaTheme="minorEastAsia" w:cstheme="minorEastAsia"/>
          <w:color w:val="000000"/>
          <w:sz w:val="24"/>
          <w:szCs w:val="24"/>
          <w:highlight w:val="none"/>
          <w:lang w:eastAsia="zh-CN"/>
        </w:rPr>
        <w:t>（</w:t>
      </w:r>
      <w:r>
        <w:rPr>
          <w:rFonts w:hint="eastAsia" w:asciiTheme="minorEastAsia" w:hAnsiTheme="minorEastAsia" w:eastAsiaTheme="minorEastAsia" w:cstheme="minorEastAsia"/>
          <w:color w:val="000000"/>
          <w:sz w:val="24"/>
          <w:szCs w:val="24"/>
          <w:highlight w:val="none"/>
        </w:rPr>
        <w:t>成交</w:t>
      </w:r>
      <w:r>
        <w:rPr>
          <w:rFonts w:hint="eastAsia" w:asciiTheme="minorEastAsia" w:hAnsiTheme="minorEastAsia" w:eastAsiaTheme="minorEastAsia" w:cstheme="minorEastAsia"/>
          <w:color w:val="000000"/>
          <w:sz w:val="24"/>
          <w:szCs w:val="24"/>
          <w:highlight w:val="none"/>
          <w:lang w:eastAsia="zh-CN"/>
        </w:rPr>
        <w:t>）</w:t>
      </w:r>
      <w:r>
        <w:rPr>
          <w:rFonts w:hint="eastAsia" w:asciiTheme="minorEastAsia" w:hAnsiTheme="minorEastAsia" w:eastAsiaTheme="minorEastAsia" w:cstheme="minorEastAsia"/>
          <w:color w:val="000000"/>
          <w:sz w:val="24"/>
          <w:szCs w:val="24"/>
          <w:highlight w:val="none"/>
        </w:rPr>
        <w:t>供应商按采购文件、投标（响应）文件的规定，根据分包意向协议，将中标</w:t>
      </w:r>
      <w:r>
        <w:rPr>
          <w:rFonts w:hint="eastAsia" w:asciiTheme="minorEastAsia" w:hAnsiTheme="minorEastAsia" w:eastAsiaTheme="minorEastAsia" w:cstheme="minorEastAsia"/>
          <w:color w:val="000000"/>
          <w:sz w:val="24"/>
          <w:szCs w:val="24"/>
          <w:highlight w:val="none"/>
          <w:lang w:eastAsia="zh-CN"/>
        </w:rPr>
        <w:t>（</w:t>
      </w:r>
      <w:r>
        <w:rPr>
          <w:rFonts w:hint="eastAsia" w:asciiTheme="minorEastAsia" w:hAnsiTheme="minorEastAsia" w:eastAsiaTheme="minorEastAsia" w:cstheme="minorEastAsia"/>
          <w:color w:val="000000"/>
          <w:sz w:val="24"/>
          <w:szCs w:val="24"/>
          <w:highlight w:val="none"/>
        </w:rPr>
        <w:t>成交</w:t>
      </w:r>
      <w:r>
        <w:rPr>
          <w:rFonts w:hint="eastAsia" w:asciiTheme="minorEastAsia" w:hAnsiTheme="minorEastAsia" w:eastAsiaTheme="minorEastAsia" w:cstheme="minorEastAsia"/>
          <w:color w:val="000000"/>
          <w:sz w:val="24"/>
          <w:szCs w:val="24"/>
          <w:highlight w:val="none"/>
          <w:lang w:eastAsia="zh-CN"/>
        </w:rPr>
        <w:t>）</w:t>
      </w:r>
      <w:r>
        <w:rPr>
          <w:rFonts w:hint="eastAsia" w:asciiTheme="minorEastAsia" w:hAnsiTheme="minorEastAsia" w:eastAsiaTheme="minorEastAsia" w:cstheme="minorEastAsia"/>
          <w:color w:val="000000"/>
          <w:sz w:val="24"/>
          <w:szCs w:val="24"/>
          <w:highlight w:val="none"/>
        </w:rPr>
        <w:t>项目中的部分履约内容，分给具有相应资质条件的供应商履行合同的行为。</w:t>
      </w:r>
    </w:p>
    <w:p w14:paraId="3E28E366">
      <w:pPr>
        <w:pageBreakBefore w:val="0"/>
        <w:tabs>
          <w:tab w:val="left" w:pos="570"/>
          <w:tab w:val="left" w:pos="9240"/>
          <w:tab w:val="left" w:pos="9555"/>
        </w:tabs>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color w:val="000000"/>
          <w:sz w:val="24"/>
          <w:szCs w:val="24"/>
          <w:highlight w:val="none"/>
          <w:lang w:val="en-US" w:eastAsia="zh-CN"/>
        </w:rPr>
        <w:t>6</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sz w:val="24"/>
          <w:szCs w:val="24"/>
        </w:rPr>
        <w:t>“联合体”系指</w:t>
      </w:r>
      <w:r>
        <w:rPr>
          <w:rFonts w:hint="eastAsia" w:asciiTheme="minorEastAsia" w:hAnsiTheme="minorEastAsia" w:eastAsiaTheme="minorEastAsia" w:cstheme="minorEastAsia"/>
          <w:sz w:val="24"/>
          <w:szCs w:val="24"/>
          <w:lang w:eastAsia="zh-CN"/>
        </w:rPr>
        <w:t>由</w:t>
      </w:r>
      <w:r>
        <w:rPr>
          <w:rFonts w:hint="eastAsia" w:asciiTheme="minorEastAsia" w:hAnsiTheme="minorEastAsia" w:eastAsiaTheme="minorEastAsia" w:cstheme="minorEastAsia"/>
          <w:sz w:val="24"/>
          <w:szCs w:val="24"/>
        </w:rPr>
        <w:t>两个以上的自然人、法人或者</w:t>
      </w:r>
      <w:r>
        <w:rPr>
          <w:rFonts w:hint="eastAsia" w:asciiTheme="minorEastAsia" w:hAnsiTheme="minorEastAsia" w:eastAsiaTheme="minorEastAsia" w:cstheme="minorEastAsia"/>
          <w:sz w:val="24"/>
          <w:szCs w:val="24"/>
          <w:lang w:val="en-US" w:eastAsia="zh-CN"/>
        </w:rPr>
        <w:t>非法人</w:t>
      </w:r>
      <w:r>
        <w:rPr>
          <w:rFonts w:hint="eastAsia" w:asciiTheme="minorEastAsia" w:hAnsiTheme="minorEastAsia" w:eastAsiaTheme="minorEastAsia" w:cstheme="minorEastAsia"/>
          <w:sz w:val="24"/>
          <w:szCs w:val="24"/>
        </w:rPr>
        <w:t>组织组成，</w:t>
      </w:r>
      <w:r>
        <w:rPr>
          <w:rFonts w:hint="eastAsia" w:asciiTheme="minorEastAsia" w:hAnsiTheme="minorEastAsia" w:eastAsiaTheme="minorEastAsia" w:cstheme="minorEastAsia"/>
          <w:sz w:val="24"/>
          <w:szCs w:val="24"/>
          <w:lang w:eastAsia="zh-CN"/>
        </w:rPr>
        <w:t>以一个供应商的身份共同参加政府采购的主体</w:t>
      </w:r>
      <w:r>
        <w:rPr>
          <w:rFonts w:hint="eastAsia" w:asciiTheme="minorEastAsia" w:hAnsiTheme="minorEastAsia" w:eastAsiaTheme="minorEastAsia" w:cstheme="minorEastAsia"/>
          <w:color w:val="000000"/>
          <w:sz w:val="24"/>
          <w:szCs w:val="24"/>
          <w:highlight w:val="none"/>
          <w:lang w:eastAsia="zh-CN"/>
        </w:rPr>
        <w:t>。</w:t>
      </w:r>
      <w:r>
        <w:rPr>
          <w:rFonts w:hint="eastAsia" w:asciiTheme="minorEastAsia" w:hAnsiTheme="minorEastAsia" w:eastAsiaTheme="minorEastAsia" w:cstheme="minorEastAsia"/>
          <w:color w:val="000000"/>
          <w:sz w:val="24"/>
          <w:szCs w:val="24"/>
          <w:highlight w:val="none"/>
        </w:rPr>
        <w:t>联合体各方应在签订合同协议书前向甲方提交联合协议，且明确牵头人及各成员单位的工作分工、权利、义务、责任，联合体各方应共同与甲方签订合同，就合同约定的事项对</w:t>
      </w:r>
      <w:r>
        <w:rPr>
          <w:rFonts w:hint="eastAsia" w:asciiTheme="minorEastAsia" w:hAnsiTheme="minorEastAsia" w:eastAsiaTheme="minorEastAsia" w:cstheme="minorEastAsia"/>
          <w:color w:val="000000"/>
          <w:sz w:val="24"/>
          <w:szCs w:val="24"/>
          <w:highlight w:val="none"/>
          <w:lang w:eastAsia="zh-CN"/>
        </w:rPr>
        <w:t>甲方</w:t>
      </w:r>
      <w:r>
        <w:rPr>
          <w:rFonts w:hint="eastAsia" w:asciiTheme="minorEastAsia" w:hAnsiTheme="minorEastAsia" w:eastAsiaTheme="minorEastAsia" w:cstheme="minorEastAsia"/>
          <w:color w:val="000000"/>
          <w:sz w:val="24"/>
          <w:szCs w:val="24"/>
          <w:highlight w:val="none"/>
        </w:rPr>
        <w:t>承担连带责任。联合体具体要求见【</w:t>
      </w:r>
      <w:r>
        <w:rPr>
          <w:rFonts w:hint="eastAsia" w:asciiTheme="minorEastAsia" w:hAnsiTheme="minorEastAsia" w:eastAsiaTheme="minorEastAsia" w:cstheme="minorEastAsia"/>
          <w:b/>
          <w:bCs/>
          <w:color w:val="000000"/>
          <w:sz w:val="24"/>
          <w:szCs w:val="24"/>
          <w:highlight w:val="none"/>
        </w:rPr>
        <w:t>政府采购合同专用条款</w:t>
      </w:r>
      <w:r>
        <w:rPr>
          <w:rFonts w:hint="eastAsia" w:asciiTheme="minorEastAsia" w:hAnsiTheme="minorEastAsia" w:eastAsiaTheme="minorEastAsia" w:cstheme="minorEastAsia"/>
          <w:color w:val="000000"/>
          <w:sz w:val="24"/>
          <w:szCs w:val="24"/>
          <w:highlight w:val="none"/>
        </w:rPr>
        <w:t>】。</w:t>
      </w:r>
    </w:p>
    <w:p w14:paraId="4C5676E1">
      <w:pPr>
        <w:pageBreakBefore w:val="0"/>
        <w:tabs>
          <w:tab w:val="left" w:pos="570"/>
          <w:tab w:val="left" w:pos="9240"/>
          <w:tab w:val="left" w:pos="9555"/>
        </w:tabs>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color w:val="000000"/>
          <w:sz w:val="24"/>
          <w:szCs w:val="24"/>
          <w:highlight w:val="none"/>
          <w:lang w:val="en-US" w:eastAsia="zh-CN"/>
        </w:rPr>
        <w:t>7</w:t>
      </w:r>
      <w:r>
        <w:rPr>
          <w:rFonts w:hint="eastAsia" w:asciiTheme="minorEastAsia" w:hAnsiTheme="minorEastAsia" w:eastAsiaTheme="minorEastAsia" w:cstheme="minorEastAsia"/>
          <w:color w:val="000000"/>
          <w:sz w:val="24"/>
          <w:szCs w:val="24"/>
          <w:highlight w:val="none"/>
        </w:rPr>
        <w:t>）其他术语解释，见【</w:t>
      </w:r>
      <w:r>
        <w:rPr>
          <w:rFonts w:hint="eastAsia" w:asciiTheme="minorEastAsia" w:hAnsiTheme="minorEastAsia" w:eastAsiaTheme="minorEastAsia" w:cstheme="minorEastAsia"/>
          <w:b/>
          <w:bCs/>
          <w:color w:val="000000"/>
          <w:sz w:val="24"/>
          <w:szCs w:val="24"/>
          <w:highlight w:val="none"/>
        </w:rPr>
        <w:t>政府采购合同专用条款</w:t>
      </w:r>
      <w:r>
        <w:rPr>
          <w:rFonts w:hint="eastAsia" w:asciiTheme="minorEastAsia" w:hAnsiTheme="minorEastAsia" w:eastAsiaTheme="minorEastAsia" w:cstheme="minorEastAsia"/>
          <w:color w:val="000000"/>
          <w:sz w:val="24"/>
          <w:szCs w:val="24"/>
          <w:highlight w:val="none"/>
        </w:rPr>
        <w:t>】。</w:t>
      </w:r>
    </w:p>
    <w:p w14:paraId="0CEA14AB">
      <w:pPr>
        <w:pageBreakBefore w:val="0"/>
        <w:numPr>
          <w:ilvl w:val="0"/>
          <w:numId w:val="5"/>
        </w:numPr>
        <w:kinsoku/>
        <w:wordWrap/>
        <w:overflowPunct/>
        <w:topLinePunct w:val="0"/>
        <w:autoSpaceDE w:val="0"/>
        <w:autoSpaceDN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color w:val="000000"/>
          <w:sz w:val="24"/>
          <w:szCs w:val="24"/>
          <w:highlight w:val="none"/>
        </w:rPr>
        <w:t>合同标的及金额</w:t>
      </w:r>
    </w:p>
    <w:p w14:paraId="7D1E9B03">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b/>
          <w:bCs/>
          <w:i/>
          <w:iCs/>
          <w:color w:val="000000"/>
          <w:sz w:val="24"/>
          <w:szCs w:val="24"/>
          <w:highlight w:val="none"/>
        </w:rPr>
      </w:pPr>
      <w:r>
        <w:rPr>
          <w:rFonts w:hint="eastAsia" w:asciiTheme="minorEastAsia" w:hAnsiTheme="minorEastAsia" w:eastAsiaTheme="minorEastAsia" w:cstheme="minorEastAsia"/>
          <w:color w:val="000000"/>
          <w:sz w:val="24"/>
          <w:szCs w:val="24"/>
          <w:highlight w:val="none"/>
          <w:lang w:eastAsia="zh-CN"/>
        </w:rPr>
        <w:t>2</w:t>
      </w:r>
      <w:r>
        <w:rPr>
          <w:rFonts w:hint="eastAsia" w:asciiTheme="minorEastAsia" w:hAnsiTheme="minorEastAsia" w:eastAsiaTheme="minorEastAsia" w:cstheme="minorEastAsia"/>
          <w:color w:val="000000"/>
          <w:sz w:val="24"/>
          <w:szCs w:val="24"/>
          <w:highlight w:val="none"/>
        </w:rPr>
        <w:t>.1 合同标的及金额应与中标（成交）结果一致。乙方为履行本合同而发生的所有费用均应包含在合同</w:t>
      </w:r>
      <w:r>
        <w:rPr>
          <w:rFonts w:hint="eastAsia" w:asciiTheme="minorEastAsia" w:hAnsiTheme="minorEastAsia" w:eastAsiaTheme="minorEastAsia" w:cstheme="minorEastAsia"/>
          <w:color w:val="000000"/>
          <w:sz w:val="24"/>
          <w:szCs w:val="24"/>
          <w:highlight w:val="none"/>
          <w:lang w:eastAsia="zh-CN"/>
        </w:rPr>
        <w:t>价款</w:t>
      </w:r>
      <w:r>
        <w:rPr>
          <w:rFonts w:hint="eastAsia" w:asciiTheme="minorEastAsia" w:hAnsiTheme="minorEastAsia" w:eastAsiaTheme="minorEastAsia" w:cstheme="minorEastAsia"/>
          <w:color w:val="000000"/>
          <w:sz w:val="24"/>
          <w:szCs w:val="24"/>
          <w:highlight w:val="none"/>
        </w:rPr>
        <w:t>中，甲方不再另行支付</w:t>
      </w:r>
      <w:r>
        <w:rPr>
          <w:rFonts w:hint="eastAsia" w:asciiTheme="minorEastAsia" w:hAnsiTheme="minorEastAsia" w:eastAsiaTheme="minorEastAsia" w:cstheme="minorEastAsia"/>
          <w:color w:val="000000"/>
          <w:sz w:val="24"/>
          <w:szCs w:val="24"/>
          <w:highlight w:val="none"/>
          <w:lang w:val="en"/>
        </w:rPr>
        <w:t>其他</w:t>
      </w:r>
      <w:r>
        <w:rPr>
          <w:rFonts w:hint="eastAsia" w:asciiTheme="minorEastAsia" w:hAnsiTheme="minorEastAsia" w:eastAsiaTheme="minorEastAsia" w:cstheme="minorEastAsia"/>
          <w:color w:val="000000"/>
          <w:sz w:val="24"/>
          <w:szCs w:val="24"/>
          <w:highlight w:val="none"/>
        </w:rPr>
        <w:t>任何费用。</w:t>
      </w:r>
    </w:p>
    <w:p w14:paraId="6731B389">
      <w:pPr>
        <w:pageBreakBefore w:val="0"/>
        <w:kinsoku/>
        <w:wordWrap/>
        <w:overflowPunct/>
        <w:topLinePunct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color w:val="000000"/>
          <w:sz w:val="24"/>
          <w:szCs w:val="24"/>
          <w:highlight w:val="none"/>
        </w:rPr>
      </w:pPr>
      <w:r>
        <w:rPr>
          <w:rFonts w:hint="eastAsia" w:asciiTheme="minorEastAsia" w:hAnsiTheme="minorEastAsia" w:eastAsiaTheme="minorEastAsia" w:cstheme="minorEastAsia"/>
          <w:b/>
          <w:color w:val="000000"/>
          <w:sz w:val="24"/>
          <w:szCs w:val="24"/>
          <w:highlight w:val="none"/>
          <w:lang w:eastAsia="zh-CN"/>
        </w:rPr>
        <w:t>3</w:t>
      </w:r>
      <w:r>
        <w:rPr>
          <w:rFonts w:hint="eastAsia" w:asciiTheme="minorEastAsia" w:hAnsiTheme="minorEastAsia" w:eastAsiaTheme="minorEastAsia" w:cstheme="minorEastAsia"/>
          <w:b/>
          <w:color w:val="000000"/>
          <w:sz w:val="24"/>
          <w:szCs w:val="24"/>
          <w:highlight w:val="none"/>
          <w:lang w:val="en-US" w:eastAsia="zh-CN"/>
        </w:rPr>
        <w:t xml:space="preserve">. </w:t>
      </w:r>
      <w:r>
        <w:rPr>
          <w:rFonts w:hint="eastAsia" w:asciiTheme="minorEastAsia" w:hAnsiTheme="minorEastAsia" w:eastAsiaTheme="minorEastAsia" w:cstheme="minorEastAsia"/>
          <w:b/>
          <w:color w:val="000000"/>
          <w:sz w:val="24"/>
          <w:szCs w:val="24"/>
          <w:highlight w:val="none"/>
        </w:rPr>
        <w:t>履行合同的时间、地点和方式</w:t>
      </w:r>
    </w:p>
    <w:p w14:paraId="03B3D560">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eastAsia="zh-CN"/>
        </w:rPr>
        <w:t>3</w:t>
      </w:r>
      <w:r>
        <w:rPr>
          <w:rFonts w:hint="eastAsia" w:asciiTheme="minorEastAsia" w:hAnsiTheme="minorEastAsia" w:eastAsiaTheme="minorEastAsia" w:cstheme="minorEastAsia"/>
          <w:color w:val="000000"/>
          <w:sz w:val="24"/>
          <w:szCs w:val="24"/>
          <w:highlight w:val="none"/>
        </w:rPr>
        <w:t xml:space="preserve">.1 </w:t>
      </w:r>
      <w:r>
        <w:rPr>
          <w:rFonts w:hint="eastAsia" w:asciiTheme="minorEastAsia" w:hAnsiTheme="minorEastAsia" w:eastAsiaTheme="minorEastAsia" w:cstheme="minorEastAsia"/>
          <w:sz w:val="24"/>
          <w:szCs w:val="24"/>
        </w:rPr>
        <w:t>乙方应当在约定的时间、地点</w:t>
      </w:r>
      <w:r>
        <w:rPr>
          <w:rFonts w:hint="eastAsia" w:asciiTheme="minorEastAsia" w:hAnsiTheme="minorEastAsia" w:eastAsiaTheme="minorEastAsia" w:cstheme="minorEastAsia"/>
          <w:sz w:val="24"/>
          <w:szCs w:val="24"/>
          <w:lang w:eastAsia="zh-CN"/>
        </w:rPr>
        <w:t>，按照约定</w:t>
      </w:r>
      <w:r>
        <w:rPr>
          <w:rFonts w:hint="eastAsia" w:asciiTheme="minorEastAsia" w:hAnsiTheme="minorEastAsia" w:eastAsiaTheme="minorEastAsia" w:cstheme="minorEastAsia"/>
          <w:sz w:val="24"/>
          <w:szCs w:val="24"/>
        </w:rPr>
        <w:t>方式履行合同。</w:t>
      </w:r>
    </w:p>
    <w:p w14:paraId="79905C68">
      <w:pPr>
        <w:pageBreakBefore w:val="0"/>
        <w:kinsoku/>
        <w:wordWrap/>
        <w:overflowPunct/>
        <w:topLinePunct w:val="0"/>
        <w:autoSpaceDE w:val="0"/>
        <w:autoSpaceDN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lang w:eastAsia="zh-CN"/>
        </w:rPr>
        <w:t>4</w:t>
      </w:r>
      <w:r>
        <w:rPr>
          <w:rFonts w:hint="eastAsia" w:asciiTheme="minorEastAsia" w:hAnsiTheme="minorEastAsia" w:eastAsiaTheme="minorEastAsia" w:cstheme="minorEastAsia"/>
          <w:b/>
          <w:bCs/>
          <w:color w:val="000000"/>
          <w:sz w:val="24"/>
          <w:szCs w:val="24"/>
          <w:highlight w:val="none"/>
          <w:lang w:val="en-US" w:eastAsia="zh-CN"/>
        </w:rPr>
        <w:t xml:space="preserve">. </w:t>
      </w:r>
      <w:r>
        <w:rPr>
          <w:rFonts w:hint="eastAsia" w:asciiTheme="minorEastAsia" w:hAnsiTheme="minorEastAsia" w:eastAsiaTheme="minorEastAsia" w:cstheme="minorEastAsia"/>
          <w:b/>
          <w:bCs/>
          <w:color w:val="000000"/>
          <w:sz w:val="24"/>
          <w:szCs w:val="24"/>
          <w:highlight w:val="none"/>
        </w:rPr>
        <w:t>甲方的权利和义务</w:t>
      </w:r>
    </w:p>
    <w:p w14:paraId="7DFA2812">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eastAsia="zh-CN"/>
        </w:rPr>
        <w:t>4</w:t>
      </w:r>
      <w:r>
        <w:rPr>
          <w:rFonts w:hint="eastAsia" w:asciiTheme="minorEastAsia" w:hAnsiTheme="minorEastAsia" w:eastAsiaTheme="minorEastAsia" w:cstheme="minorEastAsia"/>
          <w:color w:val="000000"/>
          <w:sz w:val="24"/>
          <w:szCs w:val="24"/>
          <w:highlight w:val="none"/>
        </w:rPr>
        <w:t>.1 签署合同后，甲方</w:t>
      </w:r>
      <w:r>
        <w:rPr>
          <w:rFonts w:hint="eastAsia" w:asciiTheme="minorEastAsia" w:hAnsiTheme="minorEastAsia" w:eastAsiaTheme="minorEastAsia" w:cstheme="minorEastAsia"/>
          <w:color w:val="000000"/>
          <w:sz w:val="24"/>
          <w:szCs w:val="24"/>
          <w:highlight w:val="none"/>
          <w:lang w:eastAsia="zh-CN"/>
        </w:rPr>
        <w:t>应</w:t>
      </w:r>
      <w:r>
        <w:rPr>
          <w:rFonts w:hint="eastAsia" w:asciiTheme="minorEastAsia" w:hAnsiTheme="minorEastAsia" w:eastAsiaTheme="minorEastAsia" w:cstheme="minorEastAsia"/>
          <w:color w:val="000000"/>
          <w:sz w:val="24"/>
          <w:szCs w:val="24"/>
          <w:highlight w:val="none"/>
        </w:rPr>
        <w:t>确定</w:t>
      </w:r>
      <w:r>
        <w:rPr>
          <w:rFonts w:hint="eastAsia" w:asciiTheme="minorEastAsia" w:hAnsiTheme="minorEastAsia" w:eastAsiaTheme="minorEastAsia" w:cstheme="minorEastAsia"/>
          <w:color w:val="000000"/>
          <w:sz w:val="24"/>
          <w:szCs w:val="24"/>
          <w:highlight w:val="none"/>
          <w:lang w:val="en-US" w:eastAsia="zh-CN"/>
        </w:rPr>
        <w:t>项目负责人（或项目联系人）</w:t>
      </w:r>
      <w:r>
        <w:rPr>
          <w:rFonts w:hint="eastAsia" w:asciiTheme="minorEastAsia" w:hAnsiTheme="minorEastAsia" w:eastAsiaTheme="minorEastAsia" w:cstheme="minorEastAsia"/>
          <w:color w:val="000000"/>
          <w:sz w:val="24"/>
          <w:szCs w:val="24"/>
          <w:highlight w:val="none"/>
        </w:rPr>
        <w:t>，负责与本合同有关的事务。甲方有权对乙方的履约行为进行检查，并及时确认乙方提交的事项。甲方应当配合乙方完成相关项目实施工作。</w:t>
      </w:r>
    </w:p>
    <w:p w14:paraId="0BA099C7">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eastAsia="zh-CN"/>
        </w:rPr>
        <w:t>4</w:t>
      </w:r>
      <w:r>
        <w:rPr>
          <w:rFonts w:hint="eastAsia" w:asciiTheme="minorEastAsia" w:hAnsiTheme="minorEastAsia" w:eastAsiaTheme="minorEastAsia" w:cstheme="minorEastAsia"/>
          <w:color w:val="000000"/>
          <w:sz w:val="24"/>
          <w:szCs w:val="24"/>
          <w:highlight w:val="none"/>
        </w:rPr>
        <w:t>.2 甲方有权要求乙方按时提交各阶段有关安排计划，并有权定期核对乙方提供货物数量、规格、质量等内容。甲方有权督促乙方工作并要求乙方更换不符合要求的货物。</w:t>
      </w:r>
    </w:p>
    <w:p w14:paraId="662322E3">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eastAsia="zh-CN"/>
        </w:rPr>
        <w:t>4</w:t>
      </w:r>
      <w:r>
        <w:rPr>
          <w:rFonts w:hint="eastAsia" w:asciiTheme="minorEastAsia" w:hAnsiTheme="minorEastAsia" w:eastAsiaTheme="minorEastAsia" w:cstheme="minorEastAsia"/>
          <w:color w:val="000000"/>
          <w:sz w:val="24"/>
          <w:szCs w:val="24"/>
          <w:highlight w:val="none"/>
        </w:rPr>
        <w:t>.3 甲方有权要求乙方对缺陷部分予以修复，并按合同约定享有货物保修及其他合同约定的权利。</w:t>
      </w:r>
    </w:p>
    <w:p w14:paraId="7298BF4A">
      <w:pPr>
        <w:pageBreakBefore w:val="0"/>
        <w:kinsoku/>
        <w:wordWrap/>
        <w:overflowPunct/>
        <w:topLinePunct w:val="0"/>
        <w:bidi w:val="0"/>
        <w:snapToGrid w:val="0"/>
        <w:spacing w:line="360" w:lineRule="auto"/>
        <w:ind w:left="0" w:right="0"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color w:val="000000"/>
          <w:sz w:val="24"/>
          <w:szCs w:val="24"/>
          <w:highlight w:val="none"/>
          <w:lang w:val="en-US" w:eastAsia="zh-CN"/>
        </w:rPr>
        <w:t>4.4 甲方应当按照合同约定及时对交付的货物进行验收，</w:t>
      </w:r>
      <w:r>
        <w:rPr>
          <w:rFonts w:hint="eastAsia" w:asciiTheme="minorEastAsia" w:hAnsiTheme="minorEastAsia" w:eastAsiaTheme="minorEastAsia" w:cstheme="minorEastAsia"/>
          <w:b w:val="0"/>
          <w:bCs w:val="0"/>
          <w:sz w:val="24"/>
          <w:szCs w:val="24"/>
          <w:highlight w:val="none"/>
          <w:lang w:eastAsia="zh-CN"/>
        </w:rPr>
        <w:t>未</w:t>
      </w:r>
      <w:r>
        <w:rPr>
          <w:rFonts w:hint="eastAsia" w:asciiTheme="minorEastAsia" w:hAnsiTheme="minorEastAsia" w:eastAsiaTheme="minorEastAsia" w:cstheme="minorEastAsia"/>
          <w:color w:val="000000"/>
          <w:sz w:val="24"/>
          <w:szCs w:val="24"/>
          <w:highlight w:val="none"/>
          <w:lang w:val="en-US" w:eastAsia="zh-CN"/>
        </w:rPr>
        <w:t>在</w:t>
      </w:r>
      <w:r>
        <w:rPr>
          <w:rFonts w:hint="eastAsia" w:asciiTheme="minorEastAsia" w:hAnsiTheme="minorEastAsia" w:eastAsiaTheme="minorEastAsia" w:cstheme="minorEastAsia"/>
          <w:b/>
          <w:bCs/>
          <w:sz w:val="24"/>
          <w:szCs w:val="24"/>
          <w:highlight w:val="none"/>
        </w:rPr>
        <w:t>【政府采购合同专用条款】</w:t>
      </w:r>
      <w:r>
        <w:rPr>
          <w:rFonts w:hint="eastAsia" w:asciiTheme="minorEastAsia" w:hAnsiTheme="minorEastAsia" w:eastAsiaTheme="minorEastAsia" w:cstheme="minorEastAsia"/>
          <w:b w:val="0"/>
          <w:bCs w:val="0"/>
          <w:sz w:val="24"/>
          <w:szCs w:val="24"/>
          <w:highlight w:val="none"/>
          <w:lang w:eastAsia="zh-CN"/>
        </w:rPr>
        <w:t>约定的期限内对乙方履约提出任何异议或者向乙方作出任何说明的，</w:t>
      </w:r>
      <w:r>
        <w:rPr>
          <w:rFonts w:hint="eastAsia" w:asciiTheme="minorEastAsia" w:hAnsiTheme="minorEastAsia" w:eastAsiaTheme="minorEastAsia" w:cstheme="minorEastAsia"/>
          <w:color w:val="000000"/>
          <w:sz w:val="24"/>
          <w:szCs w:val="24"/>
          <w:highlight w:val="none"/>
          <w:lang w:val="en-US" w:eastAsia="zh-CN"/>
        </w:rPr>
        <w:t>视为验收通过。</w:t>
      </w:r>
    </w:p>
    <w:p w14:paraId="344B3DB4">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eastAsia="zh-CN"/>
        </w:rPr>
        <w:t>4</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color w:val="000000"/>
          <w:sz w:val="24"/>
          <w:szCs w:val="24"/>
          <w:highlight w:val="none"/>
          <w:lang w:val="en-US" w:eastAsia="zh-CN"/>
        </w:rPr>
        <w:t>5</w:t>
      </w:r>
      <w:r>
        <w:rPr>
          <w:rFonts w:hint="eastAsia" w:asciiTheme="minorEastAsia" w:hAnsiTheme="minorEastAsia" w:eastAsiaTheme="minorEastAsia" w:cstheme="minorEastAsia"/>
          <w:color w:val="000000"/>
          <w:sz w:val="24"/>
          <w:szCs w:val="24"/>
          <w:highlight w:val="none"/>
        </w:rPr>
        <w:t xml:space="preserve"> 甲方应当根据合同约定</w:t>
      </w:r>
      <w:r>
        <w:rPr>
          <w:rFonts w:hint="eastAsia" w:asciiTheme="minorEastAsia" w:hAnsiTheme="minorEastAsia" w:eastAsiaTheme="minorEastAsia" w:cstheme="minorEastAsia"/>
          <w:color w:val="000000"/>
          <w:sz w:val="24"/>
          <w:szCs w:val="24"/>
          <w:highlight w:val="none"/>
          <w:lang w:eastAsia="zh-CN"/>
        </w:rPr>
        <w:t>及</w:t>
      </w:r>
      <w:r>
        <w:rPr>
          <w:rFonts w:hint="eastAsia" w:asciiTheme="minorEastAsia" w:hAnsiTheme="minorEastAsia" w:eastAsiaTheme="minorEastAsia" w:cstheme="minorEastAsia"/>
          <w:color w:val="000000"/>
          <w:sz w:val="24"/>
          <w:szCs w:val="24"/>
          <w:highlight w:val="none"/>
        </w:rPr>
        <w:t>时向乙方支付</w:t>
      </w:r>
      <w:r>
        <w:rPr>
          <w:rFonts w:hint="eastAsia" w:asciiTheme="minorEastAsia" w:hAnsiTheme="minorEastAsia" w:eastAsiaTheme="minorEastAsia" w:cstheme="minorEastAsia"/>
          <w:color w:val="000000"/>
          <w:sz w:val="24"/>
          <w:szCs w:val="24"/>
          <w:highlight w:val="none"/>
          <w:lang w:eastAsia="zh-CN"/>
        </w:rPr>
        <w:t>合同价款，不得以内部人员变更、履行内部付款流程等为由，拒绝或迟延支付。</w:t>
      </w:r>
    </w:p>
    <w:p w14:paraId="6A2EAEA3">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eastAsia="zh-CN"/>
        </w:rPr>
        <w:t>4</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color w:val="000000"/>
          <w:sz w:val="24"/>
          <w:szCs w:val="24"/>
          <w:highlight w:val="none"/>
          <w:lang w:val="en-US" w:eastAsia="zh-CN"/>
        </w:rPr>
        <w:t>6</w:t>
      </w:r>
      <w:r>
        <w:rPr>
          <w:rFonts w:hint="eastAsia" w:asciiTheme="minorEastAsia" w:hAnsiTheme="minorEastAsia" w:eastAsiaTheme="minorEastAsia" w:cstheme="minorEastAsia"/>
          <w:color w:val="000000"/>
          <w:sz w:val="24"/>
          <w:szCs w:val="24"/>
          <w:highlight w:val="none"/>
        </w:rPr>
        <w:t xml:space="preserve"> 国家法律法规规定</w:t>
      </w:r>
      <w:r>
        <w:rPr>
          <w:rFonts w:hint="eastAsia" w:asciiTheme="minorEastAsia" w:hAnsiTheme="minorEastAsia" w:eastAsiaTheme="minorEastAsia" w:cstheme="minorEastAsia"/>
          <w:color w:val="000000"/>
          <w:sz w:val="24"/>
          <w:szCs w:val="24"/>
          <w:highlight w:val="none"/>
          <w:lang w:eastAsia="zh-CN"/>
        </w:rPr>
        <w:t>及</w:t>
      </w:r>
      <w:r>
        <w:rPr>
          <w:rFonts w:hint="eastAsia" w:asciiTheme="minorEastAsia" w:hAnsiTheme="minorEastAsia" w:eastAsiaTheme="minorEastAsia" w:cstheme="minorEastAsia"/>
          <w:b/>
          <w:bCs/>
          <w:sz w:val="24"/>
          <w:szCs w:val="24"/>
          <w:highlight w:val="none"/>
        </w:rPr>
        <w:t>【政府采购合同专用条款】</w:t>
      </w:r>
      <w:r>
        <w:rPr>
          <w:rFonts w:hint="eastAsia" w:asciiTheme="minorEastAsia" w:hAnsiTheme="minorEastAsia" w:eastAsiaTheme="minorEastAsia" w:cstheme="minorEastAsia"/>
          <w:color w:val="000000"/>
          <w:sz w:val="24"/>
          <w:szCs w:val="24"/>
          <w:highlight w:val="none"/>
          <w:lang w:eastAsia="zh-CN"/>
        </w:rPr>
        <w:t>约定应</w:t>
      </w:r>
      <w:r>
        <w:rPr>
          <w:rFonts w:hint="eastAsia" w:asciiTheme="minorEastAsia" w:hAnsiTheme="minorEastAsia" w:eastAsiaTheme="minorEastAsia" w:cstheme="minorEastAsia"/>
          <w:color w:val="000000"/>
          <w:sz w:val="24"/>
          <w:szCs w:val="24"/>
          <w:highlight w:val="none"/>
        </w:rPr>
        <w:t>由甲方承担的其他义务和责任。</w:t>
      </w:r>
    </w:p>
    <w:p w14:paraId="75402992">
      <w:pPr>
        <w:pageBreakBefore w:val="0"/>
        <w:kinsoku/>
        <w:wordWrap/>
        <w:overflowPunct/>
        <w:topLinePunct w:val="0"/>
        <w:autoSpaceDE w:val="0"/>
        <w:autoSpaceDN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lang w:eastAsia="zh-CN"/>
        </w:rPr>
        <w:t>5</w:t>
      </w:r>
      <w:r>
        <w:rPr>
          <w:rFonts w:hint="eastAsia" w:asciiTheme="minorEastAsia" w:hAnsiTheme="minorEastAsia" w:eastAsiaTheme="minorEastAsia" w:cstheme="minorEastAsia"/>
          <w:b/>
          <w:bCs/>
          <w:color w:val="000000"/>
          <w:sz w:val="24"/>
          <w:szCs w:val="24"/>
          <w:highlight w:val="none"/>
          <w:lang w:val="en-US" w:eastAsia="zh-CN"/>
        </w:rPr>
        <w:t xml:space="preserve">. </w:t>
      </w:r>
      <w:r>
        <w:rPr>
          <w:rFonts w:hint="eastAsia" w:asciiTheme="minorEastAsia" w:hAnsiTheme="minorEastAsia" w:eastAsiaTheme="minorEastAsia" w:cstheme="minorEastAsia"/>
          <w:b/>
          <w:bCs/>
          <w:color w:val="000000"/>
          <w:sz w:val="24"/>
          <w:szCs w:val="24"/>
          <w:highlight w:val="none"/>
        </w:rPr>
        <w:t>乙方的权利和义务</w:t>
      </w:r>
    </w:p>
    <w:p w14:paraId="2461771D">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eastAsia="zh-CN"/>
        </w:rPr>
        <w:t>5</w:t>
      </w:r>
      <w:r>
        <w:rPr>
          <w:rFonts w:hint="eastAsia" w:asciiTheme="minorEastAsia" w:hAnsiTheme="minorEastAsia" w:eastAsiaTheme="minorEastAsia" w:cstheme="minorEastAsia"/>
          <w:color w:val="000000"/>
          <w:sz w:val="24"/>
          <w:szCs w:val="24"/>
          <w:highlight w:val="none"/>
        </w:rPr>
        <w:t>.1 签署合同后，乙方</w:t>
      </w:r>
      <w:r>
        <w:rPr>
          <w:rFonts w:hint="eastAsia" w:asciiTheme="minorEastAsia" w:hAnsiTheme="minorEastAsia" w:eastAsiaTheme="minorEastAsia" w:cstheme="minorEastAsia"/>
          <w:color w:val="000000"/>
          <w:sz w:val="24"/>
          <w:szCs w:val="24"/>
          <w:highlight w:val="none"/>
          <w:lang w:eastAsia="zh-CN"/>
        </w:rPr>
        <w:t>应</w:t>
      </w:r>
      <w:r>
        <w:rPr>
          <w:rFonts w:hint="eastAsia" w:asciiTheme="minorEastAsia" w:hAnsiTheme="minorEastAsia" w:eastAsiaTheme="minorEastAsia" w:cstheme="minorEastAsia"/>
          <w:color w:val="000000"/>
          <w:sz w:val="24"/>
          <w:szCs w:val="24"/>
          <w:highlight w:val="none"/>
        </w:rPr>
        <w:t>确定</w:t>
      </w:r>
      <w:r>
        <w:rPr>
          <w:rFonts w:hint="eastAsia" w:asciiTheme="minorEastAsia" w:hAnsiTheme="minorEastAsia" w:eastAsiaTheme="minorEastAsia" w:cstheme="minorEastAsia"/>
          <w:color w:val="000000"/>
          <w:sz w:val="24"/>
          <w:szCs w:val="24"/>
          <w:highlight w:val="none"/>
          <w:lang w:val="en-US" w:eastAsia="zh-CN"/>
        </w:rPr>
        <w:t>项目负责人（或项目联系人）</w:t>
      </w:r>
      <w:r>
        <w:rPr>
          <w:rFonts w:hint="eastAsia" w:asciiTheme="minorEastAsia" w:hAnsiTheme="minorEastAsia" w:eastAsiaTheme="minorEastAsia" w:cstheme="minorEastAsia"/>
          <w:color w:val="000000"/>
          <w:sz w:val="24"/>
          <w:szCs w:val="24"/>
          <w:highlight w:val="none"/>
        </w:rPr>
        <w:t>，负责与本合同有关的事务。</w:t>
      </w:r>
    </w:p>
    <w:p w14:paraId="239FF7CC">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80" w:firstLineChars="200"/>
        <w:jc w:val="left"/>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eastAsia="zh-CN"/>
        </w:rPr>
        <w:t>5</w:t>
      </w:r>
      <w:r>
        <w:rPr>
          <w:rFonts w:hint="eastAsia" w:asciiTheme="minorEastAsia" w:hAnsiTheme="minorEastAsia" w:eastAsiaTheme="minorEastAsia" w:cstheme="minorEastAsia"/>
          <w:color w:val="000000"/>
          <w:sz w:val="24"/>
          <w:szCs w:val="24"/>
          <w:highlight w:val="none"/>
        </w:rPr>
        <w:t>.2 乙方应按照合同要求履约，充分合理安排，确保提供的货物</w:t>
      </w:r>
      <w:r>
        <w:rPr>
          <w:rFonts w:hint="eastAsia" w:asciiTheme="minorEastAsia" w:hAnsiTheme="minorEastAsia" w:eastAsiaTheme="minorEastAsia" w:cstheme="minorEastAsia"/>
          <w:color w:val="000000"/>
          <w:sz w:val="24"/>
          <w:szCs w:val="24"/>
          <w:highlight w:val="none"/>
          <w:lang w:eastAsia="zh-CN"/>
        </w:rPr>
        <w:t>及相关</w:t>
      </w:r>
      <w:r>
        <w:rPr>
          <w:rFonts w:hint="eastAsia" w:asciiTheme="minorEastAsia" w:hAnsiTheme="minorEastAsia" w:eastAsiaTheme="minorEastAsia" w:cstheme="minorEastAsia"/>
          <w:color w:val="000000"/>
          <w:sz w:val="24"/>
          <w:szCs w:val="24"/>
          <w:highlight w:val="none"/>
        </w:rPr>
        <w:t>服务符合合同</w:t>
      </w:r>
      <w:r>
        <w:rPr>
          <w:rFonts w:hint="eastAsia" w:asciiTheme="minorEastAsia" w:hAnsiTheme="minorEastAsia" w:eastAsiaTheme="minorEastAsia" w:cstheme="minorEastAsia"/>
          <w:color w:val="000000"/>
          <w:sz w:val="24"/>
          <w:szCs w:val="24"/>
          <w:highlight w:val="none"/>
          <w:lang w:eastAsia="zh-CN"/>
        </w:rPr>
        <w:t>有关</w:t>
      </w:r>
      <w:r>
        <w:rPr>
          <w:rFonts w:hint="eastAsia" w:asciiTheme="minorEastAsia" w:hAnsiTheme="minorEastAsia" w:eastAsiaTheme="minorEastAsia" w:cstheme="minorEastAsia"/>
          <w:color w:val="000000"/>
          <w:sz w:val="24"/>
          <w:szCs w:val="24"/>
          <w:highlight w:val="none"/>
        </w:rPr>
        <w:t>要求。接受项目行业管理部门及政府有关部门的指导，配合甲方的履约检查</w:t>
      </w:r>
      <w:r>
        <w:rPr>
          <w:rFonts w:hint="eastAsia" w:asciiTheme="minorEastAsia" w:hAnsiTheme="minorEastAsia" w:eastAsiaTheme="minorEastAsia" w:cstheme="minorEastAsia"/>
          <w:color w:val="000000"/>
          <w:sz w:val="24"/>
          <w:szCs w:val="24"/>
          <w:highlight w:val="none"/>
          <w:lang w:eastAsia="zh-CN"/>
        </w:rPr>
        <w:t>及验收</w:t>
      </w:r>
      <w:r>
        <w:rPr>
          <w:rFonts w:hint="eastAsia" w:asciiTheme="minorEastAsia" w:hAnsiTheme="minorEastAsia" w:eastAsiaTheme="minorEastAsia" w:cstheme="minorEastAsia"/>
          <w:color w:val="000000"/>
          <w:sz w:val="24"/>
          <w:szCs w:val="24"/>
          <w:highlight w:val="none"/>
        </w:rPr>
        <w:t>，并负责项目实施过程中的所有协调工作。</w:t>
      </w:r>
    </w:p>
    <w:p w14:paraId="49466FCE">
      <w:pPr>
        <w:keepNext w:val="0"/>
        <w:keepLines w:val="0"/>
        <w:pageBreakBefore w:val="0"/>
        <w:widowControl w:val="0"/>
        <w:kinsoku/>
        <w:wordWrap/>
        <w:overflowPunct/>
        <w:topLinePunct w:val="0"/>
        <w:bidi w:val="0"/>
        <w:snapToGrid w:val="0"/>
        <w:spacing w:line="360" w:lineRule="auto"/>
        <w:ind w:firstLine="400" w:firstLineChars="200"/>
        <w:jc w:val="left"/>
        <w:textAlignment w:val="auto"/>
        <w:rPr>
          <w:rFonts w:hint="eastAsia" w:asciiTheme="minorEastAsia" w:hAnsiTheme="minorEastAsia" w:eastAsiaTheme="minorEastAsia" w:cstheme="minorEastAsia"/>
          <w:color w:val="000000"/>
          <w:spacing w:val="-20"/>
          <w:kern w:val="2"/>
          <w:sz w:val="24"/>
          <w:szCs w:val="24"/>
          <w:highlight w:val="none"/>
          <w:lang w:val="en-US" w:eastAsia="zh-CN" w:bidi="ar-SA"/>
        </w:rPr>
      </w:pPr>
      <w:r>
        <w:rPr>
          <w:rFonts w:hint="eastAsia" w:asciiTheme="minorEastAsia" w:hAnsiTheme="minorEastAsia" w:eastAsiaTheme="minorEastAsia" w:cstheme="minorEastAsia"/>
          <w:color w:val="000000"/>
          <w:spacing w:val="-20"/>
          <w:kern w:val="2"/>
          <w:sz w:val="24"/>
          <w:szCs w:val="24"/>
          <w:highlight w:val="none"/>
          <w:lang w:val="en-US" w:eastAsia="zh-CN" w:bidi="ar-SA"/>
        </w:rPr>
        <w:t>5.3乙方有权根据合同约定向甲方收取合同价款。</w:t>
      </w:r>
    </w:p>
    <w:p w14:paraId="5A883E0E">
      <w:pPr>
        <w:keepNext w:val="0"/>
        <w:keepLines w:val="0"/>
        <w:pageBreakBefore w:val="0"/>
        <w:widowControl w:val="0"/>
        <w:kinsoku/>
        <w:wordWrap/>
        <w:overflowPunct/>
        <w:topLinePunct w:val="0"/>
        <w:bidi w:val="0"/>
        <w:snapToGrid w:val="0"/>
        <w:spacing w:line="360" w:lineRule="auto"/>
        <w:ind w:firstLine="400" w:firstLineChars="200"/>
        <w:jc w:val="left"/>
        <w:textAlignment w:val="auto"/>
        <w:rPr>
          <w:rFonts w:hint="eastAsia" w:asciiTheme="minorEastAsia" w:hAnsiTheme="minorEastAsia" w:eastAsiaTheme="minorEastAsia" w:cstheme="minorEastAsia"/>
          <w:color w:val="000000"/>
          <w:spacing w:val="-20"/>
          <w:kern w:val="2"/>
          <w:sz w:val="24"/>
          <w:szCs w:val="24"/>
          <w:highlight w:val="none"/>
          <w:lang w:val="en-US" w:eastAsia="zh-CN" w:bidi="ar-SA"/>
        </w:rPr>
      </w:pPr>
      <w:r>
        <w:rPr>
          <w:rFonts w:hint="eastAsia" w:asciiTheme="minorEastAsia" w:hAnsiTheme="minorEastAsia" w:eastAsiaTheme="minorEastAsia" w:cstheme="minorEastAsia"/>
          <w:color w:val="000000"/>
          <w:spacing w:val="-20"/>
          <w:kern w:val="2"/>
          <w:sz w:val="24"/>
          <w:szCs w:val="24"/>
          <w:highlight w:val="none"/>
          <w:lang w:val="en-US" w:eastAsia="zh-CN" w:bidi="ar-SA"/>
        </w:rPr>
        <w:t>5.4国家法律法规规定及</w:t>
      </w:r>
      <w:r>
        <w:rPr>
          <w:rFonts w:hint="eastAsia" w:asciiTheme="minorEastAsia" w:hAnsiTheme="minorEastAsia" w:eastAsiaTheme="minorEastAsia" w:cstheme="minorEastAsia"/>
          <w:b/>
          <w:bCs/>
          <w:spacing w:val="-20"/>
          <w:kern w:val="2"/>
          <w:sz w:val="24"/>
          <w:szCs w:val="24"/>
          <w:highlight w:val="none"/>
          <w:lang w:val="en-US" w:eastAsia="zh-CN" w:bidi="ar-SA"/>
        </w:rPr>
        <w:t>【政府采购合同专用条款】</w:t>
      </w:r>
      <w:r>
        <w:rPr>
          <w:rFonts w:hint="eastAsia" w:asciiTheme="minorEastAsia" w:hAnsiTheme="minorEastAsia" w:eastAsiaTheme="minorEastAsia" w:cstheme="minorEastAsia"/>
          <w:b w:val="0"/>
          <w:bCs w:val="0"/>
          <w:spacing w:val="-20"/>
          <w:kern w:val="2"/>
          <w:sz w:val="24"/>
          <w:szCs w:val="24"/>
          <w:highlight w:val="none"/>
          <w:lang w:val="en-US" w:eastAsia="zh-CN" w:bidi="ar-SA"/>
        </w:rPr>
        <w:t>约定应</w:t>
      </w:r>
      <w:r>
        <w:rPr>
          <w:rFonts w:hint="eastAsia" w:asciiTheme="minorEastAsia" w:hAnsiTheme="minorEastAsia" w:eastAsiaTheme="minorEastAsia" w:cstheme="minorEastAsia"/>
          <w:color w:val="000000"/>
          <w:spacing w:val="-20"/>
          <w:kern w:val="2"/>
          <w:sz w:val="24"/>
          <w:szCs w:val="24"/>
          <w:highlight w:val="none"/>
          <w:lang w:val="en-US" w:eastAsia="zh-CN" w:bidi="ar-SA"/>
        </w:rPr>
        <w:t>由乙方承担的其他义务和责任。</w:t>
      </w:r>
    </w:p>
    <w:p w14:paraId="25481172">
      <w:pPr>
        <w:pageBreakBefore w:val="0"/>
        <w:numPr>
          <w:ilvl w:val="0"/>
          <w:numId w:val="6"/>
        </w:numPr>
        <w:kinsoku/>
        <w:wordWrap/>
        <w:overflowPunct/>
        <w:topLinePunct w:val="0"/>
        <w:autoSpaceDE w:val="0"/>
        <w:autoSpaceDN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rPr>
        <w:t>合同履</w:t>
      </w:r>
      <w:r>
        <w:rPr>
          <w:rFonts w:hint="eastAsia" w:asciiTheme="minorEastAsia" w:hAnsiTheme="minorEastAsia" w:eastAsiaTheme="minorEastAsia" w:cstheme="minorEastAsia"/>
          <w:b/>
          <w:bCs/>
          <w:color w:val="000000"/>
          <w:sz w:val="24"/>
          <w:szCs w:val="24"/>
          <w:highlight w:val="none"/>
          <w:lang w:val="en-US" w:eastAsia="zh-CN"/>
        </w:rPr>
        <w:t>行</w:t>
      </w:r>
    </w:p>
    <w:p w14:paraId="39FC52FE">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eastAsia="zh-CN"/>
        </w:rPr>
        <w:t>6</w:t>
      </w:r>
      <w:r>
        <w:rPr>
          <w:rFonts w:hint="eastAsia" w:asciiTheme="minorEastAsia" w:hAnsiTheme="minorEastAsia" w:eastAsiaTheme="minorEastAsia" w:cstheme="minorEastAsia"/>
          <w:color w:val="000000"/>
          <w:sz w:val="24"/>
          <w:szCs w:val="24"/>
          <w:highlight w:val="none"/>
        </w:rPr>
        <w:t>.1 甲乙双方应当按照</w:t>
      </w:r>
      <w:r>
        <w:rPr>
          <w:rFonts w:hint="eastAsia" w:asciiTheme="minorEastAsia" w:hAnsiTheme="minorEastAsia" w:eastAsiaTheme="minorEastAsia" w:cstheme="minorEastAsia"/>
          <w:b/>
          <w:bCs/>
          <w:sz w:val="24"/>
          <w:szCs w:val="24"/>
          <w:highlight w:val="none"/>
        </w:rPr>
        <w:t>【政府采购合同专用条款】</w:t>
      </w:r>
      <w:r>
        <w:rPr>
          <w:rFonts w:hint="eastAsia" w:asciiTheme="minorEastAsia" w:hAnsiTheme="minorEastAsia" w:eastAsiaTheme="minorEastAsia" w:cstheme="minorEastAsia"/>
          <w:color w:val="000000"/>
          <w:sz w:val="24"/>
          <w:szCs w:val="24"/>
          <w:highlight w:val="none"/>
        </w:rPr>
        <w:t>约定顺序履行合同义务；如果没有先后顺序的，应当同时履行。</w:t>
      </w:r>
    </w:p>
    <w:p w14:paraId="3D25DE1E">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highlight w:val="none"/>
          <w:lang w:eastAsia="zh-CN"/>
        </w:rPr>
        <w:t>6</w:t>
      </w:r>
      <w:r>
        <w:rPr>
          <w:rFonts w:hint="eastAsia" w:asciiTheme="minorEastAsia" w:hAnsiTheme="minorEastAsia" w:eastAsiaTheme="minorEastAsia" w:cstheme="minorEastAsia"/>
          <w:color w:val="000000"/>
          <w:sz w:val="24"/>
          <w:szCs w:val="24"/>
          <w:highlight w:val="none"/>
        </w:rPr>
        <w:t>.2 甲乙双方按照合同约定顺序履行合同义务时，应当先履行一方未履行的，后履行一方有权拒绝其履行请求。先履行一方履行不符合约定的，后履行一方有权拒绝其相应的履行请求。</w:t>
      </w:r>
    </w:p>
    <w:p w14:paraId="59F3716A">
      <w:pPr>
        <w:pageBreakBefore w:val="0"/>
        <w:kinsoku/>
        <w:wordWrap/>
        <w:overflowPunct/>
        <w:topLinePunct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lang w:eastAsia="zh-CN"/>
        </w:rPr>
        <w:t>7</w:t>
      </w:r>
      <w:r>
        <w:rPr>
          <w:rFonts w:hint="eastAsia" w:asciiTheme="minorEastAsia" w:hAnsiTheme="minorEastAsia" w:eastAsiaTheme="minorEastAsia" w:cstheme="minorEastAsia"/>
          <w:b/>
          <w:bCs/>
          <w:color w:val="000000"/>
          <w:sz w:val="24"/>
          <w:szCs w:val="24"/>
          <w:highlight w:val="none"/>
          <w:lang w:val="en-US" w:eastAsia="zh-CN"/>
        </w:rPr>
        <w:t xml:space="preserve">. </w:t>
      </w:r>
      <w:r>
        <w:rPr>
          <w:rFonts w:hint="eastAsia" w:asciiTheme="minorEastAsia" w:hAnsiTheme="minorEastAsia" w:eastAsiaTheme="minorEastAsia" w:cstheme="minorEastAsia"/>
          <w:b/>
          <w:bCs/>
          <w:color w:val="000000"/>
          <w:sz w:val="24"/>
          <w:szCs w:val="24"/>
          <w:highlight w:val="none"/>
        </w:rPr>
        <w:t>货物包装、运输</w:t>
      </w:r>
      <w:r>
        <w:rPr>
          <w:rFonts w:hint="eastAsia" w:asciiTheme="minorEastAsia" w:hAnsiTheme="minorEastAsia" w:eastAsiaTheme="minorEastAsia" w:cstheme="minorEastAsia"/>
          <w:b/>
          <w:bCs/>
          <w:color w:val="000000"/>
          <w:sz w:val="24"/>
          <w:szCs w:val="24"/>
          <w:highlight w:val="none"/>
          <w:lang w:eastAsia="zh-CN"/>
        </w:rPr>
        <w:t>、</w:t>
      </w:r>
      <w:r>
        <w:rPr>
          <w:rFonts w:hint="eastAsia" w:asciiTheme="minorEastAsia" w:hAnsiTheme="minorEastAsia" w:eastAsiaTheme="minorEastAsia" w:cstheme="minorEastAsia"/>
          <w:b/>
          <w:bCs/>
          <w:color w:val="000000"/>
          <w:sz w:val="24"/>
          <w:szCs w:val="24"/>
          <w:highlight w:val="none"/>
        </w:rPr>
        <w:t>保险</w:t>
      </w:r>
      <w:r>
        <w:rPr>
          <w:rFonts w:hint="eastAsia" w:asciiTheme="minorEastAsia" w:hAnsiTheme="minorEastAsia" w:eastAsiaTheme="minorEastAsia" w:cstheme="minorEastAsia"/>
          <w:b/>
          <w:bCs/>
          <w:color w:val="000000"/>
          <w:sz w:val="24"/>
          <w:szCs w:val="24"/>
          <w:highlight w:val="none"/>
          <w:lang w:eastAsia="zh-CN"/>
        </w:rPr>
        <w:t>和交付</w:t>
      </w:r>
      <w:r>
        <w:rPr>
          <w:rFonts w:hint="eastAsia" w:asciiTheme="minorEastAsia" w:hAnsiTheme="minorEastAsia" w:eastAsiaTheme="minorEastAsia" w:cstheme="minorEastAsia"/>
          <w:b/>
          <w:bCs/>
          <w:color w:val="000000"/>
          <w:sz w:val="24"/>
          <w:szCs w:val="24"/>
          <w:highlight w:val="none"/>
        </w:rPr>
        <w:t>要求</w:t>
      </w:r>
    </w:p>
    <w:p w14:paraId="511DFE2B">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eastAsia="zh-CN"/>
        </w:rPr>
        <w:t>7</w:t>
      </w:r>
      <w:r>
        <w:rPr>
          <w:rFonts w:hint="eastAsia" w:asciiTheme="minorEastAsia" w:hAnsiTheme="minorEastAsia" w:eastAsiaTheme="minorEastAsia" w:cstheme="minorEastAsia"/>
          <w:color w:val="000000"/>
          <w:sz w:val="24"/>
          <w:szCs w:val="24"/>
          <w:highlight w:val="none"/>
        </w:rPr>
        <w:t>.1 本合同</w:t>
      </w:r>
      <w:r>
        <w:rPr>
          <w:rFonts w:hint="eastAsia" w:asciiTheme="minorEastAsia" w:hAnsiTheme="minorEastAsia" w:eastAsiaTheme="minorEastAsia" w:cstheme="minorEastAsia"/>
          <w:bCs/>
          <w:color w:val="000000"/>
          <w:sz w:val="24"/>
          <w:szCs w:val="24"/>
          <w:highlight w:val="none"/>
        </w:rPr>
        <w:t>涉及商品包装</w:t>
      </w:r>
      <w:r>
        <w:rPr>
          <w:rFonts w:hint="eastAsia" w:asciiTheme="minorEastAsia" w:hAnsiTheme="minorEastAsia" w:eastAsiaTheme="minorEastAsia" w:cstheme="minorEastAsia"/>
          <w:bCs/>
          <w:color w:val="000000"/>
          <w:sz w:val="24"/>
          <w:szCs w:val="24"/>
          <w:highlight w:val="none"/>
          <w:lang w:eastAsia="zh-CN"/>
        </w:rPr>
        <w:t>、</w:t>
      </w:r>
      <w:r>
        <w:rPr>
          <w:rFonts w:hint="eastAsia" w:asciiTheme="minorEastAsia" w:hAnsiTheme="minorEastAsia" w:eastAsiaTheme="minorEastAsia" w:cstheme="minorEastAsia"/>
          <w:bCs/>
          <w:color w:val="000000"/>
          <w:sz w:val="24"/>
          <w:szCs w:val="24"/>
          <w:highlight w:val="none"/>
        </w:rPr>
        <w:t>快递包装的，</w:t>
      </w:r>
      <w:r>
        <w:rPr>
          <w:rFonts w:hint="eastAsia" w:asciiTheme="minorEastAsia" w:hAnsiTheme="minorEastAsia" w:eastAsiaTheme="minorEastAsia" w:cstheme="minorEastAsia"/>
          <w:color w:val="000000"/>
          <w:sz w:val="24"/>
          <w:szCs w:val="24"/>
          <w:highlight w:val="none"/>
        </w:rPr>
        <w:t>除</w:t>
      </w:r>
      <w:r>
        <w:rPr>
          <w:rFonts w:hint="eastAsia" w:asciiTheme="minorEastAsia" w:hAnsiTheme="minorEastAsia" w:eastAsiaTheme="minorEastAsia" w:cstheme="minorEastAsia"/>
          <w:b/>
          <w:color w:val="000000"/>
          <w:sz w:val="24"/>
          <w:szCs w:val="24"/>
          <w:highlight w:val="none"/>
        </w:rPr>
        <w:t>【政府采购合同专用条款】</w:t>
      </w:r>
      <w:r>
        <w:rPr>
          <w:rFonts w:hint="eastAsia" w:asciiTheme="minorEastAsia" w:hAnsiTheme="minorEastAsia" w:eastAsiaTheme="minorEastAsia" w:cstheme="minorEastAsia"/>
          <w:bCs/>
          <w:color w:val="000000"/>
          <w:sz w:val="24"/>
          <w:szCs w:val="24"/>
          <w:highlight w:val="none"/>
        </w:rPr>
        <w:t>另有</w:t>
      </w:r>
      <w:r>
        <w:rPr>
          <w:rFonts w:hint="eastAsia" w:asciiTheme="minorEastAsia" w:hAnsiTheme="minorEastAsia" w:eastAsiaTheme="minorEastAsia" w:cstheme="minorEastAsia"/>
          <w:bCs/>
          <w:color w:val="000000"/>
          <w:sz w:val="24"/>
          <w:szCs w:val="24"/>
          <w:highlight w:val="none"/>
          <w:lang w:eastAsia="zh-CN"/>
        </w:rPr>
        <w:t>约</w:t>
      </w:r>
      <w:r>
        <w:rPr>
          <w:rFonts w:hint="eastAsia" w:asciiTheme="minorEastAsia" w:hAnsiTheme="minorEastAsia" w:eastAsiaTheme="minorEastAsia" w:cstheme="minorEastAsia"/>
          <w:bCs/>
          <w:color w:val="000000"/>
          <w:sz w:val="24"/>
          <w:szCs w:val="24"/>
          <w:highlight w:val="none"/>
        </w:rPr>
        <w:t>定</w:t>
      </w:r>
      <w:r>
        <w:rPr>
          <w:rFonts w:hint="eastAsia" w:asciiTheme="minorEastAsia" w:hAnsiTheme="minorEastAsia" w:eastAsiaTheme="minorEastAsia" w:cstheme="minorEastAsia"/>
          <w:bCs/>
          <w:color w:val="000000"/>
          <w:sz w:val="24"/>
          <w:szCs w:val="24"/>
          <w:highlight w:val="none"/>
          <w:lang w:eastAsia="zh-CN"/>
        </w:rPr>
        <w:t>外</w:t>
      </w:r>
      <w:r>
        <w:rPr>
          <w:rFonts w:hint="eastAsia" w:asciiTheme="minorEastAsia" w:hAnsiTheme="minorEastAsia" w:eastAsiaTheme="minorEastAsia" w:cstheme="minorEastAsia"/>
          <w:bCs/>
          <w:color w:val="000000"/>
          <w:sz w:val="24"/>
          <w:szCs w:val="24"/>
          <w:highlight w:val="none"/>
        </w:rPr>
        <w:t>，</w:t>
      </w:r>
      <w:r>
        <w:rPr>
          <w:rFonts w:hint="eastAsia" w:asciiTheme="minorEastAsia" w:hAnsiTheme="minorEastAsia" w:eastAsiaTheme="minorEastAsia" w:cstheme="minorEastAsia"/>
          <w:color w:val="000000"/>
          <w:sz w:val="24"/>
          <w:szCs w:val="24"/>
          <w:highlight w:val="none"/>
        </w:rPr>
        <w:t>包装应适应远距离运输、防潮、防震、防锈和防野蛮装卸等要求，确保货物安全无损地运抵</w:t>
      </w:r>
      <w:r>
        <w:rPr>
          <w:rFonts w:hint="eastAsia" w:asciiTheme="minorEastAsia" w:hAnsiTheme="minorEastAsia" w:eastAsiaTheme="minorEastAsia" w:cstheme="minorEastAsia"/>
          <w:b/>
          <w:color w:val="000000"/>
          <w:sz w:val="24"/>
          <w:szCs w:val="24"/>
          <w:highlight w:val="none"/>
        </w:rPr>
        <w:t>【政府采购合同专用条款】</w:t>
      </w:r>
      <w:r>
        <w:rPr>
          <w:rFonts w:hint="eastAsia" w:asciiTheme="minorEastAsia" w:hAnsiTheme="minorEastAsia" w:eastAsiaTheme="minorEastAsia" w:cstheme="minorEastAsia"/>
          <w:b w:val="0"/>
          <w:bCs/>
          <w:color w:val="000000"/>
          <w:sz w:val="24"/>
          <w:szCs w:val="24"/>
          <w:highlight w:val="none"/>
          <w:lang w:eastAsia="zh-CN"/>
        </w:rPr>
        <w:t>约定的</w:t>
      </w:r>
      <w:r>
        <w:rPr>
          <w:rFonts w:hint="eastAsia" w:asciiTheme="minorEastAsia" w:hAnsiTheme="minorEastAsia" w:eastAsiaTheme="minorEastAsia" w:cstheme="minorEastAsia"/>
          <w:color w:val="000000"/>
          <w:sz w:val="24"/>
          <w:szCs w:val="24"/>
          <w:highlight w:val="none"/>
        </w:rPr>
        <w:t>指定现场。</w:t>
      </w:r>
    </w:p>
    <w:p w14:paraId="520ECE7F">
      <w:pPr>
        <w:pageBreakBefore w:val="0"/>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eastAsia="zh-CN"/>
        </w:rPr>
        <w:t>7</w:t>
      </w:r>
      <w:r>
        <w:rPr>
          <w:rFonts w:hint="eastAsia" w:asciiTheme="minorEastAsia" w:hAnsiTheme="minorEastAsia" w:eastAsiaTheme="minorEastAsia" w:cstheme="minorEastAsia"/>
          <w:color w:val="000000"/>
          <w:sz w:val="24"/>
          <w:szCs w:val="24"/>
          <w:highlight w:val="none"/>
        </w:rPr>
        <w:t>.2 除</w:t>
      </w:r>
      <w:r>
        <w:rPr>
          <w:rFonts w:hint="eastAsia" w:asciiTheme="minorEastAsia" w:hAnsiTheme="minorEastAsia" w:eastAsiaTheme="minorEastAsia" w:cstheme="minorEastAsia"/>
          <w:b/>
          <w:color w:val="000000"/>
          <w:sz w:val="24"/>
          <w:szCs w:val="24"/>
          <w:highlight w:val="none"/>
        </w:rPr>
        <w:t>【政府采购合同专用条款】</w:t>
      </w:r>
      <w:r>
        <w:rPr>
          <w:rFonts w:hint="eastAsia" w:asciiTheme="minorEastAsia" w:hAnsiTheme="minorEastAsia" w:eastAsiaTheme="minorEastAsia" w:cstheme="minorEastAsia"/>
          <w:bCs/>
          <w:color w:val="000000"/>
          <w:sz w:val="24"/>
          <w:szCs w:val="24"/>
          <w:highlight w:val="none"/>
        </w:rPr>
        <w:t>另有</w:t>
      </w:r>
      <w:r>
        <w:rPr>
          <w:rFonts w:hint="eastAsia" w:asciiTheme="minorEastAsia" w:hAnsiTheme="minorEastAsia" w:eastAsiaTheme="minorEastAsia" w:cstheme="minorEastAsia"/>
          <w:bCs/>
          <w:color w:val="000000"/>
          <w:sz w:val="24"/>
          <w:szCs w:val="24"/>
          <w:highlight w:val="none"/>
          <w:lang w:eastAsia="zh-CN"/>
        </w:rPr>
        <w:t>约</w:t>
      </w:r>
      <w:r>
        <w:rPr>
          <w:rFonts w:hint="eastAsia" w:asciiTheme="minorEastAsia" w:hAnsiTheme="minorEastAsia" w:eastAsiaTheme="minorEastAsia" w:cstheme="minorEastAsia"/>
          <w:bCs/>
          <w:color w:val="000000"/>
          <w:sz w:val="24"/>
          <w:szCs w:val="24"/>
          <w:highlight w:val="none"/>
        </w:rPr>
        <w:t>定</w:t>
      </w:r>
      <w:r>
        <w:rPr>
          <w:rFonts w:hint="eastAsia" w:asciiTheme="minorEastAsia" w:hAnsiTheme="minorEastAsia" w:eastAsiaTheme="minorEastAsia" w:cstheme="minorEastAsia"/>
          <w:bCs/>
          <w:color w:val="000000"/>
          <w:sz w:val="24"/>
          <w:szCs w:val="24"/>
          <w:highlight w:val="none"/>
          <w:lang w:eastAsia="zh-CN"/>
        </w:rPr>
        <w:t>外</w:t>
      </w:r>
      <w:r>
        <w:rPr>
          <w:rFonts w:hint="eastAsia" w:asciiTheme="minorEastAsia" w:hAnsiTheme="minorEastAsia" w:eastAsiaTheme="minorEastAsia" w:cstheme="minorEastAsia"/>
          <w:bCs/>
          <w:color w:val="000000"/>
          <w:sz w:val="24"/>
          <w:szCs w:val="24"/>
          <w:highlight w:val="none"/>
        </w:rPr>
        <w:t>，</w:t>
      </w:r>
      <w:r>
        <w:rPr>
          <w:rFonts w:hint="eastAsia" w:asciiTheme="minorEastAsia" w:hAnsiTheme="minorEastAsia" w:eastAsiaTheme="minorEastAsia" w:cstheme="minorEastAsia"/>
          <w:color w:val="000000"/>
          <w:sz w:val="24"/>
          <w:szCs w:val="24"/>
          <w:highlight w:val="none"/>
        </w:rPr>
        <w:t>乙方负责办理将货物运抵本合同规定的交货地点</w:t>
      </w:r>
      <w:r>
        <w:rPr>
          <w:rFonts w:hint="eastAsia" w:asciiTheme="minorEastAsia" w:hAnsiTheme="minorEastAsia" w:eastAsiaTheme="minorEastAsia" w:cstheme="minorEastAsia"/>
          <w:color w:val="000000"/>
          <w:sz w:val="24"/>
          <w:szCs w:val="24"/>
          <w:highlight w:val="none"/>
          <w:lang w:eastAsia="zh-CN"/>
        </w:rPr>
        <w:t>，并装卸、交付至甲方</w:t>
      </w:r>
      <w:r>
        <w:rPr>
          <w:rFonts w:hint="eastAsia" w:asciiTheme="minorEastAsia" w:hAnsiTheme="minorEastAsia" w:eastAsiaTheme="minorEastAsia" w:cstheme="minorEastAsia"/>
          <w:color w:val="000000"/>
          <w:sz w:val="24"/>
          <w:szCs w:val="24"/>
          <w:highlight w:val="none"/>
        </w:rPr>
        <w:t>的一切运输事项，相关费用应</w:t>
      </w:r>
      <w:r>
        <w:rPr>
          <w:rFonts w:hint="eastAsia" w:asciiTheme="minorEastAsia" w:hAnsiTheme="minorEastAsia" w:eastAsiaTheme="minorEastAsia" w:cstheme="minorEastAsia"/>
          <w:color w:val="000000"/>
          <w:sz w:val="24"/>
          <w:szCs w:val="24"/>
          <w:highlight w:val="none"/>
          <w:lang w:eastAsia="zh-CN"/>
        </w:rPr>
        <w:t>包含</w:t>
      </w:r>
      <w:r>
        <w:rPr>
          <w:rFonts w:hint="eastAsia" w:asciiTheme="minorEastAsia" w:hAnsiTheme="minorEastAsia" w:eastAsiaTheme="minorEastAsia" w:cstheme="minorEastAsia"/>
          <w:color w:val="000000"/>
          <w:sz w:val="24"/>
          <w:szCs w:val="24"/>
          <w:highlight w:val="none"/>
        </w:rPr>
        <w:t>在合同</w:t>
      </w:r>
      <w:r>
        <w:rPr>
          <w:rFonts w:hint="eastAsia" w:asciiTheme="minorEastAsia" w:hAnsiTheme="minorEastAsia" w:eastAsiaTheme="minorEastAsia" w:cstheme="minorEastAsia"/>
          <w:color w:val="000000"/>
          <w:sz w:val="24"/>
          <w:szCs w:val="24"/>
          <w:highlight w:val="none"/>
          <w:lang w:eastAsia="zh-CN"/>
        </w:rPr>
        <w:t>价款</w:t>
      </w:r>
      <w:r>
        <w:rPr>
          <w:rFonts w:hint="eastAsia" w:asciiTheme="minorEastAsia" w:hAnsiTheme="minorEastAsia" w:eastAsiaTheme="minorEastAsia" w:cstheme="minorEastAsia"/>
          <w:color w:val="000000"/>
          <w:sz w:val="24"/>
          <w:szCs w:val="24"/>
          <w:highlight w:val="none"/>
        </w:rPr>
        <w:t>中。</w:t>
      </w:r>
    </w:p>
    <w:p w14:paraId="514A64A4">
      <w:pPr>
        <w:pageBreakBefore w:val="0"/>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eastAsia="zh-CN"/>
        </w:rPr>
        <w:t>7</w:t>
      </w:r>
      <w:r>
        <w:rPr>
          <w:rFonts w:hint="eastAsia" w:asciiTheme="minorEastAsia" w:hAnsiTheme="minorEastAsia" w:eastAsiaTheme="minorEastAsia" w:cstheme="minorEastAsia"/>
          <w:color w:val="000000"/>
          <w:sz w:val="24"/>
          <w:szCs w:val="24"/>
          <w:highlight w:val="none"/>
        </w:rPr>
        <w:t>.3 货物保险要求按</w:t>
      </w:r>
      <w:r>
        <w:rPr>
          <w:rFonts w:hint="eastAsia" w:asciiTheme="minorEastAsia" w:hAnsiTheme="minorEastAsia" w:eastAsiaTheme="minorEastAsia" w:cstheme="minorEastAsia"/>
          <w:b/>
          <w:color w:val="000000"/>
          <w:sz w:val="24"/>
          <w:szCs w:val="24"/>
          <w:highlight w:val="none"/>
        </w:rPr>
        <w:t>【政府采购合同专用条款】</w:t>
      </w:r>
      <w:r>
        <w:rPr>
          <w:rFonts w:hint="eastAsia" w:asciiTheme="minorEastAsia" w:hAnsiTheme="minorEastAsia" w:eastAsiaTheme="minorEastAsia" w:cstheme="minorEastAsia"/>
          <w:bCs/>
          <w:color w:val="000000"/>
          <w:sz w:val="24"/>
          <w:szCs w:val="24"/>
          <w:highlight w:val="none"/>
        </w:rPr>
        <w:t>规定执行</w:t>
      </w:r>
      <w:r>
        <w:rPr>
          <w:rFonts w:hint="eastAsia" w:asciiTheme="minorEastAsia" w:hAnsiTheme="minorEastAsia" w:eastAsiaTheme="minorEastAsia" w:cstheme="minorEastAsia"/>
          <w:color w:val="000000"/>
          <w:sz w:val="24"/>
          <w:szCs w:val="24"/>
          <w:highlight w:val="none"/>
        </w:rPr>
        <w:t>。</w:t>
      </w:r>
    </w:p>
    <w:p w14:paraId="30787C2A">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000000"/>
          <w:sz w:val="24"/>
          <w:szCs w:val="24"/>
          <w:highlight w:val="none"/>
          <w:lang w:eastAsia="zh-CN"/>
        </w:rPr>
        <w:t>7</w:t>
      </w:r>
      <w:r>
        <w:rPr>
          <w:rFonts w:hint="eastAsia" w:asciiTheme="minorEastAsia" w:hAnsiTheme="minorEastAsia" w:eastAsiaTheme="minorEastAsia" w:cstheme="minorEastAsia"/>
          <w:color w:val="000000"/>
          <w:sz w:val="24"/>
          <w:szCs w:val="24"/>
          <w:highlight w:val="none"/>
        </w:rPr>
        <w:t xml:space="preserve">.4 </w:t>
      </w:r>
      <w:r>
        <w:rPr>
          <w:rFonts w:hint="eastAsia" w:asciiTheme="minorEastAsia" w:hAnsiTheme="minorEastAsia" w:eastAsiaTheme="minorEastAsia" w:cstheme="minorEastAsia"/>
          <w:color w:val="000000"/>
          <w:sz w:val="24"/>
          <w:szCs w:val="24"/>
          <w:highlight w:val="none"/>
          <w:lang w:val="en-US" w:eastAsia="zh-CN"/>
        </w:rPr>
        <w:t>除采购活动</w:t>
      </w:r>
      <w:r>
        <w:rPr>
          <w:rFonts w:hint="eastAsia" w:asciiTheme="minorEastAsia" w:hAnsiTheme="minorEastAsia" w:eastAsiaTheme="minorEastAsia" w:cstheme="minorEastAsia"/>
          <w:color w:val="000000"/>
          <w:sz w:val="24"/>
          <w:szCs w:val="24"/>
          <w:highlight w:val="none"/>
        </w:rPr>
        <w:t>对商品包装</w:t>
      </w:r>
      <w:r>
        <w:rPr>
          <w:rFonts w:hint="eastAsia" w:asciiTheme="minorEastAsia" w:hAnsiTheme="minorEastAsia" w:eastAsiaTheme="minorEastAsia" w:cstheme="minorEastAsia"/>
          <w:color w:val="000000"/>
          <w:sz w:val="24"/>
          <w:szCs w:val="24"/>
          <w:highlight w:val="none"/>
          <w:lang w:eastAsia="zh-CN"/>
        </w:rPr>
        <w:t>、</w:t>
      </w:r>
      <w:r>
        <w:rPr>
          <w:rFonts w:hint="eastAsia" w:asciiTheme="minorEastAsia" w:hAnsiTheme="minorEastAsia" w:eastAsiaTheme="minorEastAsia" w:cstheme="minorEastAsia"/>
          <w:color w:val="000000"/>
          <w:sz w:val="24"/>
          <w:szCs w:val="24"/>
          <w:highlight w:val="none"/>
        </w:rPr>
        <w:t>快递包装</w:t>
      </w:r>
      <w:r>
        <w:rPr>
          <w:rFonts w:hint="eastAsia" w:asciiTheme="minorEastAsia" w:hAnsiTheme="minorEastAsia" w:eastAsiaTheme="minorEastAsia" w:cstheme="minorEastAsia"/>
          <w:color w:val="000000"/>
          <w:sz w:val="24"/>
          <w:szCs w:val="24"/>
          <w:highlight w:val="none"/>
          <w:lang w:val="en-US" w:eastAsia="zh-CN"/>
        </w:rPr>
        <w:t>达成具体约定外</w:t>
      </w:r>
      <w:r>
        <w:rPr>
          <w:rFonts w:hint="eastAsia" w:asciiTheme="minorEastAsia" w:hAnsiTheme="minorEastAsia" w:eastAsiaTheme="minorEastAsia" w:cstheme="minorEastAsia"/>
          <w:color w:val="000000"/>
          <w:sz w:val="24"/>
          <w:szCs w:val="24"/>
          <w:highlight w:val="none"/>
        </w:rPr>
        <w:t>，乙方提供产品及相关快递服务</w:t>
      </w:r>
      <w:r>
        <w:rPr>
          <w:rFonts w:hint="eastAsia" w:asciiTheme="minorEastAsia" w:hAnsiTheme="minorEastAsia" w:eastAsiaTheme="minorEastAsia" w:cstheme="minorEastAsia"/>
          <w:color w:val="000000"/>
          <w:sz w:val="24"/>
          <w:szCs w:val="24"/>
          <w:highlight w:val="none"/>
          <w:lang w:val="en-US" w:eastAsia="zh-CN"/>
        </w:rPr>
        <w:t>涉及到</w:t>
      </w:r>
      <w:r>
        <w:rPr>
          <w:rFonts w:hint="eastAsia" w:asciiTheme="minorEastAsia" w:hAnsiTheme="minorEastAsia" w:eastAsiaTheme="minorEastAsia" w:cstheme="minorEastAsia"/>
          <w:color w:val="000000"/>
          <w:sz w:val="24"/>
          <w:szCs w:val="24"/>
          <w:highlight w:val="none"/>
        </w:rPr>
        <w:t>具体包装要求</w:t>
      </w:r>
      <w:r>
        <w:rPr>
          <w:rFonts w:hint="eastAsia" w:asciiTheme="minorEastAsia" w:hAnsiTheme="minorEastAsia" w:eastAsiaTheme="minorEastAsia" w:cstheme="minorEastAsia"/>
          <w:color w:val="000000"/>
          <w:sz w:val="24"/>
          <w:szCs w:val="24"/>
          <w:highlight w:val="none"/>
          <w:lang w:val="en-US" w:eastAsia="zh-CN"/>
        </w:rPr>
        <w:t>的，</w:t>
      </w:r>
      <w:r>
        <w:rPr>
          <w:rFonts w:hint="eastAsia" w:asciiTheme="minorEastAsia" w:hAnsiTheme="minorEastAsia" w:eastAsiaTheme="minorEastAsia" w:cstheme="minorEastAsia"/>
          <w:color w:val="000000"/>
          <w:sz w:val="24"/>
          <w:szCs w:val="24"/>
          <w:highlight w:val="none"/>
        </w:rPr>
        <w:t>应</w:t>
      </w:r>
      <w:r>
        <w:rPr>
          <w:rFonts w:hint="eastAsia" w:asciiTheme="minorEastAsia" w:hAnsiTheme="minorEastAsia" w:eastAsiaTheme="minorEastAsia" w:cstheme="minorEastAsia"/>
          <w:color w:val="000000"/>
          <w:sz w:val="24"/>
          <w:szCs w:val="24"/>
          <w:highlight w:val="none"/>
          <w:lang w:val="en-US" w:eastAsia="zh-CN"/>
        </w:rPr>
        <w:t>不低于</w:t>
      </w:r>
      <w:r>
        <w:rPr>
          <w:rFonts w:hint="eastAsia" w:asciiTheme="minorEastAsia" w:hAnsiTheme="minorEastAsia" w:eastAsiaTheme="minorEastAsia" w:cstheme="minorEastAsia"/>
          <w:color w:val="000000"/>
          <w:sz w:val="24"/>
          <w:szCs w:val="24"/>
          <w:highlight w:val="none"/>
        </w:rPr>
        <w:t>《商品包装政府采购需求标准（试行）</w:t>
      </w:r>
      <w:r>
        <w:rPr>
          <w:rFonts w:hint="eastAsia" w:asciiTheme="minorEastAsia" w:hAnsiTheme="minorEastAsia" w:eastAsiaTheme="minorEastAsia" w:cstheme="minorEastAsia"/>
          <w:color w:val="000000"/>
          <w:sz w:val="24"/>
          <w:szCs w:val="24"/>
          <w:highlight w:val="none"/>
          <w:lang w:eastAsia="zh-CN"/>
        </w:rPr>
        <w:t>》《</w:t>
      </w:r>
      <w:r>
        <w:rPr>
          <w:rFonts w:hint="eastAsia" w:asciiTheme="minorEastAsia" w:hAnsiTheme="minorEastAsia" w:eastAsiaTheme="minorEastAsia" w:cstheme="minorEastAsia"/>
          <w:color w:val="000000"/>
          <w:sz w:val="24"/>
          <w:szCs w:val="24"/>
          <w:highlight w:val="none"/>
        </w:rPr>
        <w:t>快递包装政府采购需求标准（试行）》</w:t>
      </w:r>
      <w:r>
        <w:rPr>
          <w:rFonts w:hint="eastAsia" w:asciiTheme="minorEastAsia" w:hAnsiTheme="minorEastAsia" w:eastAsiaTheme="minorEastAsia" w:cstheme="minorEastAsia"/>
          <w:color w:val="000000"/>
          <w:sz w:val="24"/>
          <w:szCs w:val="24"/>
          <w:highlight w:val="none"/>
          <w:lang w:val="en-US" w:eastAsia="zh-CN"/>
        </w:rPr>
        <w:t>标准</w:t>
      </w:r>
      <w:r>
        <w:rPr>
          <w:rFonts w:hint="eastAsia" w:asciiTheme="minorEastAsia" w:hAnsiTheme="minorEastAsia" w:eastAsiaTheme="minorEastAsia" w:cstheme="minorEastAsia"/>
          <w:color w:val="000000"/>
          <w:sz w:val="24"/>
          <w:szCs w:val="24"/>
          <w:highlight w:val="none"/>
        </w:rPr>
        <w:t>，并作为履约验收的内容，必要时甲方可以要求乙方在履约验收环节</w:t>
      </w:r>
      <w:r>
        <w:rPr>
          <w:rFonts w:hint="eastAsia" w:asciiTheme="minorEastAsia" w:hAnsiTheme="minorEastAsia" w:eastAsiaTheme="minorEastAsia" w:cstheme="minorEastAsia"/>
          <w:color w:val="auto"/>
          <w:sz w:val="24"/>
          <w:szCs w:val="24"/>
          <w:highlight w:val="none"/>
        </w:rPr>
        <w:t>出具检测报告。</w:t>
      </w:r>
    </w:p>
    <w:p w14:paraId="6E957612">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7.5 </w:t>
      </w:r>
      <w:r>
        <w:rPr>
          <w:rFonts w:hint="eastAsia" w:asciiTheme="minorEastAsia" w:hAnsiTheme="minorEastAsia" w:eastAsiaTheme="minorEastAsia" w:cstheme="minorEastAsia"/>
          <w:color w:val="auto"/>
          <w:sz w:val="24"/>
          <w:szCs w:val="24"/>
          <w:highlight w:val="none"/>
        </w:rPr>
        <w:t>乙方在运输到达之前</w:t>
      </w:r>
      <w:r>
        <w:rPr>
          <w:rFonts w:hint="eastAsia" w:asciiTheme="minorEastAsia" w:hAnsiTheme="minorEastAsia" w:eastAsiaTheme="minorEastAsia" w:cstheme="minorEastAsia"/>
          <w:color w:val="auto"/>
          <w:sz w:val="24"/>
          <w:szCs w:val="24"/>
          <w:highlight w:val="none"/>
          <w:lang w:eastAsia="zh-CN"/>
        </w:rPr>
        <w:t>应</w:t>
      </w:r>
      <w:r>
        <w:rPr>
          <w:rFonts w:hint="eastAsia" w:asciiTheme="minorEastAsia" w:hAnsiTheme="minorEastAsia" w:eastAsiaTheme="minorEastAsia" w:cstheme="minorEastAsia"/>
          <w:color w:val="auto"/>
          <w:sz w:val="24"/>
          <w:szCs w:val="24"/>
          <w:highlight w:val="none"/>
        </w:rPr>
        <w:t>提前通知</w:t>
      </w:r>
      <w:r>
        <w:rPr>
          <w:rFonts w:hint="eastAsia" w:asciiTheme="minorEastAsia" w:hAnsiTheme="minorEastAsia" w:eastAsiaTheme="minorEastAsia" w:cstheme="minorEastAsia"/>
          <w:color w:val="auto"/>
          <w:sz w:val="24"/>
          <w:szCs w:val="24"/>
          <w:highlight w:val="none"/>
          <w:lang w:eastAsia="zh-CN"/>
        </w:rPr>
        <w:t>甲方</w:t>
      </w:r>
      <w:r>
        <w:rPr>
          <w:rFonts w:hint="eastAsia" w:asciiTheme="minorEastAsia" w:hAnsiTheme="minorEastAsia" w:eastAsiaTheme="minorEastAsia" w:cstheme="minorEastAsia"/>
          <w:color w:val="auto"/>
          <w:sz w:val="24"/>
          <w:szCs w:val="24"/>
          <w:highlight w:val="none"/>
        </w:rPr>
        <w:t>，并提示货物运输装卸的注意事项</w:t>
      </w:r>
      <w:r>
        <w:rPr>
          <w:rFonts w:hint="eastAsia" w:asciiTheme="minorEastAsia" w:hAnsiTheme="minorEastAsia" w:eastAsiaTheme="minorEastAsia" w:cstheme="minorEastAsia"/>
          <w:color w:val="auto"/>
          <w:sz w:val="24"/>
          <w:szCs w:val="24"/>
          <w:highlight w:val="none"/>
          <w:lang w:eastAsia="zh-CN"/>
        </w:rPr>
        <w:t>，甲方配合乙方做好货物的接收工作。</w:t>
      </w:r>
    </w:p>
    <w:p w14:paraId="0E235B43">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7.6 </w:t>
      </w:r>
      <w:r>
        <w:rPr>
          <w:rFonts w:hint="eastAsia" w:asciiTheme="minorEastAsia" w:hAnsiTheme="minorEastAsia" w:eastAsiaTheme="minorEastAsia" w:cstheme="minorEastAsia"/>
          <w:color w:val="auto"/>
          <w:sz w:val="24"/>
          <w:szCs w:val="24"/>
          <w:highlight w:val="none"/>
        </w:rPr>
        <w:t>如因包装</w:t>
      </w:r>
      <w:r>
        <w:rPr>
          <w:rFonts w:hint="eastAsia" w:asciiTheme="minorEastAsia" w:hAnsiTheme="minorEastAsia" w:eastAsiaTheme="minorEastAsia" w:cstheme="minorEastAsia"/>
          <w:color w:val="auto"/>
          <w:sz w:val="24"/>
          <w:szCs w:val="24"/>
          <w:highlight w:val="none"/>
          <w:lang w:eastAsia="zh-CN"/>
        </w:rPr>
        <w:t>、运输</w:t>
      </w:r>
      <w:r>
        <w:rPr>
          <w:rFonts w:hint="eastAsia" w:asciiTheme="minorEastAsia" w:hAnsiTheme="minorEastAsia" w:eastAsiaTheme="minorEastAsia" w:cstheme="minorEastAsia"/>
          <w:color w:val="auto"/>
          <w:sz w:val="24"/>
          <w:szCs w:val="24"/>
          <w:highlight w:val="none"/>
        </w:rPr>
        <w:t>问题导致货物</w:t>
      </w:r>
      <w:r>
        <w:rPr>
          <w:rFonts w:hint="eastAsia" w:asciiTheme="minorEastAsia" w:hAnsiTheme="minorEastAsia" w:eastAsiaTheme="minorEastAsia" w:cstheme="minorEastAsia"/>
          <w:color w:val="auto"/>
          <w:sz w:val="24"/>
          <w:szCs w:val="24"/>
          <w:highlight w:val="none"/>
          <w:lang w:eastAsia="zh-CN"/>
        </w:rPr>
        <w:t>损毁、丢失</w:t>
      </w:r>
      <w:r>
        <w:rPr>
          <w:rFonts w:hint="eastAsia" w:asciiTheme="minorEastAsia" w:hAnsiTheme="minorEastAsia" w:eastAsiaTheme="minorEastAsia" w:cstheme="minorEastAsia"/>
          <w:color w:val="auto"/>
          <w:sz w:val="24"/>
          <w:szCs w:val="24"/>
          <w:highlight w:val="none"/>
        </w:rPr>
        <w:t>或者品质下降，</w:t>
      </w:r>
      <w:r>
        <w:rPr>
          <w:rFonts w:hint="eastAsia" w:asciiTheme="minorEastAsia" w:hAnsiTheme="minorEastAsia" w:eastAsiaTheme="minorEastAsia" w:cstheme="minorEastAsia"/>
          <w:color w:val="auto"/>
          <w:sz w:val="24"/>
          <w:szCs w:val="24"/>
          <w:highlight w:val="none"/>
          <w:lang w:eastAsia="zh-CN"/>
        </w:rPr>
        <w:t>甲方</w:t>
      </w:r>
      <w:r>
        <w:rPr>
          <w:rFonts w:hint="eastAsia" w:asciiTheme="minorEastAsia" w:hAnsiTheme="minorEastAsia" w:eastAsiaTheme="minorEastAsia" w:cstheme="minorEastAsia"/>
          <w:color w:val="auto"/>
          <w:sz w:val="24"/>
          <w:szCs w:val="24"/>
          <w:highlight w:val="none"/>
        </w:rPr>
        <w:t>有权要求降价、换货、拒收部分或整批货物，由此</w:t>
      </w:r>
      <w:r>
        <w:rPr>
          <w:rFonts w:hint="eastAsia" w:asciiTheme="minorEastAsia" w:hAnsiTheme="minorEastAsia" w:eastAsiaTheme="minorEastAsia" w:cstheme="minorEastAsia"/>
          <w:color w:val="auto"/>
          <w:sz w:val="24"/>
          <w:szCs w:val="24"/>
          <w:highlight w:val="none"/>
          <w:lang w:eastAsia="zh-CN"/>
        </w:rPr>
        <w:t>产生</w:t>
      </w:r>
      <w:r>
        <w:rPr>
          <w:rFonts w:hint="eastAsia" w:asciiTheme="minorEastAsia" w:hAnsiTheme="minorEastAsia" w:eastAsiaTheme="minorEastAsia" w:cstheme="minorEastAsia"/>
          <w:color w:val="auto"/>
          <w:sz w:val="24"/>
          <w:szCs w:val="24"/>
          <w:highlight w:val="none"/>
        </w:rPr>
        <w:t>的费用和损失，均由</w:t>
      </w:r>
      <w:r>
        <w:rPr>
          <w:rFonts w:hint="eastAsia" w:asciiTheme="minorEastAsia" w:hAnsiTheme="minorEastAsia" w:eastAsiaTheme="minorEastAsia" w:cstheme="minorEastAsia"/>
          <w:color w:val="auto"/>
          <w:sz w:val="24"/>
          <w:szCs w:val="24"/>
          <w:highlight w:val="none"/>
          <w:lang w:eastAsia="zh-CN"/>
        </w:rPr>
        <w:t>乙方</w:t>
      </w:r>
      <w:r>
        <w:rPr>
          <w:rFonts w:hint="eastAsia" w:asciiTheme="minorEastAsia" w:hAnsiTheme="minorEastAsia" w:eastAsiaTheme="minorEastAsia" w:cstheme="minorEastAsia"/>
          <w:color w:val="auto"/>
          <w:sz w:val="24"/>
          <w:szCs w:val="24"/>
          <w:highlight w:val="none"/>
        </w:rPr>
        <w:t>承担。</w:t>
      </w:r>
    </w:p>
    <w:p w14:paraId="4225E05E">
      <w:pPr>
        <w:pageBreakBefore w:val="0"/>
        <w:kinsoku/>
        <w:wordWrap/>
        <w:overflowPunct/>
        <w:topLinePunct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000000"/>
          <w:sz w:val="24"/>
          <w:szCs w:val="24"/>
          <w:highlight w:val="none"/>
          <w:lang w:eastAsia="zh-CN"/>
        </w:rPr>
        <w:t>8</w:t>
      </w:r>
      <w:r>
        <w:rPr>
          <w:rFonts w:hint="eastAsia" w:asciiTheme="minorEastAsia" w:hAnsiTheme="minorEastAsia" w:eastAsiaTheme="minorEastAsia" w:cstheme="minorEastAsia"/>
          <w:b/>
          <w:color w:val="000000"/>
          <w:sz w:val="24"/>
          <w:szCs w:val="24"/>
          <w:highlight w:val="none"/>
          <w:lang w:val="en-US" w:eastAsia="zh-CN"/>
        </w:rPr>
        <w:t xml:space="preserve">. </w:t>
      </w:r>
      <w:r>
        <w:rPr>
          <w:rFonts w:hint="eastAsia" w:asciiTheme="minorEastAsia" w:hAnsiTheme="minorEastAsia" w:eastAsiaTheme="minorEastAsia" w:cstheme="minorEastAsia"/>
          <w:b/>
          <w:color w:val="auto"/>
          <w:sz w:val="24"/>
          <w:szCs w:val="24"/>
          <w:highlight w:val="none"/>
        </w:rPr>
        <w:t>质量标准和保证</w:t>
      </w:r>
    </w:p>
    <w:p w14:paraId="5B479117">
      <w:pPr>
        <w:pageBreakBefore w:val="0"/>
        <w:widowControl w:val="0"/>
        <w:kinsoku/>
        <w:wordWrap/>
        <w:overflowPunct/>
        <w:topLinePunct w:val="0"/>
        <w:bidi w:val="0"/>
        <w:adjustRightInd w:val="0"/>
        <w:snapToGrid w:val="0"/>
        <w:spacing w:line="360" w:lineRule="auto"/>
        <w:ind w:firstLine="480" w:firstLineChars="200"/>
        <w:jc w:val="left"/>
        <w:rPr>
          <w:rFonts w:hint="eastAsia" w:asciiTheme="minorEastAsia" w:hAnsiTheme="minorEastAsia" w:eastAsiaTheme="minorEastAsia" w:cstheme="minorEastAsia"/>
          <w:b/>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8.1 质量标准</w:t>
      </w:r>
    </w:p>
    <w:p w14:paraId="336985A5">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（1）本合同下</w:t>
      </w:r>
      <w:r>
        <w:rPr>
          <w:rFonts w:hint="eastAsia" w:asciiTheme="minorEastAsia" w:hAnsiTheme="minorEastAsia" w:eastAsiaTheme="minorEastAsia" w:cstheme="minorEastAsia"/>
          <w:color w:val="auto"/>
          <w:sz w:val="24"/>
          <w:szCs w:val="24"/>
          <w:highlight w:val="none"/>
          <w:lang w:eastAsia="zh-CN"/>
        </w:rPr>
        <w:t>提供</w:t>
      </w:r>
      <w:r>
        <w:rPr>
          <w:rFonts w:hint="eastAsia" w:asciiTheme="minorEastAsia" w:hAnsiTheme="minorEastAsia" w:eastAsiaTheme="minorEastAsia" w:cstheme="minorEastAsia"/>
          <w:color w:val="auto"/>
          <w:sz w:val="24"/>
          <w:szCs w:val="24"/>
          <w:highlight w:val="none"/>
        </w:rPr>
        <w:t>的货物应符合</w:t>
      </w:r>
      <w:r>
        <w:rPr>
          <w:rFonts w:hint="eastAsia" w:asciiTheme="minorEastAsia" w:hAnsiTheme="minorEastAsia" w:eastAsiaTheme="minorEastAsia" w:cstheme="minorEastAsia"/>
          <w:color w:val="auto"/>
          <w:sz w:val="24"/>
          <w:szCs w:val="24"/>
          <w:highlight w:val="none"/>
          <w:lang w:eastAsia="zh-CN"/>
        </w:rPr>
        <w:t>合同</w:t>
      </w:r>
      <w:r>
        <w:rPr>
          <w:rFonts w:hint="eastAsia" w:asciiTheme="minorEastAsia" w:hAnsiTheme="minorEastAsia" w:eastAsiaTheme="minorEastAsia" w:cstheme="minorEastAsia"/>
          <w:color w:val="000000"/>
          <w:sz w:val="24"/>
          <w:szCs w:val="24"/>
          <w:lang w:eastAsia="zh-CN"/>
        </w:rPr>
        <w:t>约</w:t>
      </w:r>
      <w:r>
        <w:rPr>
          <w:rFonts w:hint="eastAsia" w:asciiTheme="minorEastAsia" w:hAnsiTheme="minorEastAsia" w:eastAsiaTheme="minorEastAsia" w:cstheme="minorEastAsia"/>
          <w:color w:val="000000"/>
          <w:sz w:val="24"/>
          <w:szCs w:val="24"/>
        </w:rPr>
        <w:t>定的</w:t>
      </w:r>
      <w:r>
        <w:rPr>
          <w:rFonts w:hint="eastAsia" w:asciiTheme="minorEastAsia" w:hAnsiTheme="minorEastAsia" w:eastAsiaTheme="minorEastAsia" w:cstheme="minorEastAsia"/>
          <w:sz w:val="24"/>
          <w:szCs w:val="24"/>
        </w:rPr>
        <w:t>品牌、规格型号、技术性能、配置、质量、数量等要求。</w:t>
      </w:r>
      <w:r>
        <w:rPr>
          <w:rFonts w:hint="eastAsia" w:asciiTheme="minorEastAsia" w:hAnsiTheme="minorEastAsia" w:eastAsiaTheme="minorEastAsia" w:cstheme="minorEastAsia"/>
          <w:color w:val="auto"/>
          <w:sz w:val="24"/>
          <w:szCs w:val="24"/>
          <w:highlight w:val="none"/>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r>
        <w:rPr>
          <w:rFonts w:hint="eastAsia" w:asciiTheme="minorEastAsia" w:hAnsiTheme="minorEastAsia" w:eastAsiaTheme="minorEastAsia" w:cstheme="minorEastAsia"/>
          <w:color w:val="auto"/>
          <w:sz w:val="24"/>
          <w:szCs w:val="24"/>
          <w:highlight w:val="none"/>
          <w:lang w:eastAsia="zh-CN"/>
        </w:rPr>
        <w:t>。</w:t>
      </w:r>
    </w:p>
    <w:p w14:paraId="29457497">
      <w:pPr>
        <w:pageBreakBefore w:val="0"/>
        <w:widowControl w:val="0"/>
        <w:kinsoku/>
        <w:wordWrap/>
        <w:overflowPunct/>
        <w:topLinePunct w:val="0"/>
        <w:bidi w:val="0"/>
        <w:adjustRightInd w:val="0"/>
        <w:snapToGrid w:val="0"/>
        <w:spacing w:line="360" w:lineRule="auto"/>
        <w:ind w:firstLine="480" w:firstLineChars="200"/>
        <w:jc w:val="left"/>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（2）采用中华人民共和国法定计量单位。</w:t>
      </w:r>
    </w:p>
    <w:p w14:paraId="2774F5C6">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（3）乙方所</w:t>
      </w:r>
      <w:r>
        <w:rPr>
          <w:rFonts w:hint="eastAsia" w:asciiTheme="minorEastAsia" w:hAnsiTheme="minorEastAsia" w:eastAsiaTheme="minorEastAsia" w:cstheme="minorEastAsia"/>
          <w:color w:val="auto"/>
          <w:sz w:val="24"/>
          <w:szCs w:val="24"/>
          <w:highlight w:val="none"/>
          <w:lang w:eastAsia="zh-CN"/>
        </w:rPr>
        <w:t>提供</w:t>
      </w:r>
      <w:r>
        <w:rPr>
          <w:rFonts w:hint="eastAsia" w:asciiTheme="minorEastAsia" w:hAnsiTheme="minorEastAsia" w:eastAsiaTheme="minorEastAsia" w:cstheme="minorEastAsia"/>
          <w:color w:val="auto"/>
          <w:sz w:val="24"/>
          <w:szCs w:val="24"/>
          <w:highlight w:val="none"/>
        </w:rPr>
        <w:t>的货物应符合国家有关安全、环保、卫生</w:t>
      </w:r>
      <w:r>
        <w:rPr>
          <w:rFonts w:hint="eastAsia" w:asciiTheme="minorEastAsia" w:hAnsiTheme="minorEastAsia" w:eastAsiaTheme="minorEastAsia" w:cstheme="minorEastAsia"/>
          <w:color w:val="auto"/>
          <w:sz w:val="24"/>
          <w:szCs w:val="24"/>
          <w:highlight w:val="none"/>
          <w:lang w:eastAsia="zh-CN"/>
        </w:rPr>
        <w:t>的</w:t>
      </w:r>
      <w:r>
        <w:rPr>
          <w:rFonts w:hint="eastAsia" w:asciiTheme="minorEastAsia" w:hAnsiTheme="minorEastAsia" w:eastAsiaTheme="minorEastAsia" w:cstheme="minorEastAsia"/>
          <w:color w:val="auto"/>
          <w:sz w:val="24"/>
          <w:szCs w:val="24"/>
          <w:highlight w:val="none"/>
        </w:rPr>
        <w:t>规定。</w:t>
      </w:r>
    </w:p>
    <w:p w14:paraId="35F6A563">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（4）乙方应向甲方提交所</w:t>
      </w:r>
      <w:r>
        <w:rPr>
          <w:rFonts w:hint="eastAsia" w:asciiTheme="minorEastAsia" w:hAnsiTheme="minorEastAsia" w:eastAsiaTheme="minorEastAsia" w:cstheme="minorEastAsia"/>
          <w:color w:val="auto"/>
          <w:sz w:val="24"/>
          <w:szCs w:val="24"/>
          <w:highlight w:val="none"/>
          <w:lang w:eastAsia="zh-CN"/>
        </w:rPr>
        <w:t>提供</w:t>
      </w:r>
      <w:r>
        <w:rPr>
          <w:rFonts w:hint="eastAsia" w:asciiTheme="minorEastAsia" w:hAnsiTheme="minorEastAsia" w:eastAsiaTheme="minorEastAsia" w:cstheme="minorEastAsia"/>
          <w:color w:val="auto"/>
          <w:sz w:val="24"/>
          <w:szCs w:val="24"/>
          <w:highlight w:val="none"/>
        </w:rPr>
        <w:t>货物的技术文件，包括相应的中文技术文件，如：产品目录、图纸、操作手册、使用说明、维护手册或服务指南</w:t>
      </w:r>
      <w:r>
        <w:rPr>
          <w:rFonts w:hint="eastAsia" w:asciiTheme="minorEastAsia" w:hAnsiTheme="minorEastAsia" w:eastAsiaTheme="minorEastAsia" w:cstheme="minorEastAsia"/>
          <w:color w:val="auto"/>
          <w:sz w:val="24"/>
          <w:szCs w:val="24"/>
          <w:highlight w:val="none"/>
          <w:lang w:eastAsia="zh-CN"/>
        </w:rPr>
        <w:t>等</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上述</w:t>
      </w:r>
      <w:r>
        <w:rPr>
          <w:rFonts w:hint="eastAsia" w:asciiTheme="minorEastAsia" w:hAnsiTheme="minorEastAsia" w:eastAsiaTheme="minorEastAsia" w:cstheme="minorEastAsia"/>
          <w:color w:val="auto"/>
          <w:sz w:val="24"/>
          <w:szCs w:val="24"/>
          <w:highlight w:val="none"/>
        </w:rPr>
        <w:t>文件应包装好随货物一同发运。</w:t>
      </w:r>
    </w:p>
    <w:p w14:paraId="5B79A7BD">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8</w:t>
      </w:r>
      <w:r>
        <w:rPr>
          <w:rFonts w:hint="eastAsia" w:asciiTheme="minorEastAsia" w:hAnsiTheme="minorEastAsia" w:eastAsiaTheme="minorEastAsia" w:cstheme="minorEastAsia"/>
          <w:color w:val="auto"/>
          <w:sz w:val="24"/>
          <w:szCs w:val="24"/>
          <w:highlight w:val="none"/>
        </w:rPr>
        <w:t>.2 保证</w:t>
      </w:r>
    </w:p>
    <w:p w14:paraId="2298FD95">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（1）乙方应保证</w:t>
      </w:r>
      <w:r>
        <w:rPr>
          <w:rFonts w:hint="eastAsia" w:asciiTheme="minorEastAsia" w:hAnsiTheme="minorEastAsia" w:eastAsiaTheme="minorEastAsia" w:cstheme="minorEastAsia"/>
          <w:color w:val="auto"/>
          <w:sz w:val="24"/>
          <w:szCs w:val="24"/>
          <w:highlight w:val="none"/>
          <w:lang w:eastAsia="zh-CN"/>
        </w:rPr>
        <w:t>提供的货物</w:t>
      </w:r>
      <w:r>
        <w:rPr>
          <w:rFonts w:hint="eastAsia" w:asciiTheme="minorEastAsia" w:hAnsiTheme="minorEastAsia" w:eastAsiaTheme="minorEastAsia" w:cstheme="minorEastAsia"/>
          <w:color w:val="auto"/>
          <w:sz w:val="24"/>
          <w:szCs w:val="24"/>
          <w:highlight w:val="none"/>
        </w:rPr>
        <w:t>完全符合合同规定的质量、规格和性能要求。乙方应保证货物在正确安装、正常使用和保养条件下，</w:t>
      </w:r>
      <w:r>
        <w:rPr>
          <w:rFonts w:hint="eastAsia" w:asciiTheme="minorEastAsia" w:hAnsiTheme="minorEastAsia" w:eastAsiaTheme="minorEastAsia" w:cstheme="minorEastAsia"/>
          <w:sz w:val="24"/>
          <w:szCs w:val="24"/>
        </w:rPr>
        <w:t>在其使用寿命期内具</w:t>
      </w:r>
      <w:r>
        <w:rPr>
          <w:rFonts w:hint="eastAsia" w:asciiTheme="minorEastAsia" w:hAnsiTheme="minorEastAsia" w:eastAsiaTheme="minorEastAsia" w:cstheme="minorEastAsia"/>
          <w:sz w:val="24"/>
          <w:szCs w:val="24"/>
          <w:lang w:eastAsia="zh-CN"/>
        </w:rPr>
        <w:t>备合同约定</w:t>
      </w:r>
      <w:r>
        <w:rPr>
          <w:rFonts w:hint="eastAsia" w:asciiTheme="minorEastAsia" w:hAnsiTheme="minorEastAsia" w:eastAsiaTheme="minorEastAsia" w:cstheme="minorEastAsia"/>
          <w:sz w:val="24"/>
          <w:szCs w:val="24"/>
        </w:rPr>
        <w:t>的性能</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存在</w:t>
      </w:r>
      <w:r>
        <w:rPr>
          <w:rFonts w:hint="eastAsia" w:asciiTheme="minorEastAsia" w:hAnsiTheme="minorEastAsia" w:eastAsiaTheme="minorEastAsia" w:cstheme="minorEastAsia"/>
          <w:color w:val="auto"/>
          <w:sz w:val="24"/>
          <w:szCs w:val="24"/>
          <w:highlight w:val="none"/>
        </w:rPr>
        <w:t>质量保证期的，货物最终交付验收</w:t>
      </w:r>
      <w:r>
        <w:rPr>
          <w:rFonts w:hint="eastAsia" w:asciiTheme="minorEastAsia" w:hAnsiTheme="minorEastAsia" w:eastAsiaTheme="minorEastAsia" w:cstheme="minorEastAsia"/>
          <w:color w:val="auto"/>
          <w:sz w:val="24"/>
          <w:szCs w:val="24"/>
          <w:highlight w:val="none"/>
          <w:lang w:eastAsia="zh-CN"/>
        </w:rPr>
        <w:t>合格</w:t>
      </w:r>
      <w:r>
        <w:rPr>
          <w:rFonts w:hint="eastAsia" w:asciiTheme="minorEastAsia" w:hAnsiTheme="minorEastAsia" w:eastAsiaTheme="minorEastAsia" w:cstheme="minorEastAsia"/>
          <w:color w:val="auto"/>
          <w:sz w:val="24"/>
          <w:szCs w:val="24"/>
          <w:highlight w:val="none"/>
        </w:rPr>
        <w:t>后</w:t>
      </w:r>
      <w:r>
        <w:rPr>
          <w:rFonts w:hint="eastAsia" w:asciiTheme="minorEastAsia" w:hAnsiTheme="minorEastAsia" w:eastAsiaTheme="minorEastAsia" w:cstheme="minorEastAsia"/>
          <w:color w:val="auto"/>
          <w:sz w:val="24"/>
          <w:szCs w:val="24"/>
          <w:highlight w:val="none"/>
          <w:lang w:eastAsia="zh-CN"/>
        </w:rPr>
        <w:t>在</w:t>
      </w:r>
      <w:r>
        <w:rPr>
          <w:rFonts w:hint="eastAsia" w:asciiTheme="minorEastAsia" w:hAnsiTheme="minorEastAsia" w:eastAsiaTheme="minorEastAsia" w:cstheme="minorEastAsia"/>
          <w:b/>
          <w:color w:val="auto"/>
          <w:sz w:val="24"/>
          <w:szCs w:val="24"/>
          <w:highlight w:val="none"/>
        </w:rPr>
        <w:t>【政府采购合同专用条款】</w:t>
      </w:r>
      <w:r>
        <w:rPr>
          <w:rFonts w:hint="eastAsia" w:asciiTheme="minorEastAsia" w:hAnsiTheme="minorEastAsia" w:eastAsiaTheme="minorEastAsia" w:cstheme="minorEastAsia"/>
          <w:color w:val="auto"/>
          <w:sz w:val="24"/>
          <w:szCs w:val="24"/>
          <w:highlight w:val="none"/>
        </w:rPr>
        <w:t>规定或乙方</w:t>
      </w:r>
      <w:r>
        <w:rPr>
          <w:rFonts w:hint="eastAsia" w:asciiTheme="minorEastAsia" w:hAnsiTheme="minorEastAsia" w:eastAsiaTheme="minorEastAsia" w:cstheme="minorEastAsia"/>
          <w:color w:val="auto"/>
          <w:sz w:val="24"/>
          <w:szCs w:val="24"/>
          <w:highlight w:val="none"/>
          <w:lang w:eastAsia="zh-CN"/>
        </w:rPr>
        <w:t>书面</w:t>
      </w:r>
      <w:r>
        <w:rPr>
          <w:rFonts w:hint="eastAsia" w:asciiTheme="minorEastAsia" w:hAnsiTheme="minorEastAsia" w:eastAsiaTheme="minorEastAsia" w:cstheme="minorEastAsia"/>
          <w:color w:val="auto"/>
          <w:sz w:val="24"/>
          <w:szCs w:val="24"/>
          <w:highlight w:val="none"/>
        </w:rPr>
        <w:t>承诺（两者以较长的为准）的质量保证期内，本保证保持有效。</w:t>
      </w:r>
    </w:p>
    <w:p w14:paraId="4BF79C0D">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（2）在质量保证期内所发现的缺陷，甲方应尽快以书面形式通知乙方。</w:t>
      </w:r>
    </w:p>
    <w:p w14:paraId="27C58170">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（3）乙方收到通知后</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b/>
          <w:color w:val="auto"/>
          <w:sz w:val="24"/>
          <w:szCs w:val="24"/>
          <w:highlight w:val="none"/>
        </w:rPr>
        <w:t>【政府采购合同专用条款】</w:t>
      </w:r>
      <w:r>
        <w:rPr>
          <w:rFonts w:hint="eastAsia" w:asciiTheme="minorEastAsia" w:hAnsiTheme="minorEastAsia" w:eastAsiaTheme="minorEastAsia" w:cstheme="minorEastAsia"/>
          <w:color w:val="auto"/>
          <w:sz w:val="24"/>
          <w:szCs w:val="24"/>
          <w:highlight w:val="none"/>
        </w:rPr>
        <w:t>规定的响应时间内以合理的速度免费维修或更换有缺陷的货物或部件。</w:t>
      </w:r>
    </w:p>
    <w:p w14:paraId="31D3E025">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（4）在质量保证期内，如果货物的质量或规格与合同不符，或证实货物是有缺陷的，包括潜在的缺陷或使用不符合要求的材料等，甲方可以根据本合同第1</w:t>
      </w:r>
      <w:r>
        <w:rPr>
          <w:rFonts w:hint="eastAsia" w:asciiTheme="minorEastAsia" w:hAnsiTheme="minorEastAsia" w:eastAsiaTheme="minorEastAsia" w:cstheme="minorEastAsia"/>
          <w:color w:val="000000"/>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.1条规定以书面形式</w:t>
      </w:r>
      <w:r>
        <w:rPr>
          <w:rFonts w:hint="eastAsia" w:asciiTheme="minorEastAsia" w:hAnsiTheme="minorEastAsia" w:eastAsiaTheme="minorEastAsia" w:cstheme="minorEastAsia"/>
          <w:color w:val="000000"/>
          <w:sz w:val="24"/>
          <w:szCs w:val="24"/>
          <w:highlight w:val="none"/>
          <w:lang w:eastAsia="zh-CN"/>
        </w:rPr>
        <w:t>追究</w:t>
      </w:r>
      <w:r>
        <w:rPr>
          <w:rFonts w:hint="eastAsia" w:asciiTheme="minorEastAsia" w:hAnsiTheme="minorEastAsia" w:eastAsiaTheme="minorEastAsia" w:cstheme="minorEastAsia"/>
          <w:color w:val="auto"/>
          <w:sz w:val="24"/>
          <w:szCs w:val="24"/>
          <w:highlight w:val="none"/>
        </w:rPr>
        <w:t>乙方</w:t>
      </w:r>
      <w:r>
        <w:rPr>
          <w:rFonts w:hint="eastAsia" w:asciiTheme="minorEastAsia" w:hAnsiTheme="minorEastAsia" w:eastAsiaTheme="minorEastAsia" w:cstheme="minorEastAsia"/>
          <w:color w:val="000000"/>
          <w:sz w:val="24"/>
          <w:szCs w:val="24"/>
          <w:highlight w:val="none"/>
          <w:lang w:eastAsia="zh-CN"/>
        </w:rPr>
        <w:t>的违约责任</w:t>
      </w:r>
      <w:r>
        <w:rPr>
          <w:rFonts w:hint="eastAsia" w:asciiTheme="minorEastAsia" w:hAnsiTheme="minorEastAsia" w:eastAsiaTheme="minorEastAsia" w:cstheme="minorEastAsia"/>
          <w:color w:val="auto"/>
          <w:sz w:val="24"/>
          <w:szCs w:val="24"/>
          <w:highlight w:val="none"/>
        </w:rPr>
        <w:t>。</w:t>
      </w:r>
    </w:p>
    <w:p w14:paraId="155FC566">
      <w:pPr>
        <w:pageBreakBefore w:val="0"/>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（5）乙方在约定的时间内未能弥补缺陷，甲方可采取必要的补救措施，但其风险和费用将由乙方承担，甲方根据合同</w:t>
      </w:r>
      <w:r>
        <w:rPr>
          <w:rFonts w:hint="eastAsia" w:asciiTheme="minorEastAsia" w:hAnsiTheme="minorEastAsia" w:eastAsiaTheme="minorEastAsia" w:cstheme="minorEastAsia"/>
          <w:color w:val="auto"/>
          <w:sz w:val="24"/>
          <w:szCs w:val="24"/>
          <w:highlight w:val="none"/>
          <w:lang w:eastAsia="zh-CN"/>
        </w:rPr>
        <w:t>约定</w:t>
      </w:r>
      <w:r>
        <w:rPr>
          <w:rFonts w:hint="eastAsia" w:asciiTheme="minorEastAsia" w:hAnsiTheme="minorEastAsia" w:eastAsiaTheme="minorEastAsia" w:cstheme="minorEastAsia"/>
          <w:color w:val="auto"/>
          <w:sz w:val="24"/>
          <w:szCs w:val="24"/>
          <w:highlight w:val="none"/>
        </w:rPr>
        <w:t>对乙方行使的其他权利不受影响。</w:t>
      </w:r>
    </w:p>
    <w:p w14:paraId="0FEF59F1">
      <w:pPr>
        <w:pageBreakBefore w:val="0"/>
        <w:kinsoku/>
        <w:wordWrap/>
        <w:overflowPunct/>
        <w:topLinePunct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000000"/>
          <w:sz w:val="24"/>
          <w:szCs w:val="24"/>
          <w:highlight w:val="none"/>
          <w:lang w:eastAsia="zh-CN"/>
        </w:rPr>
        <w:t>9</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000000"/>
          <w:sz w:val="24"/>
          <w:szCs w:val="24"/>
          <w:highlight w:val="none"/>
          <w:lang w:val="en-US" w:eastAsia="zh-CN"/>
        </w:rPr>
        <w:t xml:space="preserve"> </w:t>
      </w:r>
      <w:r>
        <w:rPr>
          <w:rFonts w:hint="eastAsia" w:asciiTheme="minorEastAsia" w:hAnsiTheme="minorEastAsia" w:eastAsiaTheme="minorEastAsia" w:cstheme="minorEastAsia"/>
          <w:b/>
          <w:bCs/>
          <w:color w:val="auto"/>
          <w:sz w:val="24"/>
          <w:szCs w:val="24"/>
          <w:highlight w:val="none"/>
        </w:rPr>
        <w:t>权利瑕疵担保</w:t>
      </w:r>
    </w:p>
    <w:p w14:paraId="2E76C584">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eastAsia="zh-CN"/>
        </w:rPr>
        <w:t>9</w:t>
      </w:r>
      <w:r>
        <w:rPr>
          <w:rFonts w:hint="eastAsia" w:asciiTheme="minorEastAsia" w:hAnsiTheme="minorEastAsia" w:eastAsiaTheme="minorEastAsia" w:cstheme="minorEastAsia"/>
          <w:color w:val="000000"/>
          <w:sz w:val="24"/>
          <w:szCs w:val="24"/>
          <w:highlight w:val="none"/>
        </w:rPr>
        <w:t>.1 乙方保证对其出售的货物享有合法的权利。</w:t>
      </w:r>
    </w:p>
    <w:p w14:paraId="5946B291">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eastAsia="zh-CN"/>
        </w:rPr>
        <w:t>9</w:t>
      </w:r>
      <w:r>
        <w:rPr>
          <w:rFonts w:hint="eastAsia" w:asciiTheme="minorEastAsia" w:hAnsiTheme="minorEastAsia" w:eastAsiaTheme="minorEastAsia" w:cstheme="minorEastAsia"/>
          <w:color w:val="000000"/>
          <w:sz w:val="24"/>
          <w:szCs w:val="24"/>
          <w:highlight w:val="none"/>
        </w:rPr>
        <w:t xml:space="preserve">.2 </w:t>
      </w:r>
      <w:r>
        <w:rPr>
          <w:rFonts w:hint="eastAsia" w:asciiTheme="minorEastAsia" w:hAnsiTheme="minorEastAsia" w:eastAsiaTheme="minorEastAsia" w:cstheme="minorEastAsia"/>
          <w:sz w:val="24"/>
          <w:szCs w:val="24"/>
        </w:rPr>
        <w:t>乙方保证在交付的货物上不存在抵押权等担保物权。</w:t>
      </w:r>
    </w:p>
    <w:p w14:paraId="478C68BC">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eastAsia="zh-CN"/>
        </w:rPr>
        <w:t>9</w:t>
      </w:r>
      <w:r>
        <w:rPr>
          <w:rFonts w:hint="eastAsia" w:asciiTheme="minorEastAsia" w:hAnsiTheme="minorEastAsia" w:eastAsiaTheme="minorEastAsia" w:cstheme="minorEastAsia"/>
          <w:color w:val="000000"/>
          <w:sz w:val="24"/>
          <w:szCs w:val="24"/>
          <w:highlight w:val="none"/>
        </w:rPr>
        <w:t>.3 如甲方使用</w:t>
      </w:r>
      <w:r>
        <w:rPr>
          <w:rFonts w:hint="eastAsia" w:asciiTheme="minorEastAsia" w:hAnsiTheme="minorEastAsia" w:eastAsiaTheme="minorEastAsia" w:cstheme="minorEastAsia"/>
          <w:color w:val="000000"/>
          <w:sz w:val="24"/>
          <w:szCs w:val="24"/>
          <w:highlight w:val="none"/>
          <w:lang w:val="en-US" w:eastAsia="zh-CN"/>
        </w:rPr>
        <w:t>上述</w:t>
      </w:r>
      <w:r>
        <w:rPr>
          <w:rFonts w:hint="eastAsia" w:asciiTheme="minorEastAsia" w:hAnsiTheme="minorEastAsia" w:eastAsiaTheme="minorEastAsia" w:cstheme="minorEastAsia"/>
          <w:color w:val="000000"/>
          <w:sz w:val="24"/>
          <w:szCs w:val="24"/>
          <w:highlight w:val="none"/>
        </w:rPr>
        <w:t>货物构成</w:t>
      </w:r>
      <w:r>
        <w:rPr>
          <w:rFonts w:hint="eastAsia" w:asciiTheme="minorEastAsia" w:hAnsiTheme="minorEastAsia" w:eastAsiaTheme="minorEastAsia" w:cstheme="minorEastAsia"/>
          <w:color w:val="000000"/>
          <w:sz w:val="24"/>
          <w:szCs w:val="24"/>
          <w:highlight w:val="none"/>
          <w:lang w:val="en-US" w:eastAsia="zh-CN"/>
        </w:rPr>
        <w:t>对第三人</w:t>
      </w:r>
      <w:r>
        <w:rPr>
          <w:rFonts w:hint="eastAsia" w:asciiTheme="minorEastAsia" w:hAnsiTheme="minorEastAsia" w:eastAsiaTheme="minorEastAsia" w:cstheme="minorEastAsia"/>
          <w:color w:val="000000"/>
          <w:sz w:val="24"/>
          <w:szCs w:val="24"/>
          <w:highlight w:val="none"/>
        </w:rPr>
        <w:t>侵权的，则由乙方承担全部责任。</w:t>
      </w:r>
    </w:p>
    <w:p w14:paraId="15FDC6CF">
      <w:pPr>
        <w:pageBreakBefore w:val="0"/>
        <w:kinsoku/>
        <w:wordWrap/>
        <w:overflowPunct/>
        <w:topLinePunct w:val="0"/>
        <w:autoSpaceDE w:val="0"/>
        <w:autoSpaceDN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rPr>
        <w:t>1</w:t>
      </w:r>
      <w:r>
        <w:rPr>
          <w:rFonts w:hint="eastAsia" w:asciiTheme="minorEastAsia" w:hAnsiTheme="minorEastAsia" w:eastAsiaTheme="minorEastAsia" w:cstheme="minorEastAsia"/>
          <w:b/>
          <w:bCs/>
          <w:color w:val="000000"/>
          <w:sz w:val="24"/>
          <w:szCs w:val="24"/>
          <w:highlight w:val="none"/>
          <w:lang w:eastAsia="zh-CN"/>
        </w:rPr>
        <w:t>0</w:t>
      </w:r>
      <w:r>
        <w:rPr>
          <w:rFonts w:hint="eastAsia" w:asciiTheme="minorEastAsia" w:hAnsiTheme="minorEastAsia" w:eastAsiaTheme="minorEastAsia" w:cstheme="minorEastAsia"/>
          <w:b/>
          <w:bCs/>
          <w:color w:val="000000"/>
          <w:sz w:val="24"/>
          <w:szCs w:val="24"/>
          <w:highlight w:val="none"/>
        </w:rPr>
        <w:t>.</w:t>
      </w:r>
      <w:r>
        <w:rPr>
          <w:rFonts w:hint="eastAsia" w:asciiTheme="minorEastAsia" w:hAnsiTheme="minorEastAsia" w:eastAsiaTheme="minorEastAsia" w:cstheme="minorEastAsia"/>
          <w:b/>
          <w:bCs/>
          <w:color w:val="000000"/>
          <w:sz w:val="24"/>
          <w:szCs w:val="24"/>
          <w:highlight w:val="none"/>
          <w:lang w:val="en-US" w:eastAsia="zh-CN"/>
        </w:rPr>
        <w:t xml:space="preserve"> </w:t>
      </w:r>
      <w:r>
        <w:rPr>
          <w:rFonts w:hint="eastAsia" w:asciiTheme="minorEastAsia" w:hAnsiTheme="minorEastAsia" w:eastAsiaTheme="minorEastAsia" w:cstheme="minorEastAsia"/>
          <w:b/>
          <w:bCs/>
          <w:color w:val="000000"/>
          <w:sz w:val="24"/>
          <w:szCs w:val="24"/>
          <w:highlight w:val="none"/>
        </w:rPr>
        <w:t>知识产权保护</w:t>
      </w:r>
    </w:p>
    <w:p w14:paraId="2B478066">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000000"/>
          <w:sz w:val="24"/>
          <w:szCs w:val="24"/>
          <w:highlight w:val="none"/>
        </w:rPr>
        <w:t>1</w:t>
      </w:r>
      <w:r>
        <w:rPr>
          <w:rFonts w:hint="eastAsia" w:asciiTheme="minorEastAsia" w:hAnsiTheme="minorEastAsia" w:eastAsiaTheme="minorEastAsia" w:cstheme="minorEastAsia"/>
          <w:color w:val="000000"/>
          <w:sz w:val="24"/>
          <w:szCs w:val="24"/>
          <w:highlight w:val="none"/>
          <w:lang w:eastAsia="zh-CN"/>
        </w:rPr>
        <w:t>0</w:t>
      </w:r>
      <w:r>
        <w:rPr>
          <w:rFonts w:hint="eastAsia" w:asciiTheme="minorEastAsia" w:hAnsiTheme="minorEastAsia" w:eastAsiaTheme="minorEastAsia" w:cstheme="minorEastAsia"/>
          <w:color w:val="000000"/>
          <w:sz w:val="24"/>
          <w:szCs w:val="24"/>
          <w:highlight w:val="none"/>
        </w:rPr>
        <w:t>.1 乙方对其所销售的货物应当享有知识产权或经权利人合法授权，保证没有侵犯任</w:t>
      </w:r>
      <w:r>
        <w:rPr>
          <w:rFonts w:hint="eastAsia" w:asciiTheme="minorEastAsia" w:hAnsiTheme="minorEastAsia" w:eastAsiaTheme="minorEastAsia" w:cstheme="minorEastAsia"/>
          <w:color w:val="auto"/>
          <w:sz w:val="24"/>
          <w:szCs w:val="24"/>
          <w:highlight w:val="none"/>
        </w:rPr>
        <w:t>何第三人的知识产权等权利。</w:t>
      </w:r>
      <w:bookmarkStart w:id="326" w:name="_Hlk163047038"/>
      <w:r>
        <w:rPr>
          <w:rFonts w:hint="eastAsia" w:asciiTheme="minorEastAsia" w:hAnsiTheme="minorEastAsia" w:eastAsiaTheme="minorEastAsia" w:cstheme="minorEastAsia"/>
          <w:sz w:val="24"/>
          <w:szCs w:val="24"/>
        </w:rPr>
        <w:t>因违反前述约定对第三人构成侵权的，应当由乙方向第三人承担法律责任；甲方依法向第三人赔偿后，有权向乙方追偿。甲方有其他损失的，乙方应当赔偿</w:t>
      </w:r>
      <w:bookmarkEnd w:id="326"/>
      <w:r>
        <w:rPr>
          <w:rFonts w:hint="eastAsia" w:asciiTheme="minorEastAsia" w:hAnsiTheme="minorEastAsia" w:eastAsiaTheme="minorEastAsia" w:cstheme="minorEastAsia"/>
          <w:color w:val="auto"/>
          <w:sz w:val="24"/>
          <w:szCs w:val="24"/>
          <w:highlight w:val="none"/>
        </w:rPr>
        <w:t>。</w:t>
      </w:r>
    </w:p>
    <w:p w14:paraId="77581C3B">
      <w:pPr>
        <w:pageBreakBefore w:val="0"/>
        <w:kinsoku/>
        <w:wordWrap/>
        <w:overflowPunct/>
        <w:topLinePunct w:val="0"/>
        <w:autoSpaceDE w:val="0"/>
        <w:autoSpaceDN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eastAsia="zh-CN"/>
        </w:rPr>
        <w:t>1</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 xml:space="preserve"> </w:t>
      </w:r>
      <w:r>
        <w:rPr>
          <w:rFonts w:hint="eastAsia" w:asciiTheme="minorEastAsia" w:hAnsiTheme="minorEastAsia" w:eastAsiaTheme="minorEastAsia" w:cstheme="minorEastAsia"/>
          <w:b/>
          <w:bCs/>
          <w:color w:val="auto"/>
          <w:sz w:val="24"/>
          <w:szCs w:val="24"/>
          <w:highlight w:val="none"/>
        </w:rPr>
        <w:t>保密义务</w:t>
      </w:r>
    </w:p>
    <w:p w14:paraId="2AE74E53">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 xml:space="preserve">11.1 </w:t>
      </w:r>
      <w:r>
        <w:rPr>
          <w:rFonts w:hint="eastAsia" w:asciiTheme="minorEastAsia" w:hAnsiTheme="minorEastAsia" w:eastAsiaTheme="minorEastAsia" w:cstheme="minorEastAsia"/>
          <w:sz w:val="24"/>
          <w:szCs w:val="24"/>
        </w:rPr>
        <w:t>甲、乙双方</w:t>
      </w:r>
      <w:r>
        <w:rPr>
          <w:rFonts w:hint="eastAsia" w:asciiTheme="minorEastAsia" w:hAnsiTheme="minorEastAsia" w:eastAsiaTheme="minorEastAsia" w:cstheme="minorEastAsia"/>
          <w:sz w:val="24"/>
          <w:szCs w:val="24"/>
          <w:lang w:eastAsia="zh-CN"/>
        </w:rPr>
        <w:t>对</w:t>
      </w:r>
      <w:r>
        <w:rPr>
          <w:rFonts w:hint="eastAsia" w:asciiTheme="minorEastAsia" w:hAnsiTheme="minorEastAsia" w:eastAsiaTheme="minorEastAsia" w:cstheme="minorEastAsia"/>
          <w:sz w:val="24"/>
          <w:szCs w:val="24"/>
        </w:rPr>
        <w:t>采购和合同履行过程中所获悉的</w:t>
      </w:r>
      <w:r>
        <w:rPr>
          <w:rFonts w:hint="eastAsia" w:asciiTheme="minorEastAsia" w:hAnsiTheme="minorEastAsia" w:eastAsiaTheme="minorEastAsia" w:cstheme="minorEastAsia"/>
          <w:sz w:val="24"/>
          <w:szCs w:val="24"/>
          <w:lang w:eastAsia="zh-CN"/>
        </w:rPr>
        <w:t>国家秘密、工作秘密、</w:t>
      </w:r>
      <w:r>
        <w:rPr>
          <w:rFonts w:hint="eastAsia" w:asciiTheme="minorEastAsia" w:hAnsiTheme="minorEastAsia" w:eastAsiaTheme="minorEastAsia" w:cstheme="minorEastAsia"/>
          <w:sz w:val="24"/>
          <w:szCs w:val="24"/>
        </w:rPr>
        <w:t>商业秘密或者其他应当保密的信息，均有保密义务</w:t>
      </w:r>
      <w:r>
        <w:rPr>
          <w:rFonts w:hint="eastAsia" w:asciiTheme="minorEastAsia" w:hAnsiTheme="minorEastAsia" w:eastAsiaTheme="minorEastAsia" w:cstheme="minorEastAsia"/>
          <w:sz w:val="24"/>
          <w:szCs w:val="24"/>
          <w:lang w:eastAsia="zh-CN"/>
        </w:rPr>
        <w:t>且不受合同有效期所限，直至该信息成为公开信息</w:t>
      </w:r>
      <w:r>
        <w:rPr>
          <w:rFonts w:hint="eastAsia" w:asciiTheme="minorEastAsia" w:hAnsiTheme="minorEastAsia" w:eastAsiaTheme="minorEastAsia" w:cstheme="minorEastAsia"/>
          <w:sz w:val="24"/>
          <w:szCs w:val="24"/>
        </w:rPr>
        <w:t>。泄露、不正当地使用</w:t>
      </w:r>
      <w:r>
        <w:rPr>
          <w:rFonts w:hint="eastAsia" w:asciiTheme="minorEastAsia" w:hAnsiTheme="minorEastAsia" w:eastAsiaTheme="minorEastAsia" w:cstheme="minorEastAsia"/>
          <w:sz w:val="24"/>
          <w:szCs w:val="24"/>
          <w:lang w:eastAsia="zh-CN"/>
        </w:rPr>
        <w:t>国家秘密、工作秘密、</w:t>
      </w:r>
      <w:r>
        <w:rPr>
          <w:rFonts w:hint="eastAsia" w:asciiTheme="minorEastAsia" w:hAnsiTheme="minorEastAsia" w:eastAsiaTheme="minorEastAsia" w:cstheme="minorEastAsia"/>
          <w:sz w:val="24"/>
          <w:szCs w:val="24"/>
        </w:rPr>
        <w:t>商业秘密或者</w:t>
      </w:r>
      <w:r>
        <w:rPr>
          <w:rFonts w:hint="eastAsia" w:asciiTheme="minorEastAsia" w:hAnsiTheme="minorEastAsia" w:eastAsiaTheme="minorEastAsia" w:cstheme="minorEastAsia"/>
          <w:sz w:val="24"/>
          <w:szCs w:val="24"/>
          <w:lang w:eastAsia="zh-CN"/>
        </w:rPr>
        <w:t>其他应当保密的</w:t>
      </w:r>
      <w:r>
        <w:rPr>
          <w:rFonts w:hint="eastAsia" w:asciiTheme="minorEastAsia" w:hAnsiTheme="minorEastAsia" w:eastAsiaTheme="minorEastAsia" w:cstheme="minorEastAsia"/>
          <w:sz w:val="24"/>
          <w:szCs w:val="24"/>
        </w:rPr>
        <w:t>信息，应当承担</w:t>
      </w:r>
      <w:r>
        <w:rPr>
          <w:rFonts w:hint="eastAsia" w:asciiTheme="minorEastAsia" w:hAnsiTheme="minorEastAsia" w:eastAsiaTheme="minorEastAsia" w:cstheme="minorEastAsia"/>
          <w:sz w:val="24"/>
          <w:szCs w:val="24"/>
          <w:lang w:eastAsia="zh-CN"/>
        </w:rPr>
        <w:t>相应</w:t>
      </w:r>
      <w:r>
        <w:rPr>
          <w:rFonts w:hint="eastAsia" w:asciiTheme="minorEastAsia" w:hAnsiTheme="minorEastAsia" w:eastAsiaTheme="minorEastAsia" w:cstheme="minorEastAsia"/>
          <w:sz w:val="24"/>
          <w:szCs w:val="24"/>
        </w:rPr>
        <w:t>责任。其他应当保密的信息由双方在</w:t>
      </w:r>
      <w:r>
        <w:rPr>
          <w:rFonts w:hint="eastAsia" w:asciiTheme="minorEastAsia" w:hAnsiTheme="minorEastAsia" w:eastAsiaTheme="minorEastAsia" w:cstheme="minorEastAsia"/>
          <w:b/>
          <w:bCs/>
          <w:sz w:val="24"/>
          <w:szCs w:val="24"/>
        </w:rPr>
        <w:t>【政府采购合同专用条款】</w:t>
      </w:r>
      <w:r>
        <w:rPr>
          <w:rFonts w:hint="eastAsia" w:asciiTheme="minorEastAsia" w:hAnsiTheme="minorEastAsia" w:eastAsiaTheme="minorEastAsia" w:cstheme="minorEastAsia"/>
          <w:sz w:val="24"/>
          <w:szCs w:val="24"/>
        </w:rPr>
        <w:t>中约定。</w:t>
      </w:r>
    </w:p>
    <w:p w14:paraId="21237F07">
      <w:pPr>
        <w:pageBreakBefore w:val="0"/>
        <w:kinsoku/>
        <w:wordWrap/>
        <w:overflowPunct/>
        <w:topLinePunct w:val="0"/>
        <w:autoSpaceDE w:val="0"/>
        <w:autoSpaceDN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eastAsia="zh-CN"/>
        </w:rPr>
        <w:t>2</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 xml:space="preserve"> </w:t>
      </w:r>
      <w:r>
        <w:rPr>
          <w:rFonts w:hint="eastAsia" w:asciiTheme="minorEastAsia" w:hAnsiTheme="minorEastAsia" w:eastAsiaTheme="minorEastAsia" w:cstheme="minorEastAsia"/>
          <w:b/>
          <w:bCs/>
          <w:color w:val="auto"/>
          <w:sz w:val="24"/>
          <w:szCs w:val="24"/>
          <w:highlight w:val="none"/>
        </w:rPr>
        <w:t>合同价款支付</w:t>
      </w:r>
    </w:p>
    <w:p w14:paraId="77EA0AAB">
      <w:pPr>
        <w:pageBreakBefore w:val="0"/>
        <w:widowControl w:val="0"/>
        <w:kinsoku/>
        <w:wordWrap/>
        <w:overflowPunct/>
        <w:topLinePunct w:val="0"/>
        <w:autoSpaceDE/>
        <w:autoSpaceDN/>
        <w:bidi w:val="0"/>
        <w:adjustRightInd w:val="0"/>
        <w:snapToGrid w:val="0"/>
        <w:spacing w:line="360" w:lineRule="auto"/>
        <w:ind w:left="0" w:right="0"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2</w:t>
      </w:r>
      <w:r>
        <w:rPr>
          <w:rFonts w:hint="eastAsia" w:asciiTheme="minorEastAsia" w:hAnsiTheme="minorEastAsia" w:eastAsiaTheme="minorEastAsia" w:cstheme="minorEastAsia"/>
          <w:color w:val="auto"/>
          <w:sz w:val="24"/>
          <w:szCs w:val="24"/>
          <w:highlight w:val="none"/>
        </w:rPr>
        <w:t xml:space="preserve">.1 </w:t>
      </w:r>
      <w:r>
        <w:rPr>
          <w:rFonts w:hint="eastAsia" w:asciiTheme="minorEastAsia" w:hAnsiTheme="minorEastAsia" w:eastAsiaTheme="minorEastAsia" w:cstheme="minorEastAsia"/>
          <w:color w:val="auto"/>
          <w:sz w:val="24"/>
          <w:szCs w:val="24"/>
          <w:highlight w:val="none"/>
          <w:lang w:eastAsia="zh-CN"/>
        </w:rPr>
        <w:t>合同价款支付</w:t>
      </w:r>
      <w:r>
        <w:rPr>
          <w:rFonts w:hint="eastAsia" w:asciiTheme="minorEastAsia" w:hAnsiTheme="minorEastAsia" w:eastAsiaTheme="minorEastAsia" w:cstheme="minorEastAsia"/>
          <w:color w:val="auto"/>
          <w:sz w:val="24"/>
          <w:szCs w:val="24"/>
          <w:highlight w:val="none"/>
        </w:rPr>
        <w:t>按照国库集中支付</w:t>
      </w:r>
      <w:r>
        <w:rPr>
          <w:rFonts w:hint="eastAsia" w:asciiTheme="minorEastAsia" w:hAnsiTheme="minorEastAsia" w:eastAsiaTheme="minorEastAsia" w:cstheme="minorEastAsia"/>
          <w:color w:val="auto"/>
          <w:sz w:val="24"/>
          <w:szCs w:val="24"/>
          <w:highlight w:val="none"/>
          <w:lang w:eastAsia="zh-CN"/>
        </w:rPr>
        <w:t>制度及财政管理相关</w:t>
      </w:r>
      <w:r>
        <w:rPr>
          <w:rFonts w:hint="eastAsia" w:asciiTheme="minorEastAsia" w:hAnsiTheme="minorEastAsia" w:eastAsiaTheme="minorEastAsia" w:cstheme="minorEastAsia"/>
          <w:color w:val="auto"/>
          <w:sz w:val="24"/>
          <w:szCs w:val="24"/>
          <w:highlight w:val="none"/>
        </w:rPr>
        <w:t>规定执行。</w:t>
      </w:r>
    </w:p>
    <w:p w14:paraId="06CAD96E">
      <w:pPr>
        <w:keepNext/>
        <w:keepLines/>
        <w:pageBreakBefore w:val="0"/>
        <w:widowControl w:val="0"/>
        <w:kinsoku/>
        <w:wordWrap/>
        <w:overflowPunct/>
        <w:topLinePunct w:val="0"/>
        <w:autoSpaceDE/>
        <w:autoSpaceDN/>
        <w:bidi w:val="0"/>
        <w:snapToGrid w:val="0"/>
        <w:spacing w:before="0" w:after="0" w:line="360" w:lineRule="auto"/>
        <w:ind w:firstLine="480" w:firstLineChars="200"/>
        <w:jc w:val="both"/>
        <w:textAlignment w:val="auto"/>
        <w:outlineLvl w:val="1"/>
        <w:rPr>
          <w:rFonts w:hint="eastAsia" w:asciiTheme="minorEastAsia" w:hAnsiTheme="minorEastAsia" w:eastAsiaTheme="minorEastAsia" w:cstheme="minorEastAsia"/>
          <w:b/>
          <w:bCs/>
          <w:color w:val="auto"/>
          <w:kern w:val="2"/>
          <w:sz w:val="24"/>
          <w:szCs w:val="24"/>
          <w:highlight w:val="none"/>
          <w:lang w:val="en-US" w:eastAsia="zh-CN" w:bidi="ar-SA"/>
        </w:rPr>
      </w:pPr>
      <w:r>
        <w:rPr>
          <w:rFonts w:hint="eastAsia" w:asciiTheme="minorEastAsia" w:hAnsiTheme="minorEastAsia" w:eastAsiaTheme="minorEastAsia" w:cstheme="minorEastAsia"/>
          <w:b w:val="0"/>
          <w:bCs w:val="0"/>
          <w:color w:val="auto"/>
          <w:kern w:val="2"/>
          <w:sz w:val="24"/>
          <w:szCs w:val="24"/>
          <w:highlight w:val="none"/>
          <w:lang w:val="en-US" w:eastAsia="zh-CN" w:bidi="ar-SA"/>
        </w:rPr>
        <w:t>12.2 对于满足合同约定支付条件的，甲方</w:t>
      </w:r>
      <w:r>
        <w:rPr>
          <w:rFonts w:hint="eastAsia" w:asciiTheme="minorEastAsia" w:hAnsiTheme="minorEastAsia" w:eastAsiaTheme="minorEastAsia" w:cstheme="minorEastAsia"/>
          <w:b w:val="0"/>
          <w:bCs w:val="0"/>
          <w:i w:val="0"/>
          <w:iCs w:val="0"/>
          <w:caps w:val="0"/>
          <w:color w:val="auto"/>
          <w:spacing w:val="0"/>
          <w:kern w:val="2"/>
          <w:sz w:val="24"/>
          <w:szCs w:val="24"/>
          <w:highlight w:val="none"/>
          <w:shd w:val="clear"/>
          <w:vertAlign w:val="baseline"/>
          <w:lang w:val="en-US" w:eastAsia="zh-CN" w:bidi="ar-SA"/>
        </w:rPr>
        <w:t>原则上应当自收到发票后10个工作日内</w:t>
      </w:r>
      <w:r>
        <w:rPr>
          <w:rFonts w:hint="eastAsia" w:asciiTheme="minorEastAsia" w:hAnsiTheme="minorEastAsia" w:eastAsiaTheme="minorEastAsia" w:cstheme="minorEastAsia"/>
          <w:b w:val="0"/>
          <w:bCs w:val="0"/>
          <w:color w:val="auto"/>
          <w:kern w:val="2"/>
          <w:sz w:val="24"/>
          <w:szCs w:val="24"/>
          <w:highlight w:val="none"/>
          <w:lang w:val="en-US" w:eastAsia="zh-CN" w:bidi="ar-SA"/>
        </w:rPr>
        <w:t>将资金支付到合同约定的乙方账户，不得以机构变动、人员更替、政策调整等为由迟延付款，不得将采购文件和合同中未规定的义务作为向乙方付款的条件。具体合同价款支付时间在【</w:t>
      </w:r>
      <w:r>
        <w:rPr>
          <w:rFonts w:hint="eastAsia" w:asciiTheme="minorEastAsia" w:hAnsiTheme="minorEastAsia" w:eastAsiaTheme="minorEastAsia" w:cstheme="minorEastAsia"/>
          <w:b/>
          <w:bCs/>
          <w:color w:val="auto"/>
          <w:kern w:val="2"/>
          <w:sz w:val="24"/>
          <w:szCs w:val="24"/>
          <w:highlight w:val="none"/>
          <w:lang w:val="en-US" w:eastAsia="zh-CN" w:bidi="ar-SA"/>
        </w:rPr>
        <w:t>政府采购合同专用条款</w:t>
      </w:r>
      <w:r>
        <w:rPr>
          <w:rFonts w:hint="eastAsia" w:asciiTheme="minorEastAsia" w:hAnsiTheme="minorEastAsia" w:eastAsiaTheme="minorEastAsia" w:cstheme="minorEastAsia"/>
          <w:b w:val="0"/>
          <w:bCs w:val="0"/>
          <w:color w:val="auto"/>
          <w:kern w:val="2"/>
          <w:sz w:val="24"/>
          <w:szCs w:val="24"/>
          <w:highlight w:val="none"/>
          <w:lang w:val="en-US" w:eastAsia="zh-CN" w:bidi="ar-SA"/>
        </w:rPr>
        <w:t>】中约定。</w:t>
      </w:r>
    </w:p>
    <w:p w14:paraId="38342EF0">
      <w:pPr>
        <w:pageBreakBefore w:val="0"/>
        <w:widowControl w:val="0"/>
        <w:kinsoku/>
        <w:wordWrap/>
        <w:overflowPunct/>
        <w:topLinePunct w:val="0"/>
        <w:bidi w:val="0"/>
        <w:snapToGrid w:val="0"/>
        <w:spacing w:line="360" w:lineRule="auto"/>
        <w:ind w:firstLine="402" w:firstLineChars="200"/>
        <w:jc w:val="center"/>
        <w:rPr>
          <w:rFonts w:hint="eastAsia" w:asciiTheme="minorEastAsia" w:hAnsiTheme="minorEastAsia" w:eastAsiaTheme="minorEastAsia" w:cstheme="minorEastAsia"/>
          <w:b/>
          <w:bCs/>
          <w:color w:val="auto"/>
          <w:spacing w:val="-20"/>
          <w:kern w:val="2"/>
          <w:sz w:val="24"/>
          <w:szCs w:val="24"/>
          <w:highlight w:val="none"/>
          <w:lang w:val="en-US" w:eastAsia="zh-CN" w:bidi="ar-SA"/>
        </w:rPr>
      </w:pPr>
      <w:r>
        <w:rPr>
          <w:rFonts w:hint="eastAsia" w:asciiTheme="minorEastAsia" w:hAnsiTheme="minorEastAsia" w:eastAsiaTheme="minorEastAsia" w:cstheme="minorEastAsia"/>
          <w:b/>
          <w:bCs/>
          <w:color w:val="auto"/>
          <w:spacing w:val="-20"/>
          <w:kern w:val="2"/>
          <w:sz w:val="24"/>
          <w:szCs w:val="24"/>
          <w:highlight w:val="none"/>
          <w:lang w:val="en-US" w:eastAsia="zh-CN" w:bidi="ar-SA"/>
        </w:rPr>
        <w:t>13. 履约保证金</w:t>
      </w:r>
    </w:p>
    <w:p w14:paraId="15BEA55D">
      <w:pPr>
        <w:pageBreakBefore w:val="0"/>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3</w:t>
      </w:r>
      <w:r>
        <w:rPr>
          <w:rFonts w:hint="eastAsia" w:asciiTheme="minorEastAsia" w:hAnsiTheme="minorEastAsia" w:eastAsiaTheme="minorEastAsia" w:cstheme="minorEastAsia"/>
          <w:color w:val="auto"/>
          <w:sz w:val="24"/>
          <w:szCs w:val="24"/>
          <w:highlight w:val="none"/>
        </w:rPr>
        <w:t xml:space="preserve">.1 </w:t>
      </w:r>
      <w:r>
        <w:rPr>
          <w:rFonts w:hint="eastAsia" w:asciiTheme="minorEastAsia" w:hAnsiTheme="minorEastAsia" w:eastAsiaTheme="minorEastAsia" w:cstheme="minorEastAsia"/>
          <w:sz w:val="24"/>
          <w:szCs w:val="24"/>
        </w:rPr>
        <w:t>乙方应当以支票、汇票、本票或者金融机构、担保机构出具的保函等非现金形式提交。</w:t>
      </w:r>
    </w:p>
    <w:p w14:paraId="196C7432">
      <w:pPr>
        <w:pageBreakBefore w:val="0"/>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3</w:t>
      </w:r>
      <w:r>
        <w:rPr>
          <w:rFonts w:hint="eastAsia" w:asciiTheme="minorEastAsia" w:hAnsiTheme="minorEastAsia" w:eastAsiaTheme="minorEastAsia" w:cstheme="minorEastAsia"/>
          <w:color w:val="auto"/>
          <w:sz w:val="24"/>
          <w:szCs w:val="24"/>
          <w:highlight w:val="none"/>
        </w:rPr>
        <w:t>.2 如果乙方</w:t>
      </w:r>
      <w:r>
        <w:rPr>
          <w:rFonts w:hint="eastAsia" w:asciiTheme="minorEastAsia" w:hAnsiTheme="minorEastAsia" w:eastAsiaTheme="minorEastAsia" w:cstheme="minorEastAsia"/>
          <w:color w:val="auto"/>
          <w:sz w:val="24"/>
          <w:szCs w:val="24"/>
          <w:highlight w:val="none"/>
          <w:lang w:eastAsia="zh-CN"/>
        </w:rPr>
        <w:t>出现</w:t>
      </w:r>
      <w:r>
        <w:rPr>
          <w:rFonts w:hint="eastAsia" w:asciiTheme="minorEastAsia" w:hAnsiTheme="minorEastAsia" w:eastAsiaTheme="minorEastAsia" w:cstheme="minorEastAsia"/>
          <w:b/>
          <w:bCs/>
          <w:sz w:val="24"/>
          <w:szCs w:val="24"/>
          <w:highlight w:val="none"/>
        </w:rPr>
        <w:t>【政府采购合同专用条款】</w:t>
      </w:r>
      <w:r>
        <w:rPr>
          <w:rFonts w:hint="eastAsia" w:asciiTheme="minorEastAsia" w:hAnsiTheme="minorEastAsia" w:eastAsiaTheme="minorEastAsia" w:cstheme="minorEastAsia"/>
          <w:b w:val="0"/>
          <w:bCs w:val="0"/>
          <w:sz w:val="24"/>
          <w:szCs w:val="24"/>
          <w:highlight w:val="none"/>
          <w:lang w:eastAsia="zh-CN"/>
        </w:rPr>
        <w:t>约定</w:t>
      </w:r>
      <w:r>
        <w:rPr>
          <w:rFonts w:hint="eastAsia" w:asciiTheme="minorEastAsia" w:hAnsiTheme="minorEastAsia" w:eastAsiaTheme="minorEastAsia" w:cstheme="minorEastAsia"/>
          <w:b w:val="0"/>
          <w:bCs w:val="0"/>
          <w:sz w:val="24"/>
          <w:szCs w:val="24"/>
          <w:lang w:eastAsia="zh-CN"/>
        </w:rPr>
        <w:t>情形的</w:t>
      </w:r>
      <w:r>
        <w:rPr>
          <w:rFonts w:hint="eastAsia" w:asciiTheme="minorEastAsia" w:hAnsiTheme="minorEastAsia" w:eastAsiaTheme="minorEastAsia" w:cstheme="minorEastAsia"/>
          <w:color w:val="auto"/>
          <w:sz w:val="24"/>
          <w:szCs w:val="24"/>
          <w:highlight w:val="none"/>
        </w:rPr>
        <w:t>，履约保证金不予退还；如果乙方未能按合同约定全面履行义务，甲方有权从履约保证金中取得补偿或赔偿，</w:t>
      </w:r>
      <w:r>
        <w:rPr>
          <w:rFonts w:hint="eastAsia" w:asciiTheme="minorEastAsia" w:hAnsiTheme="minorEastAsia" w:eastAsiaTheme="minorEastAsia" w:cstheme="minorEastAsia"/>
          <w:color w:val="auto"/>
          <w:sz w:val="24"/>
          <w:szCs w:val="24"/>
          <w:highlight w:val="none"/>
          <w:lang w:eastAsia="zh-CN"/>
        </w:rPr>
        <w:t>且</w:t>
      </w:r>
      <w:r>
        <w:rPr>
          <w:rFonts w:hint="eastAsia" w:asciiTheme="minorEastAsia" w:hAnsiTheme="minorEastAsia" w:eastAsiaTheme="minorEastAsia" w:cstheme="minorEastAsia"/>
          <w:color w:val="auto"/>
          <w:sz w:val="24"/>
          <w:szCs w:val="24"/>
          <w:highlight w:val="none"/>
        </w:rPr>
        <w:t>不影响甲方要求乙方承担合同约定的超过履约保证金的违约责任的权利。</w:t>
      </w:r>
    </w:p>
    <w:p w14:paraId="53D66A01">
      <w:pPr>
        <w:pageBreakBefore w:val="0"/>
        <w:kinsoku/>
        <w:wordWrap/>
        <w:overflowPunct/>
        <w:topLinePunct w:val="0"/>
        <w:bidi w:val="0"/>
        <w:snapToGrid w:val="0"/>
        <w:spacing w:line="360" w:lineRule="auto"/>
        <w:ind w:left="0" w:right="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3</w:t>
      </w:r>
      <w:r>
        <w:rPr>
          <w:rFonts w:hint="eastAsia" w:asciiTheme="minorEastAsia" w:hAnsiTheme="minorEastAsia" w:eastAsiaTheme="minorEastAsia" w:cstheme="minorEastAsia"/>
          <w:color w:val="auto"/>
          <w:sz w:val="24"/>
          <w:szCs w:val="24"/>
          <w:highlight w:val="none"/>
        </w:rPr>
        <w:t>.3 甲方在项目通过验收后按照</w:t>
      </w:r>
      <w:r>
        <w:rPr>
          <w:rFonts w:hint="eastAsia" w:asciiTheme="minorEastAsia" w:hAnsiTheme="minorEastAsia" w:eastAsiaTheme="minorEastAsia" w:cstheme="minorEastAsia"/>
          <w:b/>
          <w:color w:val="auto"/>
          <w:sz w:val="24"/>
          <w:szCs w:val="24"/>
          <w:highlight w:val="none"/>
        </w:rPr>
        <w:t>【政府采购合同专用条款】</w:t>
      </w:r>
      <w:r>
        <w:rPr>
          <w:rFonts w:hint="eastAsia" w:asciiTheme="minorEastAsia" w:hAnsiTheme="minorEastAsia" w:eastAsiaTheme="minorEastAsia" w:cstheme="minorEastAsia"/>
          <w:color w:val="auto"/>
          <w:sz w:val="24"/>
          <w:szCs w:val="24"/>
          <w:highlight w:val="none"/>
        </w:rPr>
        <w:t>规定的时间内将履约保证金退还乙方；逾期退还的，乙方可要求甲方支付违约金，违约金按照</w:t>
      </w:r>
      <w:r>
        <w:rPr>
          <w:rFonts w:hint="eastAsia" w:asciiTheme="minorEastAsia" w:hAnsiTheme="minorEastAsia" w:eastAsiaTheme="minorEastAsia" w:cstheme="minorEastAsia"/>
          <w:b/>
          <w:color w:val="auto"/>
          <w:sz w:val="24"/>
          <w:szCs w:val="24"/>
          <w:highlight w:val="none"/>
        </w:rPr>
        <w:t>【政府采购合同专用条款】</w:t>
      </w:r>
      <w:r>
        <w:rPr>
          <w:rFonts w:hint="eastAsia" w:asciiTheme="minorEastAsia" w:hAnsiTheme="minorEastAsia" w:eastAsiaTheme="minorEastAsia" w:cstheme="minorEastAsia"/>
          <w:color w:val="auto"/>
          <w:sz w:val="24"/>
          <w:szCs w:val="24"/>
          <w:highlight w:val="none"/>
        </w:rPr>
        <w:t>规定支付。</w:t>
      </w:r>
    </w:p>
    <w:p w14:paraId="1D6F8DDE">
      <w:pPr>
        <w:pageBreakBefore w:val="0"/>
        <w:kinsoku/>
        <w:wordWrap/>
        <w:overflowPunct/>
        <w:topLinePunct w:val="0"/>
        <w:autoSpaceDE w:val="0"/>
        <w:autoSpaceDN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bCs/>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eastAsia="zh-CN"/>
        </w:rPr>
        <w:t>4</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 xml:space="preserve"> </w:t>
      </w:r>
      <w:r>
        <w:rPr>
          <w:rFonts w:hint="eastAsia" w:asciiTheme="minorEastAsia" w:hAnsiTheme="minorEastAsia" w:eastAsiaTheme="minorEastAsia" w:cstheme="minorEastAsia"/>
          <w:b/>
          <w:color w:val="auto"/>
          <w:sz w:val="24"/>
          <w:szCs w:val="24"/>
          <w:highlight w:val="none"/>
        </w:rPr>
        <w:t>售后服务</w:t>
      </w:r>
    </w:p>
    <w:p w14:paraId="138BB88F">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4</w:t>
      </w:r>
      <w:r>
        <w:rPr>
          <w:rFonts w:hint="eastAsia" w:asciiTheme="minorEastAsia" w:hAnsiTheme="minorEastAsia" w:eastAsiaTheme="minorEastAsia" w:cstheme="minorEastAsia"/>
          <w:color w:val="auto"/>
          <w:sz w:val="24"/>
          <w:szCs w:val="24"/>
          <w:highlight w:val="none"/>
        </w:rPr>
        <w:t>.1 除项目不涉及或采购活动中明确约定无须承担外，乙方还应提供下列服务：</w:t>
      </w:r>
    </w:p>
    <w:p w14:paraId="6543AF03">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（1）货物的现场移动、安装、调试、启动监督及技术支持；</w:t>
      </w:r>
    </w:p>
    <w:p w14:paraId="1C509778">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（2）提供货物组装和维修所需的专用工具和辅助材料；</w:t>
      </w:r>
    </w:p>
    <w:p w14:paraId="7BE73C1E">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（3）在</w:t>
      </w:r>
      <w:r>
        <w:rPr>
          <w:rFonts w:hint="eastAsia" w:asciiTheme="minorEastAsia" w:hAnsiTheme="minorEastAsia" w:eastAsiaTheme="minorEastAsia" w:cstheme="minorEastAsia"/>
          <w:b/>
          <w:bCs/>
          <w:sz w:val="24"/>
          <w:szCs w:val="24"/>
          <w:highlight w:val="none"/>
        </w:rPr>
        <w:t>【政府采购合同专用条款】</w:t>
      </w:r>
      <w:r>
        <w:rPr>
          <w:rFonts w:hint="eastAsia" w:asciiTheme="minorEastAsia" w:hAnsiTheme="minorEastAsia" w:eastAsiaTheme="minorEastAsia" w:cstheme="minorEastAsia"/>
          <w:color w:val="auto"/>
          <w:sz w:val="24"/>
          <w:szCs w:val="24"/>
          <w:highlight w:val="none"/>
          <w:lang w:eastAsia="zh-CN"/>
        </w:rPr>
        <w:t>约定</w:t>
      </w:r>
      <w:r>
        <w:rPr>
          <w:rFonts w:hint="eastAsia" w:asciiTheme="minorEastAsia" w:hAnsiTheme="minorEastAsia" w:eastAsiaTheme="minorEastAsia" w:cstheme="minorEastAsia"/>
          <w:color w:val="auto"/>
          <w:sz w:val="24"/>
          <w:szCs w:val="24"/>
          <w:highlight w:val="none"/>
        </w:rPr>
        <w:t>的期限内对所有的货物实施运行监督、维修，但前提条件是该服务并不能免除乙方在质量保证期内所承担的义务；</w:t>
      </w:r>
    </w:p>
    <w:p w14:paraId="376D2D66">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（4）在制造商</w:t>
      </w:r>
      <w:r>
        <w:rPr>
          <w:rFonts w:hint="eastAsia" w:asciiTheme="minorEastAsia" w:hAnsiTheme="minorEastAsia" w:eastAsiaTheme="minorEastAsia" w:cstheme="minorEastAsia"/>
          <w:color w:val="auto"/>
          <w:sz w:val="24"/>
          <w:szCs w:val="24"/>
          <w:highlight w:val="none"/>
          <w:lang w:eastAsia="zh-CN"/>
        </w:rPr>
        <w:t>所在地</w:t>
      </w:r>
      <w:r>
        <w:rPr>
          <w:rFonts w:hint="eastAsia" w:asciiTheme="minorEastAsia" w:hAnsiTheme="minorEastAsia" w:eastAsiaTheme="minorEastAsia" w:cstheme="minorEastAsia"/>
          <w:color w:val="auto"/>
          <w:sz w:val="24"/>
          <w:szCs w:val="24"/>
          <w:highlight w:val="none"/>
        </w:rPr>
        <w:t>或</w:t>
      </w:r>
      <w:r>
        <w:rPr>
          <w:rFonts w:hint="eastAsia" w:asciiTheme="minorEastAsia" w:hAnsiTheme="minorEastAsia" w:eastAsiaTheme="minorEastAsia" w:cstheme="minorEastAsia"/>
          <w:color w:val="auto"/>
          <w:sz w:val="24"/>
          <w:szCs w:val="24"/>
          <w:highlight w:val="none"/>
          <w:lang w:eastAsia="zh-CN"/>
        </w:rPr>
        <w:t>指定</w:t>
      </w:r>
      <w:r>
        <w:rPr>
          <w:rFonts w:hint="eastAsia" w:asciiTheme="minorEastAsia" w:hAnsiTheme="minorEastAsia" w:eastAsiaTheme="minorEastAsia" w:cstheme="minorEastAsia"/>
          <w:color w:val="auto"/>
          <w:sz w:val="24"/>
          <w:szCs w:val="24"/>
          <w:highlight w:val="none"/>
        </w:rPr>
        <w:t>现场就货物的安装、启动、运营、维护</w:t>
      </w:r>
      <w:r>
        <w:rPr>
          <w:rFonts w:hint="eastAsia" w:asciiTheme="minorEastAsia" w:hAnsiTheme="minorEastAsia" w:eastAsiaTheme="minorEastAsia" w:cstheme="minorEastAsia"/>
          <w:color w:val="auto"/>
          <w:sz w:val="24"/>
          <w:szCs w:val="24"/>
          <w:highlight w:val="none"/>
          <w:lang w:eastAsia="zh-CN"/>
        </w:rPr>
        <w:t>、废弃处置等</w:t>
      </w:r>
      <w:r>
        <w:rPr>
          <w:rFonts w:hint="eastAsia" w:asciiTheme="minorEastAsia" w:hAnsiTheme="minorEastAsia" w:eastAsiaTheme="minorEastAsia" w:cstheme="minorEastAsia"/>
          <w:color w:val="auto"/>
          <w:sz w:val="24"/>
          <w:szCs w:val="24"/>
          <w:highlight w:val="none"/>
        </w:rPr>
        <w:t>对甲方操作人员进行培训</w:t>
      </w:r>
      <w:r>
        <w:rPr>
          <w:rFonts w:hint="eastAsia" w:asciiTheme="minorEastAsia" w:hAnsiTheme="minorEastAsia" w:eastAsiaTheme="minorEastAsia" w:cstheme="minorEastAsia"/>
          <w:sz w:val="24"/>
          <w:szCs w:val="24"/>
          <w:lang w:eastAsia="zh-CN"/>
        </w:rPr>
        <w:t>；</w:t>
      </w:r>
    </w:p>
    <w:p w14:paraId="7E8F7EE5">
      <w:pPr>
        <w:pageBreakBefore w:val="0"/>
        <w:kinsoku/>
        <w:wordWrap/>
        <w:overflowPunct/>
        <w:topLinePunct w:val="0"/>
        <w:autoSpaceDE w:val="0"/>
        <w:autoSpaceDN w:val="0"/>
        <w:bidi w:val="0"/>
        <w:adjustRightInd w:val="0"/>
        <w:snapToGrid w:val="0"/>
        <w:spacing w:line="360" w:lineRule="auto"/>
        <w:ind w:firstLine="480" w:firstLineChars="200"/>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（5）依照法律、行政法规的规定或者按照</w:t>
      </w:r>
      <w:r>
        <w:rPr>
          <w:rFonts w:hint="eastAsia" w:asciiTheme="minorEastAsia" w:hAnsiTheme="minorEastAsia" w:eastAsiaTheme="minorEastAsia" w:cstheme="minorEastAsia"/>
          <w:b/>
          <w:bCs/>
          <w:sz w:val="24"/>
          <w:szCs w:val="24"/>
          <w:lang w:val="en-US" w:eastAsia="zh-CN" w:bidi="ar-SA"/>
        </w:rPr>
        <w:t>【政府采购合同专用条款】</w:t>
      </w:r>
      <w:r>
        <w:rPr>
          <w:rFonts w:hint="eastAsia" w:asciiTheme="minorEastAsia" w:hAnsiTheme="minorEastAsia" w:eastAsiaTheme="minorEastAsia" w:cstheme="minorEastAsia"/>
          <w:sz w:val="24"/>
          <w:szCs w:val="24"/>
          <w:lang w:val="en-US" w:eastAsia="zh-CN" w:bidi="ar-SA"/>
        </w:rPr>
        <w:t>约定，货物在有效使用年限届满后应予回收的，乙方负有自行或者委托第三人对货物予以回收的义务；</w:t>
      </w:r>
    </w:p>
    <w:p w14:paraId="4F551AD4">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
          <w:color w:val="auto"/>
          <w:sz w:val="24"/>
          <w:szCs w:val="24"/>
          <w:highlight w:val="none"/>
        </w:rPr>
        <w:t>【政府采购合同专用条款】</w:t>
      </w:r>
      <w:r>
        <w:rPr>
          <w:rFonts w:hint="eastAsia" w:asciiTheme="minorEastAsia" w:hAnsiTheme="minorEastAsia" w:eastAsiaTheme="minorEastAsia" w:cstheme="minorEastAsia"/>
          <w:color w:val="auto"/>
          <w:sz w:val="24"/>
          <w:szCs w:val="24"/>
          <w:highlight w:val="none"/>
        </w:rPr>
        <w:t>规定由乙方提供的其他服务。</w:t>
      </w:r>
    </w:p>
    <w:p w14:paraId="55910C5B">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.2 乙方提供的</w:t>
      </w:r>
      <w:r>
        <w:rPr>
          <w:rFonts w:hint="eastAsia" w:asciiTheme="minorEastAsia" w:hAnsiTheme="minorEastAsia" w:eastAsiaTheme="minorEastAsia" w:cstheme="minorEastAsia"/>
          <w:color w:val="auto"/>
          <w:sz w:val="24"/>
          <w:szCs w:val="24"/>
          <w:highlight w:val="none"/>
          <w:lang w:eastAsia="zh-CN"/>
        </w:rPr>
        <w:t>售后</w:t>
      </w:r>
      <w:r>
        <w:rPr>
          <w:rFonts w:hint="eastAsia" w:asciiTheme="minorEastAsia" w:hAnsiTheme="minorEastAsia" w:eastAsiaTheme="minorEastAsia" w:cstheme="minorEastAsia"/>
          <w:color w:val="auto"/>
          <w:sz w:val="24"/>
          <w:szCs w:val="24"/>
          <w:highlight w:val="none"/>
        </w:rPr>
        <w:t>服务的费用</w:t>
      </w:r>
      <w:r>
        <w:rPr>
          <w:rFonts w:hint="eastAsia" w:asciiTheme="minorEastAsia" w:hAnsiTheme="minorEastAsia" w:eastAsiaTheme="minorEastAsia" w:cstheme="minorEastAsia"/>
          <w:color w:val="auto"/>
          <w:sz w:val="24"/>
          <w:szCs w:val="24"/>
          <w:highlight w:val="none"/>
          <w:lang w:val="en-US" w:eastAsia="zh-CN"/>
        </w:rPr>
        <w:t>已</w:t>
      </w:r>
      <w:r>
        <w:rPr>
          <w:rFonts w:hint="eastAsia" w:asciiTheme="minorEastAsia" w:hAnsiTheme="minorEastAsia" w:eastAsiaTheme="minorEastAsia" w:cstheme="minorEastAsia"/>
          <w:color w:val="auto"/>
          <w:sz w:val="24"/>
          <w:szCs w:val="24"/>
          <w:highlight w:val="none"/>
        </w:rPr>
        <w:t>包含在合同价款中，甲方不再另行支付。</w:t>
      </w:r>
    </w:p>
    <w:p w14:paraId="6CCBEAFC">
      <w:pPr>
        <w:pageBreakBefore w:val="0"/>
        <w:kinsoku/>
        <w:wordWrap/>
        <w:overflowPunct/>
        <w:topLinePunct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 xml:space="preserve"> </w:t>
      </w:r>
      <w:r>
        <w:rPr>
          <w:rFonts w:hint="eastAsia" w:asciiTheme="minorEastAsia" w:hAnsiTheme="minorEastAsia" w:eastAsiaTheme="minorEastAsia" w:cstheme="minorEastAsia"/>
          <w:b/>
          <w:bCs/>
          <w:color w:val="auto"/>
          <w:sz w:val="24"/>
          <w:szCs w:val="24"/>
          <w:highlight w:val="none"/>
        </w:rPr>
        <w:t>违约责任</w:t>
      </w:r>
    </w:p>
    <w:p w14:paraId="706C7538">
      <w:pPr>
        <w:pageBreakBefore w:val="0"/>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w:t>
      </w:r>
      <w:r>
        <w:rPr>
          <w:rFonts w:hint="eastAsia" w:asciiTheme="minorEastAsia" w:hAnsiTheme="minorEastAsia" w:eastAsiaTheme="minorEastAsia" w:cstheme="minorEastAsia"/>
          <w:bCs/>
          <w:color w:val="auto"/>
          <w:sz w:val="24"/>
          <w:szCs w:val="24"/>
          <w:highlight w:val="none"/>
          <w:lang w:eastAsia="zh-CN"/>
        </w:rPr>
        <w:t>5</w:t>
      </w:r>
      <w:r>
        <w:rPr>
          <w:rFonts w:hint="eastAsia" w:asciiTheme="minorEastAsia" w:hAnsiTheme="minorEastAsia" w:eastAsiaTheme="minorEastAsia" w:cstheme="minorEastAsia"/>
          <w:bCs/>
          <w:color w:val="auto"/>
          <w:sz w:val="24"/>
          <w:szCs w:val="24"/>
          <w:highlight w:val="none"/>
        </w:rPr>
        <w:t>.1质量瑕疵的</w:t>
      </w:r>
      <w:r>
        <w:rPr>
          <w:rFonts w:hint="eastAsia" w:asciiTheme="minorEastAsia" w:hAnsiTheme="minorEastAsia" w:eastAsiaTheme="minorEastAsia" w:cstheme="minorEastAsia"/>
          <w:bCs/>
          <w:color w:val="auto"/>
          <w:sz w:val="24"/>
          <w:szCs w:val="24"/>
          <w:highlight w:val="none"/>
          <w:lang w:eastAsia="zh-CN"/>
        </w:rPr>
        <w:t>违约责任</w:t>
      </w:r>
    </w:p>
    <w:p w14:paraId="2DA5350A">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乙方</w:t>
      </w:r>
      <w:r>
        <w:rPr>
          <w:rFonts w:hint="eastAsia" w:asciiTheme="minorEastAsia" w:hAnsiTheme="minorEastAsia" w:eastAsiaTheme="minorEastAsia" w:cstheme="minorEastAsia"/>
          <w:color w:val="auto"/>
          <w:sz w:val="24"/>
          <w:szCs w:val="24"/>
          <w:highlight w:val="none"/>
          <w:lang w:eastAsia="zh-CN"/>
        </w:rPr>
        <w:t>提供</w:t>
      </w:r>
      <w:r>
        <w:rPr>
          <w:rFonts w:hint="eastAsia" w:asciiTheme="minorEastAsia" w:hAnsiTheme="minorEastAsia" w:eastAsiaTheme="minorEastAsia" w:cstheme="minorEastAsia"/>
          <w:color w:val="auto"/>
          <w:sz w:val="24"/>
          <w:szCs w:val="24"/>
          <w:highlight w:val="none"/>
        </w:rPr>
        <w:t>的产品不符合</w:t>
      </w:r>
      <w:r>
        <w:rPr>
          <w:rFonts w:hint="eastAsia" w:asciiTheme="minorEastAsia" w:hAnsiTheme="minorEastAsia" w:eastAsiaTheme="minorEastAsia" w:cstheme="minorEastAsia"/>
          <w:color w:val="auto"/>
          <w:sz w:val="24"/>
          <w:szCs w:val="24"/>
          <w:highlight w:val="none"/>
          <w:lang w:eastAsia="zh-CN"/>
        </w:rPr>
        <w:t>合同约定的</w:t>
      </w:r>
      <w:r>
        <w:rPr>
          <w:rFonts w:hint="eastAsia" w:asciiTheme="minorEastAsia" w:hAnsiTheme="minorEastAsia" w:eastAsiaTheme="minorEastAsia" w:cstheme="minorEastAsia"/>
          <w:color w:val="auto"/>
          <w:sz w:val="24"/>
          <w:szCs w:val="24"/>
          <w:highlight w:val="none"/>
        </w:rPr>
        <w:t>质量标准或存在产品质量缺陷，</w:t>
      </w:r>
      <w:r>
        <w:rPr>
          <w:rFonts w:hint="eastAsia" w:asciiTheme="minorEastAsia" w:hAnsiTheme="minorEastAsia" w:eastAsiaTheme="minorEastAsia" w:cstheme="minorEastAsia"/>
          <w:color w:val="auto"/>
          <w:sz w:val="24"/>
          <w:szCs w:val="24"/>
          <w:highlight w:val="none"/>
          <w:lang w:eastAsia="zh-CN"/>
        </w:rPr>
        <w:t>甲方有权要求乙方根据</w:t>
      </w:r>
      <w:r>
        <w:rPr>
          <w:rFonts w:hint="eastAsia" w:asciiTheme="minorEastAsia" w:hAnsiTheme="minorEastAsia" w:eastAsiaTheme="minorEastAsia" w:cstheme="minorEastAsia"/>
          <w:b/>
          <w:color w:val="auto"/>
          <w:sz w:val="24"/>
          <w:szCs w:val="24"/>
          <w:highlight w:val="none"/>
        </w:rPr>
        <w:t>【政府采购合同专用条款】</w:t>
      </w:r>
      <w:r>
        <w:rPr>
          <w:rFonts w:hint="eastAsia" w:asciiTheme="minorEastAsia" w:hAnsiTheme="minorEastAsia" w:eastAsiaTheme="minorEastAsia" w:cstheme="minorEastAsia"/>
          <w:b w:val="0"/>
          <w:bCs/>
          <w:color w:val="auto"/>
          <w:sz w:val="24"/>
          <w:szCs w:val="24"/>
          <w:highlight w:val="none"/>
          <w:lang w:eastAsia="zh-CN"/>
        </w:rPr>
        <w:t>要求</w:t>
      </w:r>
      <w:r>
        <w:rPr>
          <w:rFonts w:hint="eastAsia" w:asciiTheme="minorEastAsia" w:hAnsiTheme="minorEastAsia" w:eastAsiaTheme="minorEastAsia" w:cstheme="minorEastAsia"/>
          <w:color w:val="auto"/>
          <w:sz w:val="24"/>
          <w:szCs w:val="24"/>
          <w:highlight w:val="none"/>
          <w:lang w:eastAsia="zh-CN"/>
        </w:rPr>
        <w:t>及时修理、重作、更换，并承担由此给甲</w:t>
      </w:r>
      <w:r>
        <w:rPr>
          <w:rFonts w:hint="eastAsia" w:asciiTheme="minorEastAsia" w:hAnsiTheme="minorEastAsia" w:eastAsiaTheme="minorEastAsia" w:cstheme="minorEastAsia"/>
          <w:color w:val="auto"/>
          <w:sz w:val="24"/>
          <w:szCs w:val="24"/>
          <w:highlight w:val="none"/>
        </w:rPr>
        <w:t>方</w:t>
      </w:r>
      <w:r>
        <w:rPr>
          <w:rFonts w:hint="eastAsia" w:asciiTheme="minorEastAsia" w:hAnsiTheme="minorEastAsia" w:eastAsiaTheme="minorEastAsia" w:cstheme="minorEastAsia"/>
          <w:color w:val="auto"/>
          <w:sz w:val="24"/>
          <w:szCs w:val="24"/>
          <w:highlight w:val="none"/>
          <w:lang w:eastAsia="zh-CN"/>
        </w:rPr>
        <w:t>造成的损失</w:t>
      </w:r>
      <w:r>
        <w:rPr>
          <w:rFonts w:hint="eastAsia" w:asciiTheme="minorEastAsia" w:hAnsiTheme="minorEastAsia" w:eastAsiaTheme="minorEastAsia" w:cstheme="minorEastAsia"/>
          <w:color w:val="auto"/>
          <w:sz w:val="24"/>
          <w:szCs w:val="24"/>
          <w:highlight w:val="none"/>
        </w:rPr>
        <w:t>。</w:t>
      </w:r>
    </w:p>
    <w:p w14:paraId="34BD9FF6">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w:t>
      </w:r>
      <w:r>
        <w:rPr>
          <w:rFonts w:hint="eastAsia" w:asciiTheme="minorEastAsia" w:hAnsiTheme="minorEastAsia" w:eastAsiaTheme="minorEastAsia" w:cstheme="minorEastAsia"/>
          <w:bCs/>
          <w:color w:val="auto"/>
          <w:sz w:val="24"/>
          <w:szCs w:val="24"/>
          <w:highlight w:val="none"/>
          <w:lang w:eastAsia="zh-CN"/>
        </w:rPr>
        <w:t>5</w:t>
      </w:r>
      <w:r>
        <w:rPr>
          <w:rFonts w:hint="eastAsia" w:asciiTheme="minorEastAsia" w:hAnsiTheme="minorEastAsia" w:eastAsiaTheme="minorEastAsia" w:cstheme="minorEastAsia"/>
          <w:bCs/>
          <w:color w:val="auto"/>
          <w:sz w:val="24"/>
          <w:szCs w:val="24"/>
          <w:highlight w:val="none"/>
        </w:rPr>
        <w:t>.2 迟延交货的违约责任</w:t>
      </w:r>
    </w:p>
    <w:p w14:paraId="60850EB9">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（1）乙方应按照本合同规定的时间、地点交货和提供</w:t>
      </w:r>
      <w:r>
        <w:rPr>
          <w:rFonts w:hint="eastAsia" w:asciiTheme="minorEastAsia" w:hAnsiTheme="minorEastAsia" w:eastAsiaTheme="minorEastAsia" w:cstheme="minorEastAsia"/>
          <w:color w:val="auto"/>
          <w:sz w:val="24"/>
          <w:szCs w:val="24"/>
          <w:highlight w:val="none"/>
          <w:lang w:eastAsia="zh-CN"/>
        </w:rPr>
        <w:t>相关</w:t>
      </w:r>
      <w:r>
        <w:rPr>
          <w:rFonts w:hint="eastAsia" w:asciiTheme="minorEastAsia" w:hAnsiTheme="minorEastAsia" w:eastAsiaTheme="minorEastAsia" w:cstheme="minorEastAsia"/>
          <w:color w:val="auto"/>
          <w:sz w:val="24"/>
          <w:szCs w:val="24"/>
          <w:highlight w:val="none"/>
        </w:rPr>
        <w:t>服务。在履行合同过程中，如果乙方遇到可能</w:t>
      </w:r>
      <w:r>
        <w:rPr>
          <w:rFonts w:hint="eastAsia" w:asciiTheme="minorEastAsia" w:hAnsiTheme="minorEastAsia" w:eastAsiaTheme="minorEastAsia" w:cstheme="minorEastAsia"/>
          <w:color w:val="auto"/>
          <w:sz w:val="24"/>
          <w:szCs w:val="24"/>
          <w:highlight w:val="none"/>
          <w:lang w:eastAsia="zh-CN"/>
        </w:rPr>
        <w:t>影响</w:t>
      </w:r>
      <w:r>
        <w:rPr>
          <w:rFonts w:hint="eastAsia" w:asciiTheme="minorEastAsia" w:hAnsiTheme="minorEastAsia" w:eastAsiaTheme="minorEastAsia" w:cstheme="minorEastAsia"/>
          <w:color w:val="auto"/>
          <w:sz w:val="24"/>
          <w:szCs w:val="24"/>
          <w:highlight w:val="none"/>
        </w:rPr>
        <w:t>按时交货和提供服务的情形时，应及时以书面形式将迟延的事实、可能迟延的期限和理由通知甲方。甲方在收到乙方通知后，应尽快对情况进行评价，并确定是否同意延</w:t>
      </w:r>
      <w:r>
        <w:rPr>
          <w:rFonts w:hint="eastAsia" w:asciiTheme="minorEastAsia" w:hAnsiTheme="minorEastAsia" w:eastAsiaTheme="minorEastAsia" w:cstheme="minorEastAsia"/>
          <w:color w:val="auto"/>
          <w:sz w:val="24"/>
          <w:szCs w:val="24"/>
          <w:highlight w:val="none"/>
          <w:lang w:eastAsia="zh-CN"/>
        </w:rPr>
        <w:t>长</w:t>
      </w:r>
      <w:r>
        <w:rPr>
          <w:rFonts w:hint="eastAsia" w:asciiTheme="minorEastAsia" w:hAnsiTheme="minorEastAsia" w:eastAsiaTheme="minorEastAsia" w:cstheme="minorEastAsia"/>
          <w:color w:val="auto"/>
          <w:sz w:val="24"/>
          <w:szCs w:val="24"/>
          <w:highlight w:val="none"/>
        </w:rPr>
        <w:t>交货时间或延期提供服务。</w:t>
      </w:r>
    </w:p>
    <w:p w14:paraId="5D7CE8CB">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（2）如果乙方没有按照合同规定的时间交货和提供</w:t>
      </w:r>
      <w:r>
        <w:rPr>
          <w:rFonts w:hint="eastAsia" w:asciiTheme="minorEastAsia" w:hAnsiTheme="minorEastAsia" w:eastAsiaTheme="minorEastAsia" w:cstheme="minorEastAsia"/>
          <w:color w:val="auto"/>
          <w:sz w:val="24"/>
          <w:szCs w:val="24"/>
          <w:highlight w:val="none"/>
          <w:lang w:eastAsia="zh-CN"/>
        </w:rPr>
        <w:t>相关</w:t>
      </w:r>
      <w:r>
        <w:rPr>
          <w:rFonts w:hint="eastAsia" w:asciiTheme="minorEastAsia" w:hAnsiTheme="minorEastAsia" w:eastAsiaTheme="minorEastAsia" w:cstheme="minorEastAsia"/>
          <w:color w:val="auto"/>
          <w:sz w:val="24"/>
          <w:szCs w:val="24"/>
          <w:highlight w:val="none"/>
        </w:rPr>
        <w:t>服务，甲方有权从货款中扣除误期赔偿费而不影响合同项下的其他补救方法，赔偿费按</w:t>
      </w:r>
      <w:r>
        <w:rPr>
          <w:rFonts w:hint="eastAsia" w:asciiTheme="minorEastAsia" w:hAnsiTheme="minorEastAsia" w:eastAsiaTheme="minorEastAsia" w:cstheme="minorEastAsia"/>
          <w:b/>
          <w:color w:val="auto"/>
          <w:sz w:val="24"/>
          <w:szCs w:val="24"/>
          <w:highlight w:val="none"/>
        </w:rPr>
        <w:t>【政府采购合同专用条款】</w:t>
      </w:r>
      <w:r>
        <w:rPr>
          <w:rFonts w:hint="eastAsia" w:asciiTheme="minorEastAsia" w:hAnsiTheme="minorEastAsia" w:eastAsiaTheme="minorEastAsia" w:cstheme="minorEastAsia"/>
          <w:color w:val="auto"/>
          <w:sz w:val="24"/>
          <w:szCs w:val="24"/>
          <w:highlight w:val="none"/>
        </w:rPr>
        <w:t>规定执行。如果涉及公共利益，且赔偿金额无法弥补公共利益损失，</w:t>
      </w:r>
      <w:r>
        <w:rPr>
          <w:rFonts w:hint="eastAsia" w:asciiTheme="minorEastAsia" w:hAnsiTheme="minorEastAsia" w:eastAsiaTheme="minorEastAsia" w:cstheme="minorEastAsia"/>
          <w:color w:val="auto"/>
          <w:sz w:val="24"/>
          <w:szCs w:val="24"/>
          <w:highlight w:val="none"/>
          <w:lang w:eastAsia="zh-CN"/>
        </w:rPr>
        <w:t>甲方</w:t>
      </w:r>
      <w:r>
        <w:rPr>
          <w:rFonts w:hint="eastAsia" w:asciiTheme="minorEastAsia" w:hAnsiTheme="minorEastAsia" w:eastAsiaTheme="minorEastAsia" w:cstheme="minorEastAsia"/>
          <w:color w:val="auto"/>
          <w:sz w:val="24"/>
          <w:szCs w:val="24"/>
          <w:highlight w:val="none"/>
        </w:rPr>
        <w:t>可要求继续履行或者</w:t>
      </w:r>
      <w:r>
        <w:rPr>
          <w:rFonts w:hint="eastAsia" w:asciiTheme="minorEastAsia" w:hAnsiTheme="minorEastAsia" w:eastAsiaTheme="minorEastAsia" w:cstheme="minorEastAsia"/>
          <w:color w:val="auto"/>
          <w:sz w:val="24"/>
          <w:szCs w:val="24"/>
          <w:highlight w:val="none"/>
          <w:lang w:eastAsia="zh-CN"/>
        </w:rPr>
        <w:t>采取其他补救措施</w:t>
      </w:r>
      <w:r>
        <w:rPr>
          <w:rFonts w:hint="eastAsia" w:asciiTheme="minorEastAsia" w:hAnsiTheme="minorEastAsia" w:eastAsiaTheme="minorEastAsia" w:cstheme="minorEastAsia"/>
          <w:color w:val="auto"/>
          <w:sz w:val="24"/>
          <w:szCs w:val="24"/>
          <w:highlight w:val="none"/>
        </w:rPr>
        <w:t>。</w:t>
      </w:r>
    </w:p>
    <w:p w14:paraId="6B57D8AE">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5</w:t>
      </w:r>
      <w:r>
        <w:rPr>
          <w:rFonts w:hint="eastAsia" w:asciiTheme="minorEastAsia" w:hAnsiTheme="minorEastAsia" w:eastAsiaTheme="minorEastAsia" w:cstheme="minorEastAsia"/>
          <w:color w:val="auto"/>
          <w:sz w:val="24"/>
          <w:szCs w:val="24"/>
          <w:highlight w:val="none"/>
        </w:rPr>
        <w:t>.3 迟延支付的违约责任</w:t>
      </w:r>
    </w:p>
    <w:p w14:paraId="6DD9097F">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甲方存在迟延支付乙方合同款项的，应当承担</w:t>
      </w:r>
      <w:r>
        <w:rPr>
          <w:rFonts w:hint="eastAsia" w:asciiTheme="minorEastAsia" w:hAnsiTheme="minorEastAsia" w:eastAsiaTheme="minorEastAsia" w:cstheme="minorEastAsia"/>
          <w:b/>
          <w:bCs/>
          <w:color w:val="auto"/>
          <w:sz w:val="24"/>
          <w:szCs w:val="24"/>
          <w:highlight w:val="none"/>
        </w:rPr>
        <w:t>【政府采购合同专用条款】</w:t>
      </w:r>
      <w:r>
        <w:rPr>
          <w:rFonts w:hint="eastAsia" w:asciiTheme="minorEastAsia" w:hAnsiTheme="minorEastAsia" w:eastAsiaTheme="minorEastAsia" w:cstheme="minorEastAsia"/>
          <w:color w:val="auto"/>
          <w:sz w:val="24"/>
          <w:szCs w:val="24"/>
          <w:highlight w:val="none"/>
        </w:rPr>
        <w:t>规定的逾期付款利息。</w:t>
      </w:r>
    </w:p>
    <w:p w14:paraId="3A29CD98">
      <w:pPr>
        <w:pageBreakBefore w:val="0"/>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color w:val="auto"/>
          <w:sz w:val="24"/>
          <w:szCs w:val="24"/>
          <w:highlight w:val="none"/>
        </w:rPr>
        <w:t>1</w:t>
      </w:r>
      <w:r>
        <w:rPr>
          <w:rFonts w:hint="eastAsia" w:asciiTheme="minorEastAsia" w:hAnsiTheme="minorEastAsia" w:eastAsiaTheme="minorEastAsia" w:cstheme="minorEastAsia"/>
          <w:bCs/>
          <w:color w:val="auto"/>
          <w:sz w:val="24"/>
          <w:szCs w:val="24"/>
          <w:highlight w:val="none"/>
          <w:lang w:eastAsia="zh-CN"/>
        </w:rPr>
        <w:t>5</w:t>
      </w:r>
      <w:r>
        <w:rPr>
          <w:rFonts w:hint="eastAsia" w:asciiTheme="minorEastAsia" w:hAnsiTheme="minorEastAsia" w:eastAsiaTheme="minorEastAsia" w:cstheme="minorEastAsia"/>
          <w:bCs/>
          <w:color w:val="auto"/>
          <w:sz w:val="24"/>
          <w:szCs w:val="24"/>
          <w:highlight w:val="none"/>
        </w:rPr>
        <w:t>.4其他违约责任根据项目实际需要按</w:t>
      </w:r>
      <w:r>
        <w:rPr>
          <w:rFonts w:hint="eastAsia" w:asciiTheme="minorEastAsia" w:hAnsiTheme="minorEastAsia" w:eastAsiaTheme="minorEastAsia" w:cstheme="minorEastAsia"/>
          <w:b/>
          <w:bCs/>
          <w:color w:val="auto"/>
          <w:sz w:val="24"/>
          <w:szCs w:val="24"/>
          <w:highlight w:val="none"/>
        </w:rPr>
        <w:t>【政府采购合同专用条款】</w:t>
      </w:r>
      <w:r>
        <w:rPr>
          <w:rFonts w:hint="eastAsia" w:asciiTheme="minorEastAsia" w:hAnsiTheme="minorEastAsia" w:eastAsiaTheme="minorEastAsia" w:cstheme="minorEastAsia"/>
          <w:color w:val="auto"/>
          <w:sz w:val="24"/>
          <w:szCs w:val="24"/>
          <w:highlight w:val="none"/>
        </w:rPr>
        <w:t>规定执行。</w:t>
      </w:r>
    </w:p>
    <w:p w14:paraId="09934DBB">
      <w:pPr>
        <w:pageBreakBefore w:val="0"/>
        <w:numPr>
          <w:ilvl w:val="0"/>
          <w:numId w:val="7"/>
        </w:numPr>
        <w:kinsoku/>
        <w:wordWrap/>
        <w:overflowPunct/>
        <w:topLinePunct w:val="0"/>
        <w:autoSpaceDE w:val="0"/>
        <w:autoSpaceDN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合同变更</w:t>
      </w:r>
      <w:r>
        <w:rPr>
          <w:rFonts w:hint="eastAsia" w:asciiTheme="minorEastAsia" w:hAnsiTheme="minorEastAsia" w:eastAsiaTheme="minorEastAsia" w:cstheme="minorEastAsia"/>
          <w:b/>
          <w:color w:val="auto"/>
          <w:sz w:val="24"/>
          <w:szCs w:val="24"/>
          <w:highlight w:val="none"/>
          <w:lang w:eastAsia="zh-CN"/>
        </w:rPr>
        <w:t>、中止与终止</w:t>
      </w:r>
    </w:p>
    <w:p w14:paraId="7EDE813A">
      <w:pPr>
        <w:pageBreakBefore w:val="0"/>
        <w:kinsoku/>
        <w:wordWrap/>
        <w:overflowPunct/>
        <w:topLinePunct w:val="0"/>
        <w:autoSpaceDE/>
        <w:autoSpaceDN/>
        <w:bidi w:val="0"/>
        <w:adjustRightInd w:val="0"/>
        <w:snapToGrid w:val="0"/>
        <w:spacing w:line="360" w:lineRule="auto"/>
        <w:ind w:left="0" w:right="0" w:firstLine="0" w:firstLineChars="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.1合同的</w:t>
      </w:r>
      <w:r>
        <w:rPr>
          <w:rFonts w:hint="eastAsia" w:asciiTheme="minorEastAsia" w:hAnsiTheme="minorEastAsia" w:eastAsiaTheme="minorEastAsia" w:cstheme="minorEastAsia"/>
          <w:color w:val="auto"/>
          <w:sz w:val="24"/>
          <w:szCs w:val="24"/>
          <w:highlight w:val="none"/>
          <w:lang w:eastAsia="zh-CN"/>
        </w:rPr>
        <w:t>变更</w:t>
      </w:r>
    </w:p>
    <w:p w14:paraId="07AF4F41">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政府采购合同履行中，</w:t>
      </w:r>
      <w:r>
        <w:rPr>
          <w:rFonts w:hint="eastAsia" w:asciiTheme="minorEastAsia" w:hAnsiTheme="minorEastAsia" w:eastAsiaTheme="minorEastAsia" w:cstheme="minorEastAsia"/>
          <w:color w:val="auto"/>
          <w:sz w:val="24"/>
          <w:szCs w:val="24"/>
          <w:highlight w:val="none"/>
        </w:rPr>
        <w:t>在不改变合同其他条款的前提下，甲方可以在合同价款10%的范围内追加与合同标的相同的货物，并就此与乙方协商</w:t>
      </w:r>
      <w:r>
        <w:rPr>
          <w:rFonts w:hint="eastAsia" w:asciiTheme="minorEastAsia" w:hAnsiTheme="minorEastAsia" w:eastAsiaTheme="minorEastAsia" w:cstheme="minorEastAsia"/>
          <w:color w:val="auto"/>
          <w:sz w:val="24"/>
          <w:szCs w:val="24"/>
          <w:highlight w:val="none"/>
          <w:lang w:eastAsia="zh-CN"/>
        </w:rPr>
        <w:t>一致后</w:t>
      </w:r>
      <w:r>
        <w:rPr>
          <w:rFonts w:hint="eastAsia" w:asciiTheme="minorEastAsia" w:hAnsiTheme="minorEastAsia" w:eastAsiaTheme="minorEastAsia" w:cstheme="minorEastAsia"/>
          <w:color w:val="auto"/>
          <w:sz w:val="24"/>
          <w:szCs w:val="24"/>
          <w:highlight w:val="none"/>
        </w:rPr>
        <w:t>签订补充协议。</w:t>
      </w:r>
    </w:p>
    <w:p w14:paraId="3865D8F0">
      <w:pPr>
        <w:pageBreakBefore w:val="0"/>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合同的中止</w:t>
      </w:r>
    </w:p>
    <w:p w14:paraId="20636C32">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（1）合同履行过程中因供应商就采购文件、采购过程或结果提起投诉的，甲方认为有必要的，</w:t>
      </w:r>
      <w:r>
        <w:rPr>
          <w:rFonts w:hint="eastAsia" w:asciiTheme="minorEastAsia" w:hAnsiTheme="minorEastAsia" w:eastAsiaTheme="minorEastAsia" w:cstheme="minorEastAsia"/>
          <w:color w:val="auto"/>
          <w:sz w:val="24"/>
          <w:szCs w:val="24"/>
          <w:highlight w:val="none"/>
          <w:lang w:eastAsia="zh-CN"/>
        </w:rPr>
        <w:t>可以</w:t>
      </w:r>
      <w:r>
        <w:rPr>
          <w:rFonts w:hint="eastAsia" w:asciiTheme="minorEastAsia" w:hAnsiTheme="minorEastAsia" w:eastAsiaTheme="minorEastAsia" w:cstheme="minorEastAsia"/>
          <w:color w:val="auto"/>
          <w:sz w:val="24"/>
          <w:szCs w:val="24"/>
          <w:highlight w:val="none"/>
        </w:rPr>
        <w:t>中止合同的履行。</w:t>
      </w:r>
    </w:p>
    <w:p w14:paraId="7C7D05E8">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合同履行过程中，</w:t>
      </w:r>
      <w:r>
        <w:rPr>
          <w:rFonts w:hint="eastAsia" w:asciiTheme="minorEastAsia" w:hAnsiTheme="minorEastAsia" w:eastAsiaTheme="minorEastAsia" w:cstheme="minorEastAsia"/>
          <w:color w:val="auto"/>
          <w:sz w:val="24"/>
          <w:szCs w:val="24"/>
          <w:highlight w:val="none"/>
        </w:rPr>
        <w:t>如果乙方出现以下情形之一的：1．经营状况严重恶化；2．转移财产、抽逃资金，以逃避债务；3．丧失商业信誉；4．有丧失或者可能丧失履约能力的其他情形</w:t>
      </w:r>
      <w:r>
        <w:rPr>
          <w:rFonts w:hint="eastAsia" w:asciiTheme="minorEastAsia" w:hAnsiTheme="minorEastAsia" w:eastAsiaTheme="minorEastAsia" w:cstheme="minorEastAsia"/>
          <w:color w:val="auto"/>
          <w:sz w:val="24"/>
          <w:szCs w:val="24"/>
          <w:highlight w:val="none"/>
          <w:lang w:eastAsia="zh-CN"/>
        </w:rPr>
        <w:t>，乙方有义务及时告知甲方</w:t>
      </w:r>
      <w:r>
        <w:rPr>
          <w:rFonts w:hint="eastAsia" w:asciiTheme="minorEastAsia" w:hAnsiTheme="minorEastAsia" w:eastAsiaTheme="minorEastAsia" w:cstheme="minorEastAsia"/>
          <w:color w:val="auto"/>
          <w:sz w:val="24"/>
          <w:szCs w:val="24"/>
          <w:highlight w:val="none"/>
        </w:rPr>
        <w:t>。甲方</w:t>
      </w:r>
      <w:r>
        <w:rPr>
          <w:rFonts w:hint="eastAsia" w:asciiTheme="minorEastAsia" w:hAnsiTheme="minorEastAsia" w:eastAsiaTheme="minorEastAsia" w:cstheme="minorEastAsia"/>
          <w:color w:val="auto"/>
          <w:sz w:val="24"/>
          <w:szCs w:val="24"/>
          <w:highlight w:val="none"/>
          <w:lang w:eastAsia="zh-CN"/>
        </w:rPr>
        <w:t>有权</w:t>
      </w:r>
      <w:r>
        <w:rPr>
          <w:rFonts w:hint="eastAsia" w:asciiTheme="minorEastAsia" w:hAnsiTheme="minorEastAsia" w:eastAsiaTheme="minorEastAsia" w:cstheme="minorEastAsia"/>
          <w:color w:val="auto"/>
          <w:sz w:val="24"/>
          <w:szCs w:val="24"/>
          <w:highlight w:val="none"/>
        </w:rPr>
        <w:t>以书面形式通知乙方中止合同</w:t>
      </w:r>
      <w:r>
        <w:rPr>
          <w:rFonts w:hint="eastAsia" w:asciiTheme="minorEastAsia" w:hAnsiTheme="minorEastAsia" w:eastAsiaTheme="minorEastAsia" w:cstheme="minorEastAsia"/>
          <w:color w:val="auto"/>
          <w:sz w:val="24"/>
          <w:szCs w:val="24"/>
          <w:highlight w:val="none"/>
          <w:lang w:eastAsia="zh-CN"/>
        </w:rPr>
        <w:t>并要求乙方在合理期限内消除相关情形或者提供适当担保。</w:t>
      </w:r>
      <w:r>
        <w:rPr>
          <w:rFonts w:hint="eastAsia" w:asciiTheme="minorEastAsia" w:hAnsiTheme="minorEastAsia" w:eastAsiaTheme="minorEastAsia" w:cstheme="minorEastAsia"/>
          <w:color w:val="auto"/>
          <w:sz w:val="24"/>
          <w:szCs w:val="24"/>
          <w:highlight w:val="none"/>
        </w:rPr>
        <w:t>乙方提供适当担保的，</w:t>
      </w:r>
      <w:r>
        <w:rPr>
          <w:rFonts w:hint="eastAsia" w:asciiTheme="minorEastAsia" w:hAnsiTheme="minorEastAsia" w:eastAsiaTheme="minorEastAsia" w:cstheme="minorEastAsia"/>
          <w:color w:val="auto"/>
          <w:sz w:val="24"/>
          <w:szCs w:val="24"/>
          <w:highlight w:val="none"/>
          <w:lang w:eastAsia="zh-CN"/>
        </w:rPr>
        <w:t>合同继续</w:t>
      </w:r>
      <w:r>
        <w:rPr>
          <w:rFonts w:hint="eastAsia" w:asciiTheme="minorEastAsia" w:hAnsiTheme="minorEastAsia" w:eastAsiaTheme="minorEastAsia" w:cstheme="minorEastAsia"/>
          <w:color w:val="auto"/>
          <w:sz w:val="24"/>
          <w:szCs w:val="24"/>
          <w:highlight w:val="none"/>
        </w:rPr>
        <w:t>履行</w:t>
      </w:r>
      <w:r>
        <w:rPr>
          <w:rFonts w:hint="eastAsia" w:asciiTheme="minorEastAsia" w:hAnsiTheme="minorEastAsia" w:eastAsiaTheme="minorEastAsia" w:cstheme="minorEastAsia"/>
          <w:color w:val="auto"/>
          <w:sz w:val="24"/>
          <w:szCs w:val="24"/>
          <w:highlight w:val="none"/>
          <w:lang w:eastAsia="zh-CN"/>
        </w:rPr>
        <w:t>；乙</w:t>
      </w:r>
      <w:r>
        <w:rPr>
          <w:rFonts w:hint="eastAsia" w:asciiTheme="minorEastAsia" w:hAnsiTheme="minorEastAsia" w:eastAsiaTheme="minorEastAsia" w:cstheme="minorEastAsia"/>
          <w:color w:val="auto"/>
          <w:sz w:val="24"/>
          <w:szCs w:val="24"/>
          <w:highlight w:val="none"/>
        </w:rPr>
        <w:t>方在合理期限内未恢复履约能力且未提供适当担保的，视为拒绝</w:t>
      </w:r>
      <w:r>
        <w:rPr>
          <w:rFonts w:hint="eastAsia" w:asciiTheme="minorEastAsia" w:hAnsiTheme="minorEastAsia" w:eastAsiaTheme="minorEastAsia" w:cstheme="minorEastAsia"/>
          <w:color w:val="auto"/>
          <w:sz w:val="24"/>
          <w:szCs w:val="24"/>
          <w:highlight w:val="none"/>
          <w:lang w:eastAsia="zh-CN"/>
        </w:rPr>
        <w:t>继续</w:t>
      </w:r>
      <w:r>
        <w:rPr>
          <w:rFonts w:hint="eastAsia" w:asciiTheme="minorEastAsia" w:hAnsiTheme="minorEastAsia" w:eastAsiaTheme="minorEastAsia" w:cstheme="minorEastAsia"/>
          <w:color w:val="auto"/>
          <w:sz w:val="24"/>
          <w:szCs w:val="24"/>
          <w:highlight w:val="none"/>
        </w:rPr>
        <w:t>履约，甲方</w:t>
      </w:r>
      <w:r>
        <w:rPr>
          <w:rFonts w:hint="eastAsia" w:asciiTheme="minorEastAsia" w:hAnsiTheme="minorEastAsia" w:eastAsiaTheme="minorEastAsia" w:cstheme="minorEastAsia"/>
          <w:color w:val="auto"/>
          <w:sz w:val="24"/>
          <w:szCs w:val="24"/>
          <w:highlight w:val="none"/>
          <w:lang w:eastAsia="zh-CN"/>
        </w:rPr>
        <w:t>有权</w:t>
      </w:r>
      <w:r>
        <w:rPr>
          <w:rFonts w:hint="eastAsia" w:asciiTheme="minorEastAsia" w:hAnsiTheme="minorEastAsia" w:eastAsiaTheme="minorEastAsia" w:cstheme="minorEastAsia"/>
          <w:color w:val="auto"/>
          <w:sz w:val="24"/>
          <w:szCs w:val="24"/>
          <w:highlight w:val="none"/>
        </w:rPr>
        <w:t>解除合同并要求乙方承担</w:t>
      </w:r>
      <w:r>
        <w:rPr>
          <w:rFonts w:hint="eastAsia" w:asciiTheme="minorEastAsia" w:hAnsiTheme="minorEastAsia" w:eastAsiaTheme="minorEastAsia" w:cstheme="minorEastAsia"/>
          <w:color w:val="auto"/>
          <w:sz w:val="24"/>
          <w:szCs w:val="24"/>
          <w:highlight w:val="none"/>
          <w:lang w:eastAsia="zh-CN"/>
        </w:rPr>
        <w:t>由此给甲方造成的损失</w:t>
      </w:r>
      <w:r>
        <w:rPr>
          <w:rFonts w:hint="eastAsia" w:asciiTheme="minorEastAsia" w:hAnsiTheme="minorEastAsia" w:eastAsiaTheme="minorEastAsia" w:cstheme="minorEastAsia"/>
          <w:color w:val="auto"/>
          <w:sz w:val="24"/>
          <w:szCs w:val="24"/>
          <w:highlight w:val="none"/>
        </w:rPr>
        <w:t>。</w:t>
      </w:r>
    </w:p>
    <w:p w14:paraId="4E9A2775">
      <w:pPr>
        <w:pageBreakBefore w:val="0"/>
        <w:kinsoku/>
        <w:wordWrap/>
        <w:overflowPunct/>
        <w:topLinePunct w:val="0"/>
        <w:autoSpaceDE w:val="0"/>
        <w:autoSpaceDN w:val="0"/>
        <w:bidi w:val="0"/>
        <w:adjustRightInd w:val="0"/>
        <w:snapToGrid w:val="0"/>
        <w:spacing w:line="360" w:lineRule="auto"/>
        <w:ind w:firstLine="480" w:firstLineChars="200"/>
        <w:jc w:val="both"/>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（3）乙方分立、合并或者变更住所的，应当及时以书面形式告知甲方。乙方没有及时告知甲方，致使合同履行发生困难的，甲方可以中止合同履行并要求乙方承担由此给甲方造成的损失。</w:t>
      </w:r>
    </w:p>
    <w:p w14:paraId="2A3DE24E">
      <w:pPr>
        <w:pageBreakBefore w:val="0"/>
        <w:kinsoku/>
        <w:wordWrap/>
        <w:overflowPunct/>
        <w:topLinePunct w:val="0"/>
        <w:bidi w:val="0"/>
        <w:snapToGrid w:val="0"/>
        <w:spacing w:line="360" w:lineRule="auto"/>
        <w:ind w:left="0" w:right="0"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）甲方不得以行政区划调整、政府换届、机构或者职能调整以及相关责任人更替为由中止合同。</w:t>
      </w:r>
    </w:p>
    <w:p w14:paraId="130E2A38">
      <w:pPr>
        <w:pageBreakBefore w:val="0"/>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合同的终止</w:t>
      </w:r>
    </w:p>
    <w:p w14:paraId="1143C29F">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（1）合同因有效期限届满而终止；</w:t>
      </w:r>
    </w:p>
    <w:p w14:paraId="7D2771D3">
      <w:pPr>
        <w:pageBreakBefore w:val="0"/>
        <w:kinsoku/>
        <w:wordWrap/>
        <w:overflowPunct/>
        <w:topLinePunct w:val="0"/>
        <w:bidi w:val="0"/>
        <w:snapToGrid w:val="0"/>
        <w:spacing w:line="360" w:lineRule="auto"/>
        <w:ind w:left="0" w:right="0" w:firstLine="480" w:firstLineChars="20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color w:val="auto"/>
          <w:sz w:val="24"/>
          <w:szCs w:val="24"/>
          <w:highlight w:val="none"/>
        </w:rPr>
        <w:t>（2）乙方未</w:t>
      </w:r>
      <w:r>
        <w:rPr>
          <w:rFonts w:hint="eastAsia" w:asciiTheme="minorEastAsia" w:hAnsiTheme="minorEastAsia" w:eastAsiaTheme="minorEastAsia" w:cstheme="minorEastAsia"/>
          <w:color w:val="auto"/>
          <w:sz w:val="24"/>
          <w:szCs w:val="24"/>
          <w:highlight w:val="none"/>
          <w:lang w:eastAsia="zh-CN"/>
        </w:rPr>
        <w:t>按</w:t>
      </w:r>
      <w:r>
        <w:rPr>
          <w:rFonts w:hint="eastAsia" w:asciiTheme="minorEastAsia" w:hAnsiTheme="minorEastAsia" w:eastAsiaTheme="minorEastAsia" w:cstheme="minorEastAsia"/>
          <w:color w:val="auto"/>
          <w:sz w:val="24"/>
          <w:szCs w:val="24"/>
          <w:highlight w:val="none"/>
        </w:rPr>
        <w:t>合同约定履行，构成根本性违约的，甲方有权终止合同</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sz w:val="24"/>
          <w:szCs w:val="24"/>
        </w:rPr>
        <w:t>并追究乙方的违约责</w:t>
      </w:r>
      <w:r>
        <w:rPr>
          <w:rFonts w:hint="eastAsia" w:asciiTheme="minorEastAsia" w:hAnsiTheme="minorEastAsia" w:eastAsiaTheme="minorEastAsia" w:cstheme="minorEastAsia"/>
          <w:sz w:val="24"/>
          <w:szCs w:val="24"/>
          <w:lang w:val="en-US" w:eastAsia="zh-CN"/>
        </w:rPr>
        <w:t>任</w:t>
      </w:r>
      <w:r>
        <w:rPr>
          <w:rFonts w:hint="eastAsia" w:asciiTheme="minorEastAsia" w:hAnsiTheme="minorEastAsia" w:eastAsiaTheme="minorEastAsia" w:cstheme="minorEastAsia"/>
          <w:color w:val="auto"/>
          <w:sz w:val="24"/>
          <w:szCs w:val="24"/>
          <w:highlight w:val="none"/>
        </w:rPr>
        <w:t>。</w:t>
      </w:r>
    </w:p>
    <w:p w14:paraId="76575685">
      <w:pPr>
        <w:pageBreakBefore w:val="0"/>
        <w:kinsoku/>
        <w:wordWrap/>
        <w:overflowPunct/>
        <w:topLinePunct w:val="0"/>
        <w:autoSpaceDE w:val="0"/>
        <w:autoSpaceDN w:val="0"/>
        <w:bidi w:val="0"/>
        <w:adjustRightInd w:val="0"/>
        <w:snapToGrid w:val="0"/>
        <w:spacing w:line="360" w:lineRule="auto"/>
        <w:ind w:firstLine="480" w:firstLineChars="200"/>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 xml:space="preserve">16.4 </w:t>
      </w:r>
      <w:r>
        <w:rPr>
          <w:rFonts w:hint="eastAsia" w:asciiTheme="minorEastAsia" w:hAnsiTheme="minorEastAsia" w:eastAsiaTheme="minorEastAsia" w:cstheme="minorEastAsia"/>
          <w:color w:val="auto"/>
          <w:kern w:val="2"/>
          <w:sz w:val="24"/>
          <w:szCs w:val="24"/>
          <w:highlight w:val="none"/>
          <w:lang w:val="en-US" w:eastAsia="zh-CN" w:bidi="ar-SA"/>
        </w:rPr>
        <w:t>涉及国家利益、社会公共利益的情形</w:t>
      </w:r>
    </w:p>
    <w:p w14:paraId="6AE53EC0">
      <w:pPr>
        <w:pageBreakBefore w:val="0"/>
        <w:kinsoku/>
        <w:wordWrap/>
        <w:overflowPunct/>
        <w:topLinePunct w:val="0"/>
        <w:autoSpaceDE w:val="0"/>
        <w:autoSpaceDN w:val="0"/>
        <w:bidi w:val="0"/>
        <w:adjustRightInd w:val="0"/>
        <w:snapToGrid w:val="0"/>
        <w:spacing w:line="360" w:lineRule="auto"/>
        <w:ind w:firstLine="480" w:firstLineChars="200"/>
        <w:jc w:val="both"/>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政府采购合同继续履行将损害国家利益和社会公共利益的，双方当事人</w:t>
      </w:r>
      <w:r>
        <w:rPr>
          <w:rFonts w:hint="eastAsia" w:asciiTheme="minorEastAsia" w:hAnsiTheme="minorEastAsia" w:eastAsiaTheme="minorEastAsia" w:cstheme="minorEastAsia"/>
          <w:sz w:val="24"/>
          <w:szCs w:val="24"/>
          <w:highlight w:val="none"/>
          <w:lang w:val="en-US" w:eastAsia="zh-CN" w:bidi="ar-SA"/>
        </w:rPr>
        <w:t>应当变更、</w:t>
      </w:r>
      <w:r>
        <w:rPr>
          <w:rFonts w:hint="eastAsia" w:asciiTheme="minorEastAsia" w:hAnsiTheme="minorEastAsia" w:eastAsiaTheme="minorEastAsia" w:cstheme="minorEastAsia"/>
          <w:sz w:val="24"/>
          <w:szCs w:val="24"/>
          <w:lang w:val="en-US" w:eastAsia="zh-CN" w:bidi="ar-SA"/>
        </w:rPr>
        <w:t>中止或者终止合同。有过错的一方应当承担赔偿责任，双方都有过错的，各自承担相应的责任。</w:t>
      </w:r>
    </w:p>
    <w:p w14:paraId="48C19AC3">
      <w:pPr>
        <w:pageBreakBefore w:val="0"/>
        <w:kinsoku/>
        <w:wordWrap/>
        <w:overflowPunct/>
        <w:topLinePunct w:val="0"/>
        <w:autoSpaceDE w:val="0"/>
        <w:autoSpaceDN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7</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 xml:space="preserve"> </w:t>
      </w:r>
      <w:r>
        <w:rPr>
          <w:rFonts w:hint="eastAsia" w:asciiTheme="minorEastAsia" w:hAnsiTheme="minorEastAsia" w:eastAsiaTheme="minorEastAsia" w:cstheme="minorEastAsia"/>
          <w:b/>
          <w:bCs/>
          <w:color w:val="auto"/>
          <w:sz w:val="24"/>
          <w:szCs w:val="24"/>
          <w:highlight w:val="none"/>
        </w:rPr>
        <w:t>合同分包</w:t>
      </w:r>
    </w:p>
    <w:p w14:paraId="65AF8AB8">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.1 乙方不得</w:t>
      </w:r>
      <w:r>
        <w:rPr>
          <w:rFonts w:hint="eastAsia" w:asciiTheme="minorEastAsia" w:hAnsiTheme="minorEastAsia" w:eastAsiaTheme="minorEastAsia" w:cstheme="minorEastAsia"/>
          <w:color w:val="auto"/>
          <w:sz w:val="24"/>
          <w:szCs w:val="24"/>
          <w:highlight w:val="none"/>
          <w:lang w:eastAsia="zh-CN"/>
        </w:rPr>
        <w:t>将合同转包给其他供应商。涉及合同分包的，乙方</w:t>
      </w:r>
      <w:r>
        <w:rPr>
          <w:rFonts w:hint="eastAsia" w:asciiTheme="minorEastAsia" w:hAnsiTheme="minorEastAsia" w:eastAsiaTheme="minorEastAsia" w:cstheme="minorEastAsia"/>
          <w:color w:val="auto"/>
          <w:sz w:val="24"/>
          <w:szCs w:val="24"/>
          <w:highlight w:val="none"/>
          <w:lang w:val="en-US" w:eastAsia="zh-CN"/>
        </w:rPr>
        <w:t>应</w:t>
      </w:r>
      <w:r>
        <w:rPr>
          <w:rFonts w:hint="eastAsia" w:asciiTheme="minorEastAsia" w:hAnsiTheme="minorEastAsia" w:eastAsiaTheme="minorEastAsia" w:cstheme="minorEastAsia"/>
          <w:color w:val="auto"/>
          <w:sz w:val="24"/>
          <w:szCs w:val="24"/>
          <w:highlight w:val="none"/>
          <w:lang w:eastAsia="zh-CN"/>
        </w:rPr>
        <w:t>根据采购文件和投标（响应）文件规定进行</w:t>
      </w:r>
      <w:r>
        <w:rPr>
          <w:rFonts w:hint="eastAsia" w:asciiTheme="minorEastAsia" w:hAnsiTheme="minorEastAsia" w:eastAsiaTheme="minorEastAsia" w:cstheme="minorEastAsia"/>
          <w:color w:val="auto"/>
          <w:sz w:val="24"/>
          <w:szCs w:val="24"/>
          <w:highlight w:val="none"/>
        </w:rPr>
        <w:t>合同分包。</w:t>
      </w:r>
    </w:p>
    <w:p w14:paraId="0F599716">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.2 乙方执行政府采购政策向中小企业依法分包的</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乙方应当按采购文件</w:t>
      </w:r>
      <w:r>
        <w:rPr>
          <w:rFonts w:hint="eastAsia" w:asciiTheme="minorEastAsia" w:hAnsiTheme="minorEastAsia" w:eastAsiaTheme="minorEastAsia" w:cstheme="minorEastAsia"/>
          <w:color w:val="auto"/>
          <w:sz w:val="24"/>
          <w:szCs w:val="24"/>
          <w:highlight w:val="none"/>
          <w:lang w:eastAsia="zh-CN"/>
        </w:rPr>
        <w:t>和</w:t>
      </w:r>
      <w:r>
        <w:rPr>
          <w:rFonts w:hint="eastAsia" w:asciiTheme="minorEastAsia" w:hAnsiTheme="minorEastAsia" w:eastAsiaTheme="minorEastAsia" w:cstheme="minorEastAsia"/>
          <w:color w:val="auto"/>
          <w:sz w:val="24"/>
          <w:szCs w:val="24"/>
          <w:highlight w:val="none"/>
        </w:rPr>
        <w:t>投标（响应）文件签订分包</w:t>
      </w:r>
      <w:r>
        <w:rPr>
          <w:rFonts w:hint="eastAsia" w:asciiTheme="minorEastAsia" w:hAnsiTheme="minorEastAsia" w:eastAsiaTheme="minorEastAsia" w:cstheme="minorEastAsia"/>
          <w:color w:val="auto"/>
          <w:sz w:val="24"/>
          <w:szCs w:val="24"/>
          <w:highlight w:val="none"/>
          <w:lang w:eastAsia="zh-CN"/>
        </w:rPr>
        <w:t>意向</w:t>
      </w:r>
      <w:r>
        <w:rPr>
          <w:rFonts w:hint="eastAsia" w:asciiTheme="minorEastAsia" w:hAnsiTheme="minorEastAsia" w:eastAsiaTheme="minorEastAsia" w:cstheme="minorEastAsia"/>
          <w:color w:val="auto"/>
          <w:sz w:val="24"/>
          <w:szCs w:val="24"/>
          <w:highlight w:val="none"/>
        </w:rPr>
        <w:t>协议，分包</w:t>
      </w:r>
      <w:r>
        <w:rPr>
          <w:rFonts w:hint="eastAsia" w:asciiTheme="minorEastAsia" w:hAnsiTheme="minorEastAsia" w:eastAsiaTheme="minorEastAsia" w:cstheme="minorEastAsia"/>
          <w:color w:val="auto"/>
          <w:sz w:val="24"/>
          <w:szCs w:val="24"/>
          <w:highlight w:val="none"/>
          <w:lang w:eastAsia="zh-CN"/>
        </w:rPr>
        <w:t>意向</w:t>
      </w:r>
      <w:r>
        <w:rPr>
          <w:rFonts w:hint="eastAsia" w:asciiTheme="minorEastAsia" w:hAnsiTheme="minorEastAsia" w:eastAsiaTheme="minorEastAsia" w:cstheme="minorEastAsia"/>
          <w:color w:val="auto"/>
          <w:sz w:val="24"/>
          <w:szCs w:val="24"/>
          <w:highlight w:val="none"/>
        </w:rPr>
        <w:t>协议属于本合同组成部分。</w:t>
      </w:r>
    </w:p>
    <w:p w14:paraId="45E2E40E">
      <w:pPr>
        <w:pageBreakBefore w:val="0"/>
        <w:kinsoku/>
        <w:wordWrap/>
        <w:overflowPunct/>
        <w:topLinePunct w:val="0"/>
        <w:autoSpaceDE w:val="0"/>
        <w:autoSpaceDN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eastAsia="zh-CN"/>
        </w:rPr>
        <w:t>1</w:t>
      </w:r>
      <w:r>
        <w:rPr>
          <w:rFonts w:hint="eastAsia" w:asciiTheme="minorEastAsia" w:hAnsiTheme="minorEastAsia" w:eastAsiaTheme="minorEastAsia" w:cstheme="minorEastAsia"/>
          <w:b/>
          <w:bCs/>
          <w:color w:val="auto"/>
          <w:sz w:val="24"/>
          <w:szCs w:val="24"/>
          <w:highlight w:val="none"/>
          <w:lang w:val="en-US" w:eastAsia="zh-CN"/>
        </w:rPr>
        <w:t>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 xml:space="preserve"> </w:t>
      </w:r>
      <w:r>
        <w:rPr>
          <w:rFonts w:hint="eastAsia" w:asciiTheme="minorEastAsia" w:hAnsiTheme="minorEastAsia" w:eastAsiaTheme="minorEastAsia" w:cstheme="minorEastAsia"/>
          <w:b/>
          <w:bCs/>
          <w:color w:val="auto"/>
          <w:sz w:val="24"/>
          <w:szCs w:val="24"/>
          <w:highlight w:val="none"/>
        </w:rPr>
        <w:t>不可抗力</w:t>
      </w:r>
    </w:p>
    <w:p w14:paraId="7C505797">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1</w:t>
      </w:r>
      <w:r>
        <w:rPr>
          <w:rFonts w:hint="eastAsia" w:asciiTheme="minorEastAsia" w:hAnsiTheme="minorEastAsia" w:eastAsiaTheme="minorEastAsia" w:cstheme="minorEastAsia"/>
          <w:color w:val="auto"/>
          <w:sz w:val="24"/>
          <w:szCs w:val="24"/>
          <w:highlight w:val="none"/>
          <w:lang w:val="en-US" w:eastAsia="zh-CN"/>
        </w:rPr>
        <w:t>8</w:t>
      </w:r>
      <w:r>
        <w:rPr>
          <w:rFonts w:hint="eastAsia" w:asciiTheme="minorEastAsia" w:hAnsiTheme="minorEastAsia" w:eastAsiaTheme="minorEastAsia" w:cstheme="minorEastAsia"/>
          <w:color w:val="auto"/>
          <w:sz w:val="24"/>
          <w:szCs w:val="24"/>
          <w:highlight w:val="none"/>
        </w:rPr>
        <w:t>.1 不可抗力是指合同双方不能预见、不能避免且不能克服的客观情况。</w:t>
      </w:r>
    </w:p>
    <w:p w14:paraId="1C551017">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1</w:t>
      </w:r>
      <w:r>
        <w:rPr>
          <w:rFonts w:hint="eastAsia" w:asciiTheme="minorEastAsia" w:hAnsiTheme="minorEastAsia" w:eastAsiaTheme="minorEastAsia" w:cstheme="minorEastAsia"/>
          <w:color w:val="auto"/>
          <w:sz w:val="24"/>
          <w:szCs w:val="24"/>
          <w:highlight w:val="none"/>
          <w:lang w:val="en-US" w:eastAsia="zh-CN"/>
        </w:rPr>
        <w:t>8</w:t>
      </w:r>
      <w:r>
        <w:rPr>
          <w:rFonts w:hint="eastAsia" w:asciiTheme="minorEastAsia" w:hAnsiTheme="minorEastAsia" w:eastAsiaTheme="minorEastAsia" w:cstheme="minorEastAsia"/>
          <w:color w:val="auto"/>
          <w:sz w:val="24"/>
          <w:szCs w:val="24"/>
          <w:highlight w:val="none"/>
        </w:rPr>
        <w:t>.2 任何一方对由于不可抗力造成的部分或全部不能履行合同不承担违约责任。但迟延履行后发生不可抗力的，不能免除责任。</w:t>
      </w:r>
    </w:p>
    <w:p w14:paraId="20AA1266">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1</w:t>
      </w:r>
      <w:r>
        <w:rPr>
          <w:rFonts w:hint="eastAsia" w:asciiTheme="minorEastAsia" w:hAnsiTheme="minorEastAsia" w:eastAsiaTheme="minorEastAsia" w:cstheme="minorEastAsia"/>
          <w:color w:val="auto"/>
          <w:sz w:val="24"/>
          <w:szCs w:val="24"/>
          <w:highlight w:val="none"/>
          <w:lang w:val="en-US" w:eastAsia="zh-CN"/>
        </w:rPr>
        <w:t>8</w:t>
      </w:r>
      <w:r>
        <w:rPr>
          <w:rFonts w:hint="eastAsia" w:asciiTheme="minorEastAsia" w:hAnsiTheme="minorEastAsia" w:eastAsiaTheme="minorEastAsia" w:cstheme="minorEastAsia"/>
          <w:color w:val="auto"/>
          <w:sz w:val="24"/>
          <w:szCs w:val="24"/>
          <w:highlight w:val="none"/>
        </w:rPr>
        <w:t>.3 遇有不可抗力的一方，应及时将事件情况以书面形式</w:t>
      </w:r>
      <w:r>
        <w:rPr>
          <w:rFonts w:hint="eastAsia" w:asciiTheme="minorEastAsia" w:hAnsiTheme="minorEastAsia" w:eastAsiaTheme="minorEastAsia" w:cstheme="minorEastAsia"/>
          <w:color w:val="auto"/>
          <w:sz w:val="24"/>
          <w:szCs w:val="24"/>
          <w:highlight w:val="none"/>
          <w:lang w:eastAsia="zh-CN"/>
        </w:rPr>
        <w:t>告</w:t>
      </w:r>
      <w:r>
        <w:rPr>
          <w:rFonts w:hint="eastAsia" w:asciiTheme="minorEastAsia" w:hAnsiTheme="minorEastAsia" w:eastAsiaTheme="minorEastAsia" w:cstheme="minorEastAsia"/>
          <w:color w:val="auto"/>
          <w:sz w:val="24"/>
          <w:szCs w:val="24"/>
          <w:highlight w:val="none"/>
        </w:rPr>
        <w:t>知另一方，并在事件发生后及时向另一方提交合同不能履行或部分不能履行或需要延期履行</w:t>
      </w:r>
      <w:r>
        <w:rPr>
          <w:rFonts w:hint="eastAsia" w:asciiTheme="minorEastAsia" w:hAnsiTheme="minorEastAsia" w:eastAsiaTheme="minorEastAsia" w:cstheme="minorEastAsia"/>
          <w:color w:val="auto"/>
          <w:sz w:val="24"/>
          <w:szCs w:val="24"/>
          <w:highlight w:val="none"/>
          <w:lang w:eastAsia="zh-CN"/>
        </w:rPr>
        <w:t>的详细</w:t>
      </w:r>
      <w:r>
        <w:rPr>
          <w:rFonts w:hint="eastAsia" w:asciiTheme="minorEastAsia" w:hAnsiTheme="minorEastAsia" w:eastAsiaTheme="minorEastAsia" w:cstheme="minorEastAsia"/>
          <w:color w:val="auto"/>
          <w:sz w:val="24"/>
          <w:szCs w:val="24"/>
          <w:highlight w:val="none"/>
        </w:rPr>
        <w:t>报告</w:t>
      </w:r>
      <w:r>
        <w:rPr>
          <w:rFonts w:hint="eastAsia" w:asciiTheme="minorEastAsia" w:hAnsiTheme="minorEastAsia" w:eastAsiaTheme="minorEastAsia" w:cstheme="minorEastAsia"/>
          <w:color w:val="auto"/>
          <w:sz w:val="24"/>
          <w:szCs w:val="24"/>
          <w:highlight w:val="none"/>
          <w:lang w:eastAsia="zh-CN"/>
        </w:rPr>
        <w:t>，以</w:t>
      </w:r>
      <w:r>
        <w:rPr>
          <w:rFonts w:hint="eastAsia" w:asciiTheme="minorEastAsia" w:hAnsiTheme="minorEastAsia" w:eastAsiaTheme="minorEastAsia" w:cstheme="minorEastAsia"/>
          <w:color w:val="auto"/>
          <w:sz w:val="24"/>
          <w:szCs w:val="24"/>
          <w:highlight w:val="none"/>
          <w:lang w:val="en-US" w:eastAsia="zh-CN"/>
        </w:rPr>
        <w:t>及证明不可抗力发生及其持续时间的证据</w:t>
      </w:r>
      <w:r>
        <w:rPr>
          <w:rFonts w:hint="eastAsia" w:asciiTheme="minorEastAsia" w:hAnsiTheme="minorEastAsia" w:eastAsiaTheme="minorEastAsia" w:cstheme="minorEastAsia"/>
          <w:color w:val="auto"/>
          <w:sz w:val="24"/>
          <w:szCs w:val="24"/>
          <w:highlight w:val="none"/>
        </w:rPr>
        <w:t>。</w:t>
      </w:r>
    </w:p>
    <w:p w14:paraId="6F3C3214">
      <w:pPr>
        <w:pageBreakBefore w:val="0"/>
        <w:kinsoku/>
        <w:wordWrap/>
        <w:overflowPunct/>
        <w:topLinePunct w:val="0"/>
        <w:autoSpaceDE w:val="0"/>
        <w:autoSpaceDN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19</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 xml:space="preserve"> </w:t>
      </w:r>
      <w:r>
        <w:rPr>
          <w:rFonts w:hint="eastAsia" w:asciiTheme="minorEastAsia" w:hAnsiTheme="minorEastAsia" w:eastAsiaTheme="minorEastAsia" w:cstheme="minorEastAsia"/>
          <w:b/>
          <w:bCs/>
          <w:color w:val="auto"/>
          <w:sz w:val="24"/>
          <w:szCs w:val="24"/>
          <w:highlight w:val="none"/>
        </w:rPr>
        <w:t>解决争议的方法</w:t>
      </w:r>
    </w:p>
    <w:p w14:paraId="0B35EFA6">
      <w:pPr>
        <w:pageBreakBefore w:val="0"/>
        <w:kinsoku/>
        <w:wordWrap/>
        <w:overflowPunct/>
        <w:topLinePunct w:val="0"/>
        <w:autoSpaceDE w:val="0"/>
        <w:autoSpaceDN w:val="0"/>
        <w:bidi w:val="0"/>
        <w:adjustRightInd w:val="0"/>
        <w:snapToGrid w:val="0"/>
        <w:spacing w:line="360" w:lineRule="auto"/>
        <w:ind w:firstLine="480" w:firstLineChars="200"/>
        <w:jc w:val="both"/>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19.1 因本合同及合同有关事项发生的争议，由甲乙双方友好协商解决。协商不成时，可以向有关组织申请调解。合同一方或双方不愿调解或调解不成的，可以通过仲裁或诉讼的方式解决争议。</w:t>
      </w:r>
    </w:p>
    <w:p w14:paraId="6F4A3381">
      <w:pPr>
        <w:pageBreakBefore w:val="0"/>
        <w:kinsoku/>
        <w:wordWrap/>
        <w:overflowPunct/>
        <w:topLinePunct w:val="0"/>
        <w:autoSpaceDE w:val="0"/>
        <w:autoSpaceDN w:val="0"/>
        <w:bidi w:val="0"/>
        <w:adjustRightInd w:val="0"/>
        <w:snapToGrid w:val="0"/>
        <w:spacing w:line="360" w:lineRule="auto"/>
        <w:ind w:firstLine="480" w:firstLineChars="200"/>
        <w:jc w:val="both"/>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19.2 选择仲裁的，应在</w:t>
      </w:r>
      <w:r>
        <w:rPr>
          <w:rFonts w:hint="eastAsia" w:asciiTheme="minorEastAsia" w:hAnsiTheme="minorEastAsia" w:eastAsiaTheme="minorEastAsia" w:cstheme="minorEastAsia"/>
          <w:b/>
          <w:bCs/>
          <w:color w:val="auto"/>
          <w:sz w:val="24"/>
          <w:szCs w:val="24"/>
          <w:highlight w:val="none"/>
          <w:lang w:val="en-US" w:eastAsia="zh-CN" w:bidi="ar-SA"/>
        </w:rPr>
        <w:t>【政府采购合同专用条款】</w:t>
      </w:r>
      <w:r>
        <w:rPr>
          <w:rFonts w:hint="eastAsia" w:asciiTheme="minorEastAsia" w:hAnsiTheme="minorEastAsia" w:eastAsiaTheme="minorEastAsia" w:cstheme="minorEastAsia"/>
          <w:sz w:val="24"/>
          <w:szCs w:val="24"/>
          <w:lang w:val="en-US" w:eastAsia="zh-CN" w:bidi="ar-SA"/>
        </w:rPr>
        <w:t>中明确仲裁机构及仲裁地；通过诉讼方式解决的，可以在</w:t>
      </w:r>
      <w:r>
        <w:rPr>
          <w:rFonts w:hint="eastAsia" w:asciiTheme="minorEastAsia" w:hAnsiTheme="minorEastAsia" w:eastAsiaTheme="minorEastAsia" w:cstheme="minorEastAsia"/>
          <w:b/>
          <w:bCs/>
          <w:color w:val="auto"/>
          <w:sz w:val="24"/>
          <w:szCs w:val="24"/>
          <w:highlight w:val="none"/>
          <w:lang w:val="en-US" w:eastAsia="zh-CN" w:bidi="ar-SA"/>
        </w:rPr>
        <w:t>【政府采购合同专用条款】</w:t>
      </w:r>
      <w:r>
        <w:rPr>
          <w:rFonts w:hint="eastAsia" w:asciiTheme="minorEastAsia" w:hAnsiTheme="minorEastAsia" w:eastAsiaTheme="minorEastAsia" w:cstheme="minorEastAsia"/>
          <w:sz w:val="24"/>
          <w:szCs w:val="24"/>
          <w:lang w:val="en-US" w:eastAsia="zh-CN" w:bidi="ar-SA"/>
        </w:rPr>
        <w:t>中进一步约定选择与争议有实际联系的地点的人民法院管辖，但管辖法院的约定不得违反级别管辖和专属管辖的规定。</w:t>
      </w:r>
    </w:p>
    <w:p w14:paraId="7970F6AB">
      <w:pPr>
        <w:pageBreakBefore w:val="0"/>
        <w:kinsoku/>
        <w:wordWrap/>
        <w:overflowPunct/>
        <w:topLinePunct w:val="0"/>
        <w:autoSpaceDE w:val="0"/>
        <w:autoSpaceDN w:val="0"/>
        <w:bidi w:val="0"/>
        <w:adjustRightInd w:val="0"/>
        <w:snapToGrid w:val="0"/>
        <w:spacing w:line="360" w:lineRule="auto"/>
        <w:ind w:firstLine="480" w:firstLineChars="200"/>
        <w:jc w:val="both"/>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19.3 如甲乙双方有争议的事项不影响合同其他部分的履行，在争议解决期间，合同其他部分应当继续履行。</w:t>
      </w:r>
    </w:p>
    <w:p w14:paraId="49DE9FD5">
      <w:pPr>
        <w:pageBreakBefore w:val="0"/>
        <w:kinsoku/>
        <w:wordWrap/>
        <w:overflowPunct/>
        <w:topLinePunct w:val="0"/>
        <w:autoSpaceDE w:val="0"/>
        <w:autoSpaceDN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20</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 xml:space="preserve"> </w:t>
      </w:r>
      <w:r>
        <w:rPr>
          <w:rFonts w:hint="eastAsia" w:asciiTheme="minorEastAsia" w:hAnsiTheme="minorEastAsia" w:eastAsiaTheme="minorEastAsia" w:cstheme="minorEastAsia"/>
          <w:b/>
          <w:color w:val="auto"/>
          <w:sz w:val="24"/>
          <w:szCs w:val="24"/>
          <w:highlight w:val="none"/>
        </w:rPr>
        <w:t>政府采购政策</w:t>
      </w:r>
    </w:p>
    <w:p w14:paraId="06BDEED4">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20.1 </w:t>
      </w:r>
      <w:r>
        <w:rPr>
          <w:rFonts w:hint="eastAsia" w:asciiTheme="minorEastAsia" w:hAnsiTheme="minorEastAsia" w:eastAsiaTheme="minorEastAsia" w:cstheme="minorEastAsia"/>
          <w:sz w:val="24"/>
          <w:szCs w:val="24"/>
          <w:lang w:val="en-GB"/>
        </w:rPr>
        <w:t>本合同应当按照规定执行政府采购政策。</w:t>
      </w:r>
    </w:p>
    <w:p w14:paraId="6BD18DFF">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 xml:space="preserve"> 本合同依法执行政府采购政策的方式和内容，属于合同履约验收的范围。</w:t>
      </w:r>
      <w:r>
        <w:rPr>
          <w:rFonts w:hint="eastAsia" w:asciiTheme="minorEastAsia" w:hAnsiTheme="minorEastAsia" w:eastAsiaTheme="minorEastAsia" w:cstheme="minorEastAsia"/>
          <w:sz w:val="24"/>
          <w:szCs w:val="24"/>
          <w:lang w:eastAsia="zh-CN"/>
        </w:rPr>
        <w:t>甲乙双方</w:t>
      </w:r>
      <w:r>
        <w:rPr>
          <w:rFonts w:hint="eastAsia" w:asciiTheme="minorEastAsia" w:hAnsiTheme="minorEastAsia" w:eastAsiaTheme="minorEastAsia" w:cstheme="minorEastAsia"/>
          <w:sz w:val="24"/>
          <w:szCs w:val="24"/>
          <w:lang w:val="en-GB"/>
        </w:rPr>
        <w:t>未按规定要求执行政府采购政策造成损失的</w:t>
      </w:r>
      <w:r>
        <w:rPr>
          <w:rFonts w:hint="eastAsia" w:asciiTheme="minorEastAsia" w:hAnsiTheme="minorEastAsia" w:eastAsiaTheme="minorEastAsia" w:cstheme="minorEastAsia"/>
          <w:color w:val="auto"/>
          <w:sz w:val="24"/>
          <w:szCs w:val="24"/>
          <w:highlight w:val="none"/>
        </w:rPr>
        <w:t>，有过错的一方应当承担赔偿责任，双方都有过错的，各自承担相应的责任。</w:t>
      </w:r>
    </w:p>
    <w:p w14:paraId="7D791BF3">
      <w:pPr>
        <w:pageBreakBefore w:val="0"/>
        <w:widowControl w:val="0"/>
        <w:kinsoku/>
        <w:wordWrap/>
        <w:overflowPunct/>
        <w:topLinePunct w:val="0"/>
        <w:bidi w:val="0"/>
        <w:snapToGrid w:val="0"/>
        <w:spacing w:line="360" w:lineRule="auto"/>
        <w:ind w:firstLine="400" w:firstLineChars="200"/>
        <w:jc w:val="left"/>
        <w:rPr>
          <w:rFonts w:hint="eastAsia" w:asciiTheme="minorEastAsia" w:hAnsiTheme="minorEastAsia" w:eastAsiaTheme="minorEastAsia" w:cstheme="minorEastAsia"/>
          <w:color w:val="auto"/>
          <w:spacing w:val="-20"/>
          <w:kern w:val="2"/>
          <w:sz w:val="24"/>
          <w:szCs w:val="24"/>
          <w:highlight w:val="none"/>
          <w:lang w:val="en-US" w:eastAsia="zh-CN" w:bidi="ar-SA"/>
        </w:rPr>
      </w:pPr>
      <w:r>
        <w:rPr>
          <w:rFonts w:hint="eastAsia" w:asciiTheme="minorEastAsia" w:hAnsiTheme="minorEastAsia" w:eastAsiaTheme="minorEastAsia" w:cstheme="minorEastAsia"/>
          <w:color w:val="auto"/>
          <w:spacing w:val="-20"/>
          <w:kern w:val="2"/>
          <w:sz w:val="24"/>
          <w:szCs w:val="24"/>
          <w:highlight w:val="none"/>
          <w:lang w:val="en-US" w:eastAsia="zh-CN" w:bidi="ar-SA"/>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312D3821">
      <w:pPr>
        <w:pageBreakBefore w:val="0"/>
        <w:kinsoku/>
        <w:wordWrap/>
        <w:overflowPunct/>
        <w:topLinePunct w:val="0"/>
        <w:autoSpaceDE w:val="0"/>
        <w:autoSpaceDN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2</w:t>
      </w:r>
      <w:r>
        <w:rPr>
          <w:rFonts w:hint="eastAsia" w:asciiTheme="minorEastAsia" w:hAnsiTheme="minorEastAsia" w:eastAsiaTheme="minorEastAsia" w:cstheme="minorEastAsia"/>
          <w:b/>
          <w:color w:val="auto"/>
          <w:sz w:val="24"/>
          <w:szCs w:val="24"/>
          <w:highlight w:val="none"/>
          <w:lang w:val="en-US" w:eastAsia="zh-CN"/>
        </w:rPr>
        <w:t>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 xml:space="preserve"> </w:t>
      </w:r>
      <w:r>
        <w:rPr>
          <w:rFonts w:hint="eastAsia" w:asciiTheme="minorEastAsia" w:hAnsiTheme="minorEastAsia" w:eastAsiaTheme="minorEastAsia" w:cstheme="minorEastAsia"/>
          <w:b/>
          <w:color w:val="auto"/>
          <w:sz w:val="24"/>
          <w:szCs w:val="24"/>
          <w:highlight w:val="none"/>
        </w:rPr>
        <w:t>法律适用</w:t>
      </w:r>
    </w:p>
    <w:p w14:paraId="67092087">
      <w:pPr>
        <w:pageBreakBefore w:val="0"/>
        <w:kinsoku/>
        <w:wordWrap/>
        <w:overflowPunct/>
        <w:topLinePunct w:val="0"/>
        <w:autoSpaceDE w:val="0"/>
        <w:autoSpaceDN w:val="0"/>
        <w:bidi w:val="0"/>
        <w:adjustRightInd w:val="0"/>
        <w:snapToGrid w:val="0"/>
        <w:spacing w:line="360" w:lineRule="auto"/>
        <w:ind w:firstLine="480" w:firstLineChars="200"/>
        <w:jc w:val="both"/>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21.1 本合同的订立、生效、解释、履行及与本合同有关的争议解决，均适用法律、行政法规。</w:t>
      </w:r>
    </w:p>
    <w:p w14:paraId="32A64E98">
      <w:pPr>
        <w:pageBreakBefore w:val="0"/>
        <w:kinsoku/>
        <w:wordWrap/>
        <w:overflowPunct/>
        <w:topLinePunct w:val="0"/>
        <w:autoSpaceDE w:val="0"/>
        <w:autoSpaceDN w:val="0"/>
        <w:bidi w:val="0"/>
        <w:adjustRightInd w:val="0"/>
        <w:snapToGrid w:val="0"/>
        <w:spacing w:line="360" w:lineRule="auto"/>
        <w:ind w:firstLine="480" w:firstLineChars="200"/>
        <w:jc w:val="both"/>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21.2 本合同条款与法律、行政法规的强制性规定不一致的，双方当事人应按照法律、行政法规的强制性规定修改本合同的相关条款。</w:t>
      </w:r>
    </w:p>
    <w:p w14:paraId="7E3C89BF">
      <w:pPr>
        <w:pageBreakBefore w:val="0"/>
        <w:numPr>
          <w:ilvl w:val="-1"/>
          <w:numId w:val="0"/>
        </w:numPr>
        <w:kinsoku/>
        <w:wordWrap/>
        <w:overflowPunct/>
        <w:topLinePunct w:val="0"/>
        <w:autoSpaceDE w:val="0"/>
        <w:autoSpaceDN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 xml:space="preserve">22. </w:t>
      </w:r>
      <w:r>
        <w:rPr>
          <w:rFonts w:hint="eastAsia" w:asciiTheme="minorEastAsia" w:hAnsiTheme="minorEastAsia" w:eastAsiaTheme="minorEastAsia" w:cstheme="minorEastAsia"/>
          <w:b/>
          <w:color w:val="auto"/>
          <w:sz w:val="24"/>
          <w:szCs w:val="24"/>
          <w:highlight w:val="none"/>
        </w:rPr>
        <w:t>通知</w:t>
      </w:r>
    </w:p>
    <w:p w14:paraId="488252B4">
      <w:pPr>
        <w:pageBreakBefore w:val="0"/>
        <w:kinsoku/>
        <w:wordWrap/>
        <w:overflowPunct/>
        <w:topLinePunct w:val="0"/>
        <w:autoSpaceDE w:val="0"/>
        <w:autoSpaceDN w:val="0"/>
        <w:bidi w:val="0"/>
        <w:adjustRightInd w:val="0"/>
        <w:snapToGrid w:val="0"/>
        <w:spacing w:line="360" w:lineRule="auto"/>
        <w:ind w:firstLine="480" w:firstLineChars="200"/>
        <w:jc w:val="both"/>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22.1 本合同任何一方向对方发出的通知、信件、数据电文等，应当发送至本合同第一部分《政府采购合同协议书》所约定的通讯地址、联系人、联系电话或电子邮箱。</w:t>
      </w:r>
    </w:p>
    <w:p w14:paraId="6CF635D9">
      <w:pPr>
        <w:pageBreakBefore w:val="0"/>
        <w:kinsoku/>
        <w:wordWrap/>
        <w:overflowPunct/>
        <w:topLinePunct w:val="0"/>
        <w:autoSpaceDE w:val="0"/>
        <w:autoSpaceDN w:val="0"/>
        <w:bidi w:val="0"/>
        <w:adjustRightInd w:val="0"/>
        <w:snapToGrid w:val="0"/>
        <w:spacing w:line="360" w:lineRule="auto"/>
        <w:ind w:firstLine="0" w:firstLineChars="0"/>
        <w:jc w:val="both"/>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 xml:space="preserve">    22.2 一方当事人变更名称、住所、联系人、联系电话或电子邮箱等信息的，应当在变更后3日内及时书面通知对方，对方实际收到变更通知前的送达仍为有效送达。</w:t>
      </w:r>
    </w:p>
    <w:p w14:paraId="59425178">
      <w:pPr>
        <w:pageBreakBefore w:val="0"/>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本合同一方给另一方的通知均应采用书面形式，传真或快递送到本合同中规定的对方的地址和办理签收手续。</w:t>
      </w:r>
    </w:p>
    <w:p w14:paraId="607478D7">
      <w:pPr>
        <w:pageBreakBefore w:val="0"/>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通知以送达之日或通知书中规定的生效之日起生效，两者中以较迟之日为准。</w:t>
      </w:r>
    </w:p>
    <w:p w14:paraId="7EF8613E">
      <w:pPr>
        <w:pageBreakBefore w:val="0"/>
        <w:numPr>
          <w:ilvl w:val="0"/>
          <w:numId w:val="8"/>
        </w:numPr>
        <w:kinsoku/>
        <w:wordWrap/>
        <w:overflowPunct/>
        <w:topLinePunct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合同未尽事项</w:t>
      </w:r>
    </w:p>
    <w:p w14:paraId="5921275C">
      <w:pPr>
        <w:pageBreakBefore w:val="0"/>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w:t>
      </w:r>
      <w:r>
        <w:rPr>
          <w:rFonts w:hint="eastAsia" w:asciiTheme="minorEastAsia" w:hAnsiTheme="minorEastAsia" w:eastAsiaTheme="minorEastAsia" w:cstheme="minorEastAsia"/>
          <w:bCs/>
          <w:color w:val="auto"/>
          <w:sz w:val="24"/>
          <w:szCs w:val="24"/>
          <w:highlight w:val="none"/>
          <w:lang w:val="en-US" w:eastAsia="zh-CN"/>
        </w:rPr>
        <w:t>3</w:t>
      </w:r>
      <w:r>
        <w:rPr>
          <w:rFonts w:hint="eastAsia" w:asciiTheme="minorEastAsia" w:hAnsiTheme="minorEastAsia" w:eastAsiaTheme="minorEastAsia" w:cstheme="minorEastAsia"/>
          <w:bCs/>
          <w:color w:val="auto"/>
          <w:sz w:val="24"/>
          <w:szCs w:val="24"/>
          <w:highlight w:val="none"/>
        </w:rPr>
        <w:t>.1合同未尽事项见</w:t>
      </w:r>
      <w:r>
        <w:rPr>
          <w:rFonts w:hint="eastAsia" w:asciiTheme="minorEastAsia" w:hAnsiTheme="minorEastAsia" w:eastAsiaTheme="minorEastAsia" w:cstheme="minorEastAsia"/>
          <w:b/>
          <w:color w:val="auto"/>
          <w:sz w:val="24"/>
          <w:szCs w:val="24"/>
          <w:highlight w:val="none"/>
        </w:rPr>
        <w:t>【政府采购合同专用条款】</w:t>
      </w:r>
      <w:r>
        <w:rPr>
          <w:rFonts w:hint="eastAsia" w:asciiTheme="minorEastAsia" w:hAnsiTheme="minorEastAsia" w:eastAsiaTheme="minorEastAsia" w:cstheme="minorEastAsia"/>
          <w:bCs/>
          <w:color w:val="auto"/>
          <w:sz w:val="24"/>
          <w:szCs w:val="24"/>
          <w:highlight w:val="none"/>
        </w:rPr>
        <w:t>。</w:t>
      </w:r>
    </w:p>
    <w:p w14:paraId="04E1BFE7">
      <w:pPr>
        <w:pageBreakBefore w:val="0"/>
        <w:kinsoku/>
        <w:wordWrap/>
        <w:overflowPunct/>
        <w:topLinePunct w:val="0"/>
        <w:bidi w:val="0"/>
        <w:adjustRightInd w:val="0"/>
        <w:snapToGrid w:val="0"/>
        <w:spacing w:line="360" w:lineRule="auto"/>
        <w:ind w:left="0" w:right="0" w:firstLine="0" w:firstLineChars="0"/>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Cs/>
          <w:color w:val="auto"/>
          <w:sz w:val="24"/>
          <w:szCs w:val="24"/>
          <w:highlight w:val="none"/>
          <w:lang w:val="en-US" w:eastAsia="zh-CN"/>
        </w:rPr>
        <w:t xml:space="preserve">    23.2 合同附件与合同正文具有同等的法律效力。</w:t>
      </w:r>
      <w:bookmarkStart w:id="327" w:name="_Toc20313"/>
    </w:p>
    <w:p w14:paraId="6640B303">
      <w:pPr>
        <w:pageBreakBefore w:val="0"/>
        <w:kinsoku/>
        <w:wordWrap/>
        <w:overflowPunct/>
        <w:topLinePunct w:val="0"/>
        <w:bidi w:val="0"/>
        <w:adjustRightInd w:val="0"/>
        <w:snapToGrid w:val="0"/>
        <w:spacing w:line="360" w:lineRule="auto"/>
        <w:ind w:left="0" w:right="0" w:firstLine="480" w:firstLineChars="20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br w:type="page"/>
      </w:r>
    </w:p>
    <w:p w14:paraId="0E90ACAE">
      <w:pPr>
        <w:keepNext/>
        <w:keepLines/>
        <w:pageBreakBefore w:val="0"/>
        <w:widowControl w:val="0"/>
        <w:kinsoku/>
        <w:wordWrap/>
        <w:overflowPunct/>
        <w:topLinePunct w:val="0"/>
        <w:bidi w:val="0"/>
        <w:adjustRightInd w:val="0"/>
        <w:snapToGrid w:val="0"/>
        <w:spacing w:before="0" w:after="0" w:line="360" w:lineRule="auto"/>
        <w:ind w:firstLine="480" w:firstLineChars="200"/>
        <w:jc w:val="center"/>
        <w:outlineLvl w:val="1"/>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第三节 政府采购合同专用条款</w:t>
      </w:r>
      <w:bookmarkEnd w:id="327"/>
    </w:p>
    <w:tbl>
      <w:tblPr>
        <w:tblStyle w:val="25"/>
        <w:tblW w:w="851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0C22C7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3F540734">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612DD6AA">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第1.2（</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）项</w:t>
            </w:r>
          </w:p>
        </w:tc>
        <w:tc>
          <w:tcPr>
            <w:tcW w:w="1742" w:type="dxa"/>
            <w:vAlign w:val="center"/>
          </w:tcPr>
          <w:p w14:paraId="3FF28EE5">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联合体具体要求</w:t>
            </w:r>
          </w:p>
        </w:tc>
        <w:tc>
          <w:tcPr>
            <w:tcW w:w="5170" w:type="dxa"/>
            <w:vAlign w:val="center"/>
          </w:tcPr>
          <w:p w14:paraId="18E74F37">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p>
        </w:tc>
      </w:tr>
      <w:tr w14:paraId="4E3798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jc w:val="center"/>
        </w:trPr>
        <w:tc>
          <w:tcPr>
            <w:tcW w:w="1607" w:type="dxa"/>
            <w:vAlign w:val="center"/>
          </w:tcPr>
          <w:p w14:paraId="3687267F">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125CE74A">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第1.2（</w:t>
            </w: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sz w:val="24"/>
                <w:szCs w:val="24"/>
              </w:rPr>
              <w:t>）项</w:t>
            </w:r>
          </w:p>
        </w:tc>
        <w:tc>
          <w:tcPr>
            <w:tcW w:w="1742" w:type="dxa"/>
            <w:vAlign w:val="center"/>
          </w:tcPr>
          <w:p w14:paraId="331AC87A">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其他术语解释</w:t>
            </w:r>
          </w:p>
        </w:tc>
        <w:tc>
          <w:tcPr>
            <w:tcW w:w="5170" w:type="dxa"/>
            <w:vAlign w:val="center"/>
          </w:tcPr>
          <w:p w14:paraId="690D4D1A">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kern w:val="2"/>
                <w:sz w:val="24"/>
                <w:szCs w:val="24"/>
                <w:lang w:val="en-US" w:eastAsia="zh-CN" w:bidi="ar-SA"/>
              </w:rPr>
            </w:pPr>
          </w:p>
        </w:tc>
      </w:tr>
      <w:tr w14:paraId="44952D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37E41F50">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1A064D79">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eastAsia="zh-CN"/>
              </w:rPr>
              <w:t>第</w:t>
            </w:r>
            <w:r>
              <w:rPr>
                <w:rFonts w:hint="eastAsia" w:asciiTheme="minorEastAsia" w:hAnsiTheme="minorEastAsia" w:eastAsiaTheme="minorEastAsia" w:cstheme="minorEastAsia"/>
                <w:sz w:val="24"/>
                <w:szCs w:val="24"/>
                <w:lang w:val="en-US" w:eastAsia="zh-CN"/>
              </w:rPr>
              <w:t>4.4款</w:t>
            </w:r>
          </w:p>
        </w:tc>
        <w:tc>
          <w:tcPr>
            <w:tcW w:w="1742" w:type="dxa"/>
            <w:vAlign w:val="center"/>
          </w:tcPr>
          <w:p w14:paraId="6469F740">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履约验收中甲方提出异议或作出说明的期限</w:t>
            </w:r>
          </w:p>
        </w:tc>
        <w:tc>
          <w:tcPr>
            <w:tcW w:w="5170" w:type="dxa"/>
            <w:vAlign w:val="center"/>
          </w:tcPr>
          <w:p w14:paraId="54819737">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kern w:val="2"/>
                <w:sz w:val="24"/>
                <w:szCs w:val="24"/>
                <w:lang w:val="en-US" w:eastAsia="zh-CN" w:bidi="ar-SA"/>
              </w:rPr>
            </w:pPr>
          </w:p>
        </w:tc>
      </w:tr>
      <w:tr w14:paraId="7A40FF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634593C2">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6912D47B">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第</w:t>
            </w:r>
            <w:r>
              <w:rPr>
                <w:rFonts w:hint="eastAsia" w:asciiTheme="minorEastAsia" w:hAnsiTheme="minorEastAsia" w:eastAsiaTheme="minorEastAsia" w:cstheme="minorEastAsia"/>
                <w:sz w:val="24"/>
                <w:szCs w:val="24"/>
                <w:lang w:val="en-US" w:eastAsia="zh-CN"/>
              </w:rPr>
              <w:t>4.6款</w:t>
            </w:r>
          </w:p>
        </w:tc>
        <w:tc>
          <w:tcPr>
            <w:tcW w:w="1742" w:type="dxa"/>
            <w:vAlign w:val="center"/>
          </w:tcPr>
          <w:p w14:paraId="0CE32C58">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约定甲方承担的其他义务和责任</w:t>
            </w:r>
          </w:p>
        </w:tc>
        <w:tc>
          <w:tcPr>
            <w:tcW w:w="5170" w:type="dxa"/>
            <w:vAlign w:val="center"/>
          </w:tcPr>
          <w:p w14:paraId="4051C1F9">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kern w:val="2"/>
                <w:sz w:val="24"/>
                <w:szCs w:val="24"/>
                <w:lang w:val="en-US" w:eastAsia="zh-CN" w:bidi="ar-SA"/>
              </w:rPr>
            </w:pPr>
          </w:p>
        </w:tc>
      </w:tr>
      <w:tr w14:paraId="46684D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355C7FCD">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第二节</w:t>
            </w:r>
          </w:p>
          <w:p w14:paraId="3195A656">
            <w:pPr>
              <w:keepNext w:val="0"/>
              <w:keepLines w:val="0"/>
              <w:pageBreakBefore w:val="0"/>
              <w:kinsoku/>
              <w:wordWrap/>
              <w:overflowPunct/>
              <w:topLinePunct w:val="0"/>
              <w:bidi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eastAsia="zh-CN"/>
              </w:rPr>
              <w:t>第</w:t>
            </w:r>
            <w:r>
              <w:rPr>
                <w:rFonts w:hint="eastAsia" w:asciiTheme="minorEastAsia" w:hAnsiTheme="minorEastAsia" w:eastAsiaTheme="minorEastAsia" w:cstheme="minorEastAsia"/>
                <w:sz w:val="24"/>
                <w:szCs w:val="24"/>
                <w:lang w:val="en-US" w:eastAsia="zh-CN"/>
              </w:rPr>
              <w:t>5.4款</w:t>
            </w:r>
          </w:p>
        </w:tc>
        <w:tc>
          <w:tcPr>
            <w:tcW w:w="1742" w:type="dxa"/>
            <w:vAlign w:val="center"/>
          </w:tcPr>
          <w:p w14:paraId="30419925">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约定乙方承担的其他义务和责任</w:t>
            </w:r>
          </w:p>
        </w:tc>
        <w:tc>
          <w:tcPr>
            <w:tcW w:w="5170" w:type="dxa"/>
            <w:vAlign w:val="center"/>
          </w:tcPr>
          <w:p w14:paraId="5B231795">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kern w:val="2"/>
                <w:sz w:val="24"/>
                <w:szCs w:val="24"/>
                <w:lang w:val="en-US" w:eastAsia="zh-CN" w:bidi="ar-SA"/>
              </w:rPr>
            </w:pPr>
          </w:p>
        </w:tc>
      </w:tr>
      <w:tr w14:paraId="0D763E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2FCB2F26">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第二节</w:t>
            </w:r>
          </w:p>
          <w:p w14:paraId="403D22DF">
            <w:pPr>
              <w:keepNext w:val="0"/>
              <w:keepLines w:val="0"/>
              <w:pageBreakBefore w:val="0"/>
              <w:kinsoku/>
              <w:wordWrap/>
              <w:overflowPunct/>
              <w:topLinePunct w:val="0"/>
              <w:bidi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第</w:t>
            </w:r>
            <w:r>
              <w:rPr>
                <w:rFonts w:hint="eastAsia" w:asciiTheme="minorEastAsia" w:hAnsiTheme="minorEastAsia" w:eastAsiaTheme="minorEastAsia" w:cstheme="minorEastAsia"/>
                <w:sz w:val="24"/>
                <w:szCs w:val="24"/>
                <w:lang w:val="en-US" w:eastAsia="zh-CN"/>
              </w:rPr>
              <w:t>6.1款</w:t>
            </w:r>
          </w:p>
        </w:tc>
        <w:tc>
          <w:tcPr>
            <w:tcW w:w="1742" w:type="dxa"/>
            <w:vAlign w:val="center"/>
          </w:tcPr>
          <w:p w14:paraId="3BB8D00F">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履行合同义务的顺序</w:t>
            </w:r>
          </w:p>
        </w:tc>
        <w:tc>
          <w:tcPr>
            <w:tcW w:w="5170" w:type="dxa"/>
            <w:vAlign w:val="center"/>
          </w:tcPr>
          <w:p w14:paraId="669CE2B0">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kern w:val="2"/>
                <w:sz w:val="24"/>
                <w:szCs w:val="24"/>
                <w:lang w:val="en-US" w:eastAsia="zh-CN" w:bidi="ar-SA"/>
              </w:rPr>
            </w:pPr>
          </w:p>
        </w:tc>
      </w:tr>
      <w:tr w14:paraId="572E6C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1607" w:type="dxa"/>
            <w:vMerge w:val="restart"/>
            <w:vAlign w:val="center"/>
          </w:tcPr>
          <w:p w14:paraId="4BA7D565">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30C4915D">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w:t>
            </w: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款</w:t>
            </w:r>
          </w:p>
        </w:tc>
        <w:tc>
          <w:tcPr>
            <w:tcW w:w="1742" w:type="dxa"/>
            <w:vAlign w:val="center"/>
          </w:tcPr>
          <w:p w14:paraId="67960DA3">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包装</w:t>
            </w:r>
            <w:r>
              <w:rPr>
                <w:rFonts w:hint="eastAsia" w:asciiTheme="minorEastAsia" w:hAnsiTheme="minorEastAsia" w:eastAsiaTheme="minorEastAsia" w:cstheme="minorEastAsia"/>
                <w:sz w:val="24"/>
                <w:szCs w:val="24"/>
                <w:lang w:eastAsia="zh-CN"/>
              </w:rPr>
              <w:t>特殊要求</w:t>
            </w:r>
          </w:p>
        </w:tc>
        <w:tc>
          <w:tcPr>
            <w:tcW w:w="5170" w:type="dxa"/>
            <w:vAlign w:val="center"/>
          </w:tcPr>
          <w:p w14:paraId="0FC7ACC5">
            <w:pPr>
              <w:keepNext w:val="0"/>
              <w:keepLines w:val="0"/>
              <w:pageBreakBefore w:val="0"/>
              <w:kinsoku/>
              <w:wordWrap/>
              <w:overflowPunct/>
              <w:topLinePunct w:val="0"/>
              <w:bidi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p>
        </w:tc>
      </w:tr>
      <w:tr w14:paraId="6355A7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1607" w:type="dxa"/>
            <w:vMerge w:val="continue"/>
            <w:vAlign w:val="center"/>
          </w:tcPr>
          <w:p w14:paraId="2CBB2E70">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p>
        </w:tc>
        <w:tc>
          <w:tcPr>
            <w:tcW w:w="1742" w:type="dxa"/>
            <w:vAlign w:val="center"/>
          </w:tcPr>
          <w:p w14:paraId="1ABA29AE">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指定现场</w:t>
            </w:r>
          </w:p>
        </w:tc>
        <w:tc>
          <w:tcPr>
            <w:tcW w:w="5170" w:type="dxa"/>
            <w:vAlign w:val="center"/>
          </w:tcPr>
          <w:p w14:paraId="0BFF2875">
            <w:pPr>
              <w:keepNext w:val="0"/>
              <w:keepLines w:val="0"/>
              <w:pageBreakBefore w:val="0"/>
              <w:kinsoku/>
              <w:wordWrap/>
              <w:overflowPunct/>
              <w:topLinePunct w:val="0"/>
              <w:bidi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p>
        </w:tc>
      </w:tr>
      <w:tr w14:paraId="07C90B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jc w:val="center"/>
        </w:trPr>
        <w:tc>
          <w:tcPr>
            <w:tcW w:w="1607" w:type="dxa"/>
            <w:vAlign w:val="center"/>
          </w:tcPr>
          <w:p w14:paraId="523ED214">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01F9CE81">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w:t>
            </w: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款</w:t>
            </w:r>
          </w:p>
        </w:tc>
        <w:tc>
          <w:tcPr>
            <w:tcW w:w="1742" w:type="dxa"/>
            <w:vAlign w:val="center"/>
          </w:tcPr>
          <w:p w14:paraId="5B668453">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运输特殊要求</w:t>
            </w:r>
          </w:p>
        </w:tc>
        <w:tc>
          <w:tcPr>
            <w:tcW w:w="5170" w:type="dxa"/>
            <w:vAlign w:val="center"/>
          </w:tcPr>
          <w:p w14:paraId="7C8E7AC1">
            <w:pPr>
              <w:keepNext w:val="0"/>
              <w:keepLines w:val="0"/>
              <w:pageBreakBefore w:val="0"/>
              <w:kinsoku/>
              <w:wordWrap/>
              <w:overflowPunct/>
              <w:topLinePunct w:val="0"/>
              <w:bidi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p>
        </w:tc>
      </w:tr>
      <w:tr w14:paraId="408CAA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1607" w:type="dxa"/>
            <w:vAlign w:val="center"/>
          </w:tcPr>
          <w:p w14:paraId="675FE7EF">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669254D3">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w:t>
            </w: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sz w:val="24"/>
                <w:szCs w:val="24"/>
              </w:rPr>
              <w:t>.3</w:t>
            </w:r>
            <w:r>
              <w:rPr>
                <w:rFonts w:hint="eastAsia" w:asciiTheme="minorEastAsia" w:hAnsiTheme="minorEastAsia" w:eastAsiaTheme="minorEastAsia" w:cstheme="minorEastAsia"/>
                <w:sz w:val="24"/>
                <w:szCs w:val="24"/>
                <w:lang w:val="en-US" w:eastAsia="zh-CN"/>
              </w:rPr>
              <w:t>款</w:t>
            </w:r>
          </w:p>
        </w:tc>
        <w:tc>
          <w:tcPr>
            <w:tcW w:w="1742" w:type="dxa"/>
            <w:vAlign w:val="center"/>
          </w:tcPr>
          <w:p w14:paraId="78625E6E">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保险要求</w:t>
            </w:r>
          </w:p>
        </w:tc>
        <w:tc>
          <w:tcPr>
            <w:tcW w:w="5170" w:type="dxa"/>
            <w:vAlign w:val="center"/>
          </w:tcPr>
          <w:p w14:paraId="10A8803D">
            <w:pPr>
              <w:keepNext w:val="0"/>
              <w:keepLines w:val="0"/>
              <w:pageBreakBefore w:val="0"/>
              <w:kinsoku/>
              <w:wordWrap/>
              <w:overflowPunct/>
              <w:topLinePunct w:val="0"/>
              <w:bidi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p>
        </w:tc>
      </w:tr>
      <w:tr w14:paraId="75C3E5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1BF34F93">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7CF4FD7B">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w:t>
            </w: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rPr>
              <w:t>.2（1）项</w:t>
            </w:r>
          </w:p>
        </w:tc>
        <w:tc>
          <w:tcPr>
            <w:tcW w:w="1742" w:type="dxa"/>
            <w:vAlign w:val="center"/>
          </w:tcPr>
          <w:p w14:paraId="149708EC">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质量保证期</w:t>
            </w:r>
          </w:p>
        </w:tc>
        <w:tc>
          <w:tcPr>
            <w:tcW w:w="5170" w:type="dxa"/>
            <w:vAlign w:val="center"/>
          </w:tcPr>
          <w:p w14:paraId="65DE2701">
            <w:pPr>
              <w:keepNext w:val="0"/>
              <w:keepLines w:val="0"/>
              <w:pageBreakBefore w:val="0"/>
              <w:kinsoku/>
              <w:wordWrap/>
              <w:overflowPunct/>
              <w:topLinePunct w:val="0"/>
              <w:autoSpaceDE w:val="0"/>
              <w:autoSpaceDN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p>
        </w:tc>
      </w:tr>
      <w:tr w14:paraId="2F3CC9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79C19694">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71304045">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w:t>
            </w: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rPr>
              <w:t>.2（3）项</w:t>
            </w:r>
          </w:p>
        </w:tc>
        <w:tc>
          <w:tcPr>
            <w:tcW w:w="1742" w:type="dxa"/>
            <w:vAlign w:val="center"/>
          </w:tcPr>
          <w:p w14:paraId="319DE9F4">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货物质量缺陷</w:t>
            </w:r>
          </w:p>
          <w:p w14:paraId="1C91BE33">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响应时间</w:t>
            </w:r>
          </w:p>
        </w:tc>
        <w:tc>
          <w:tcPr>
            <w:tcW w:w="5170" w:type="dxa"/>
            <w:vAlign w:val="center"/>
          </w:tcPr>
          <w:p w14:paraId="48B7E86D">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p>
        </w:tc>
      </w:tr>
      <w:tr w14:paraId="0A71CB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54B19B4F">
            <w:pPr>
              <w:keepNext w:val="0"/>
              <w:keepLines w:val="0"/>
              <w:pageBreakBefore w:val="0"/>
              <w:kinsoku/>
              <w:wordWrap/>
              <w:overflowPunct/>
              <w:topLinePunct w:val="0"/>
              <w:bidi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第二节</w:t>
            </w:r>
          </w:p>
          <w:p w14:paraId="26E7ADAC">
            <w:pPr>
              <w:keepNext w:val="0"/>
              <w:keepLines w:val="0"/>
              <w:pageBreakBefore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第11.1款</w:t>
            </w:r>
          </w:p>
        </w:tc>
        <w:tc>
          <w:tcPr>
            <w:tcW w:w="1742" w:type="dxa"/>
            <w:vAlign w:val="center"/>
          </w:tcPr>
          <w:p w14:paraId="62BDE9C8">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其他应当保密的信息</w:t>
            </w:r>
          </w:p>
        </w:tc>
        <w:tc>
          <w:tcPr>
            <w:tcW w:w="5170" w:type="dxa"/>
            <w:vAlign w:val="center"/>
          </w:tcPr>
          <w:p w14:paraId="3C948C72">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p>
        </w:tc>
      </w:tr>
      <w:tr w14:paraId="2D3CE5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1607" w:type="dxa"/>
            <w:vAlign w:val="center"/>
          </w:tcPr>
          <w:p w14:paraId="2355410D">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7CDDE513">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第1</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.2款</w:t>
            </w:r>
          </w:p>
        </w:tc>
        <w:tc>
          <w:tcPr>
            <w:tcW w:w="1742" w:type="dxa"/>
            <w:vAlign w:val="center"/>
          </w:tcPr>
          <w:p w14:paraId="08B8A460">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合同价款支付</w:t>
            </w:r>
            <w:r>
              <w:rPr>
                <w:rFonts w:hint="eastAsia" w:asciiTheme="minorEastAsia" w:hAnsiTheme="minorEastAsia" w:eastAsiaTheme="minorEastAsia" w:cstheme="minorEastAsia"/>
                <w:sz w:val="24"/>
                <w:szCs w:val="24"/>
                <w:lang w:eastAsia="zh-CN"/>
              </w:rPr>
              <w:t>时间</w:t>
            </w:r>
          </w:p>
        </w:tc>
        <w:tc>
          <w:tcPr>
            <w:tcW w:w="5170" w:type="dxa"/>
            <w:vAlign w:val="center"/>
          </w:tcPr>
          <w:p w14:paraId="2423C19C">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p>
        </w:tc>
      </w:tr>
      <w:tr w14:paraId="3EC834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1607" w:type="dxa"/>
            <w:vAlign w:val="center"/>
          </w:tcPr>
          <w:p w14:paraId="14DCF70B">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007731DF">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w:t>
            </w:r>
            <w:r>
              <w:rPr>
                <w:rFonts w:hint="eastAsia" w:asciiTheme="minorEastAsia" w:hAnsiTheme="minorEastAsia" w:eastAsiaTheme="minorEastAsia" w:cstheme="minorEastAsia"/>
                <w:sz w:val="24"/>
                <w:szCs w:val="24"/>
                <w:lang w:val="en-US" w:eastAsia="zh-CN"/>
              </w:rPr>
              <w:t>13.2</w:t>
            </w:r>
            <w:r>
              <w:rPr>
                <w:rFonts w:hint="eastAsia" w:asciiTheme="minorEastAsia" w:hAnsiTheme="minorEastAsia" w:eastAsiaTheme="minorEastAsia" w:cstheme="minorEastAsia"/>
                <w:sz w:val="24"/>
                <w:szCs w:val="24"/>
              </w:rPr>
              <w:t>款</w:t>
            </w:r>
          </w:p>
        </w:tc>
        <w:tc>
          <w:tcPr>
            <w:tcW w:w="1742" w:type="dxa"/>
            <w:vAlign w:val="center"/>
          </w:tcPr>
          <w:p w14:paraId="7795B313">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履约保证金不予退还的情形</w:t>
            </w:r>
          </w:p>
        </w:tc>
        <w:tc>
          <w:tcPr>
            <w:tcW w:w="5170" w:type="dxa"/>
            <w:vAlign w:val="center"/>
          </w:tcPr>
          <w:p w14:paraId="471BE675">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p>
        </w:tc>
      </w:tr>
      <w:tr w14:paraId="45297A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1C276767">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015376CD">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w:t>
            </w:r>
            <w:r>
              <w:rPr>
                <w:rFonts w:hint="eastAsia" w:asciiTheme="minorEastAsia" w:hAnsiTheme="minorEastAsia" w:eastAsiaTheme="minorEastAsia" w:cstheme="minorEastAsia"/>
                <w:sz w:val="24"/>
                <w:szCs w:val="24"/>
                <w:lang w:val="en-US" w:eastAsia="zh-CN"/>
              </w:rPr>
              <w:t>13.3</w:t>
            </w:r>
            <w:r>
              <w:rPr>
                <w:rFonts w:hint="eastAsia" w:asciiTheme="minorEastAsia" w:hAnsiTheme="minorEastAsia" w:eastAsiaTheme="minorEastAsia" w:cstheme="minorEastAsia"/>
                <w:sz w:val="24"/>
                <w:szCs w:val="24"/>
              </w:rPr>
              <w:t>款</w:t>
            </w:r>
          </w:p>
        </w:tc>
        <w:tc>
          <w:tcPr>
            <w:tcW w:w="1742" w:type="dxa"/>
            <w:vAlign w:val="center"/>
          </w:tcPr>
          <w:p w14:paraId="5F4AD8F7">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履约保证金退还时间及</w:t>
            </w:r>
            <w:r>
              <w:rPr>
                <w:rFonts w:hint="eastAsia" w:asciiTheme="minorEastAsia" w:hAnsiTheme="minorEastAsia" w:eastAsiaTheme="minorEastAsia" w:cstheme="minorEastAsia"/>
                <w:sz w:val="24"/>
                <w:szCs w:val="24"/>
                <w:lang w:eastAsia="zh-CN"/>
              </w:rPr>
              <w:t>逾期退还的</w:t>
            </w:r>
            <w:r>
              <w:rPr>
                <w:rFonts w:hint="eastAsia" w:asciiTheme="minorEastAsia" w:hAnsiTheme="minorEastAsia" w:eastAsiaTheme="minorEastAsia" w:cstheme="minorEastAsia"/>
                <w:sz w:val="24"/>
                <w:szCs w:val="24"/>
              </w:rPr>
              <w:t>违约金</w:t>
            </w:r>
          </w:p>
        </w:tc>
        <w:tc>
          <w:tcPr>
            <w:tcW w:w="5170" w:type="dxa"/>
            <w:vAlign w:val="center"/>
          </w:tcPr>
          <w:p w14:paraId="1768604F">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p>
        </w:tc>
      </w:tr>
      <w:tr w14:paraId="338ED3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jc w:val="center"/>
        </w:trPr>
        <w:tc>
          <w:tcPr>
            <w:tcW w:w="1607" w:type="dxa"/>
            <w:vAlign w:val="center"/>
          </w:tcPr>
          <w:p w14:paraId="684C973F">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7633AFD5">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第1</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）项</w:t>
            </w:r>
          </w:p>
        </w:tc>
        <w:tc>
          <w:tcPr>
            <w:tcW w:w="1742" w:type="dxa"/>
            <w:vAlign w:val="center"/>
          </w:tcPr>
          <w:p w14:paraId="466F0F6A">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运行监督、维修期限</w:t>
            </w:r>
          </w:p>
        </w:tc>
        <w:tc>
          <w:tcPr>
            <w:tcW w:w="5170" w:type="dxa"/>
            <w:vAlign w:val="center"/>
          </w:tcPr>
          <w:p w14:paraId="5556EAAF">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p>
        </w:tc>
      </w:tr>
      <w:tr w14:paraId="741E56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jc w:val="center"/>
        </w:trPr>
        <w:tc>
          <w:tcPr>
            <w:tcW w:w="1607" w:type="dxa"/>
            <w:vAlign w:val="center"/>
          </w:tcPr>
          <w:p w14:paraId="610AFD70">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5DE6ABC9">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第1</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）项</w:t>
            </w:r>
          </w:p>
        </w:tc>
        <w:tc>
          <w:tcPr>
            <w:tcW w:w="1742" w:type="dxa"/>
            <w:vAlign w:val="center"/>
          </w:tcPr>
          <w:p w14:paraId="6CEC5D0D">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货物回收的约定</w:t>
            </w:r>
          </w:p>
        </w:tc>
        <w:tc>
          <w:tcPr>
            <w:tcW w:w="5170" w:type="dxa"/>
            <w:vAlign w:val="center"/>
          </w:tcPr>
          <w:p w14:paraId="735176BE">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p>
        </w:tc>
      </w:tr>
      <w:tr w14:paraId="31571A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706BC72C">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732906A5">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第1</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）项</w:t>
            </w:r>
          </w:p>
        </w:tc>
        <w:tc>
          <w:tcPr>
            <w:tcW w:w="1742" w:type="dxa"/>
            <w:vAlign w:val="center"/>
          </w:tcPr>
          <w:p w14:paraId="013E58C8">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乙方提供的其他服务</w:t>
            </w:r>
          </w:p>
        </w:tc>
        <w:tc>
          <w:tcPr>
            <w:tcW w:w="5170" w:type="dxa"/>
            <w:vAlign w:val="center"/>
          </w:tcPr>
          <w:p w14:paraId="20AF5828">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p>
        </w:tc>
      </w:tr>
      <w:tr w14:paraId="6A92BE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2E543D43">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0A4F8354">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第1</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1款</w:t>
            </w:r>
          </w:p>
        </w:tc>
        <w:tc>
          <w:tcPr>
            <w:tcW w:w="1742" w:type="dxa"/>
            <w:vAlign w:val="center"/>
          </w:tcPr>
          <w:p w14:paraId="10DA37A3">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highlight w:val="none"/>
                <w:lang w:eastAsia="zh-CN"/>
              </w:rPr>
              <w:t>修理、重作、更换相关具体规定</w:t>
            </w:r>
          </w:p>
        </w:tc>
        <w:tc>
          <w:tcPr>
            <w:tcW w:w="5170" w:type="dxa"/>
            <w:vAlign w:val="center"/>
          </w:tcPr>
          <w:p w14:paraId="4CBFA942">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p>
        </w:tc>
      </w:tr>
      <w:tr w14:paraId="1F5A6D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5A193044">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63D899E5">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第1</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.2（2）项</w:t>
            </w:r>
          </w:p>
        </w:tc>
        <w:tc>
          <w:tcPr>
            <w:tcW w:w="1742" w:type="dxa"/>
            <w:vAlign w:val="center"/>
          </w:tcPr>
          <w:p w14:paraId="6F6D8DDB">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迟延交货赔偿费</w:t>
            </w:r>
          </w:p>
        </w:tc>
        <w:tc>
          <w:tcPr>
            <w:tcW w:w="5170" w:type="dxa"/>
            <w:vAlign w:val="center"/>
          </w:tcPr>
          <w:p w14:paraId="6C7B9CB7">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u w:val="single"/>
              </w:rPr>
            </w:pPr>
          </w:p>
        </w:tc>
      </w:tr>
      <w:tr w14:paraId="39D7F0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11610D42">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53A4D4A5">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第1</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3款</w:t>
            </w:r>
          </w:p>
        </w:tc>
        <w:tc>
          <w:tcPr>
            <w:tcW w:w="1742" w:type="dxa"/>
            <w:vAlign w:val="center"/>
          </w:tcPr>
          <w:p w14:paraId="7DC8B6C4">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逾期付款利息</w:t>
            </w:r>
          </w:p>
        </w:tc>
        <w:tc>
          <w:tcPr>
            <w:tcW w:w="5170" w:type="dxa"/>
            <w:vAlign w:val="center"/>
          </w:tcPr>
          <w:p w14:paraId="414A4AC6">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u w:val="single"/>
              </w:rPr>
            </w:pPr>
          </w:p>
        </w:tc>
      </w:tr>
      <w:tr w14:paraId="4F5199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jc w:val="center"/>
        </w:trPr>
        <w:tc>
          <w:tcPr>
            <w:tcW w:w="1607" w:type="dxa"/>
            <w:tcBorders>
              <w:bottom w:val="single" w:color="auto" w:sz="2" w:space="0"/>
              <w:right w:val="single" w:color="auto" w:sz="2" w:space="0"/>
            </w:tcBorders>
            <w:vAlign w:val="center"/>
          </w:tcPr>
          <w:p w14:paraId="17E0BFE4">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053B72DF">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第1</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.4</w:t>
            </w:r>
            <w:r>
              <w:rPr>
                <w:rFonts w:hint="eastAsia" w:asciiTheme="minorEastAsia" w:hAnsiTheme="minorEastAsia" w:eastAsiaTheme="minorEastAsia" w:cstheme="minorEastAsia"/>
                <w:sz w:val="24"/>
                <w:szCs w:val="24"/>
                <w:lang w:val="en-US" w:eastAsia="zh-CN"/>
              </w:rPr>
              <w:t>款</w:t>
            </w:r>
          </w:p>
        </w:tc>
        <w:tc>
          <w:tcPr>
            <w:tcW w:w="1742" w:type="dxa"/>
            <w:tcBorders>
              <w:left w:val="single" w:color="auto" w:sz="2" w:space="0"/>
              <w:bottom w:val="single" w:color="auto" w:sz="2" w:space="0"/>
              <w:right w:val="single" w:color="auto" w:sz="2" w:space="0"/>
            </w:tcBorders>
            <w:vAlign w:val="center"/>
          </w:tcPr>
          <w:p w14:paraId="195CBE18">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其他违约责任</w:t>
            </w:r>
          </w:p>
        </w:tc>
        <w:tc>
          <w:tcPr>
            <w:tcW w:w="5170" w:type="dxa"/>
            <w:tcBorders>
              <w:left w:val="single" w:color="auto" w:sz="2" w:space="0"/>
              <w:bottom w:val="single" w:color="auto" w:sz="2" w:space="0"/>
            </w:tcBorders>
            <w:vAlign w:val="center"/>
          </w:tcPr>
          <w:p w14:paraId="1E7E9EEC">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u w:val="single"/>
              </w:rPr>
            </w:pPr>
          </w:p>
        </w:tc>
      </w:tr>
      <w:tr w14:paraId="5BDB40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607" w:type="dxa"/>
            <w:tcBorders>
              <w:top w:val="single" w:color="auto" w:sz="2" w:space="0"/>
              <w:right w:val="single" w:color="auto" w:sz="2" w:space="0"/>
            </w:tcBorders>
            <w:vAlign w:val="center"/>
          </w:tcPr>
          <w:p w14:paraId="770733D4">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75E4F44A">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w:t>
            </w:r>
            <w:r>
              <w:rPr>
                <w:rFonts w:hint="eastAsia" w:asciiTheme="minorEastAsia" w:hAnsiTheme="minorEastAsia" w:eastAsiaTheme="minorEastAsia" w:cstheme="minorEastAsia"/>
                <w:sz w:val="24"/>
                <w:szCs w:val="24"/>
                <w:lang w:val="en-US" w:eastAsia="zh-CN"/>
              </w:rPr>
              <w:t>19</w:t>
            </w: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款</w:t>
            </w:r>
          </w:p>
        </w:tc>
        <w:tc>
          <w:tcPr>
            <w:tcW w:w="1742" w:type="dxa"/>
            <w:tcBorders>
              <w:top w:val="single" w:color="auto" w:sz="2" w:space="0"/>
              <w:left w:val="single" w:color="auto" w:sz="2" w:space="0"/>
              <w:right w:val="single" w:color="auto" w:sz="2" w:space="0"/>
            </w:tcBorders>
            <w:vAlign w:val="center"/>
          </w:tcPr>
          <w:p w14:paraId="18542879">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解决争议的方法</w:t>
            </w:r>
          </w:p>
        </w:tc>
        <w:tc>
          <w:tcPr>
            <w:tcW w:w="5170" w:type="dxa"/>
            <w:tcBorders>
              <w:top w:val="single" w:color="auto" w:sz="2" w:space="0"/>
              <w:left w:val="single" w:color="auto" w:sz="2" w:space="0"/>
            </w:tcBorders>
            <w:vAlign w:val="center"/>
          </w:tcPr>
          <w:p w14:paraId="5C2A121B">
            <w:pPr>
              <w:keepNext w:val="0"/>
              <w:keepLines w:val="0"/>
              <w:pageBreakBefore w:val="0"/>
              <w:kinsoku/>
              <w:wordWrap/>
              <w:overflowPunct/>
              <w:topLinePunct w:val="0"/>
              <w:autoSpaceDE w:val="0"/>
              <w:autoSpaceDN w:val="0"/>
              <w:bidi w:val="0"/>
              <w:adjustRightInd w:val="0"/>
              <w:snapToGrid w:val="0"/>
              <w:spacing w:line="360" w:lineRule="auto"/>
              <w:ind w:left="0" w:right="0" w:firstLine="0" w:firstLineChars="0"/>
              <w:jc w:val="both"/>
              <w:textAlignment w:val="auto"/>
              <w:rPr>
                <w:rFonts w:hint="eastAsia" w:asciiTheme="minorEastAsia" w:hAnsiTheme="minorEastAsia" w:eastAsiaTheme="minorEastAsia" w:cstheme="minorEastAsia"/>
                <w:b w:val="0"/>
                <w:bCs w:val="0"/>
                <w:iCs/>
                <w:sz w:val="24"/>
                <w:szCs w:val="24"/>
              </w:rPr>
            </w:pPr>
            <w:r>
              <w:rPr>
                <w:rFonts w:hint="eastAsia" w:asciiTheme="minorEastAsia" w:hAnsiTheme="minorEastAsia" w:eastAsiaTheme="minorEastAsia" w:cstheme="minorEastAsia"/>
                <w:b w:val="0"/>
                <w:bCs w:val="0"/>
                <w:iCs/>
                <w:sz w:val="24"/>
                <w:szCs w:val="24"/>
              </w:rPr>
              <w:t>因本合同及合同有关事项发生的争议，按下列第</w:t>
            </w:r>
            <w:r>
              <w:rPr>
                <w:rFonts w:hint="eastAsia" w:asciiTheme="minorEastAsia" w:hAnsiTheme="minorEastAsia" w:eastAsiaTheme="minorEastAsia" w:cstheme="minorEastAsia"/>
                <w:b w:val="0"/>
                <w:bCs w:val="0"/>
                <w:iCs/>
                <w:sz w:val="24"/>
                <w:szCs w:val="24"/>
                <w:u w:val="single"/>
              </w:rPr>
              <w:t xml:space="preserve">   </w:t>
            </w:r>
            <w:r>
              <w:rPr>
                <w:rFonts w:hint="eastAsia" w:asciiTheme="minorEastAsia" w:hAnsiTheme="minorEastAsia" w:eastAsiaTheme="minorEastAsia" w:cstheme="minorEastAsia"/>
                <w:b w:val="0"/>
                <w:bCs w:val="0"/>
                <w:iCs/>
                <w:sz w:val="24"/>
                <w:szCs w:val="24"/>
              </w:rPr>
              <w:t>种方式解决：</w:t>
            </w:r>
          </w:p>
          <w:p w14:paraId="40A1A545">
            <w:pPr>
              <w:keepNext w:val="0"/>
              <w:keepLines w:val="0"/>
              <w:pageBreakBefore w:val="0"/>
              <w:kinsoku/>
              <w:wordWrap/>
              <w:overflowPunct/>
              <w:topLinePunct w:val="0"/>
              <w:autoSpaceDE w:val="0"/>
              <w:autoSpaceDN w:val="0"/>
              <w:bidi w:val="0"/>
              <w:adjustRightInd w:val="0"/>
              <w:snapToGrid w:val="0"/>
              <w:spacing w:line="360" w:lineRule="auto"/>
              <w:ind w:left="0" w:right="0" w:firstLine="0" w:firstLineChars="0"/>
              <w:jc w:val="both"/>
              <w:textAlignment w:val="auto"/>
              <w:rPr>
                <w:rFonts w:hint="eastAsia" w:asciiTheme="minorEastAsia" w:hAnsiTheme="minorEastAsia" w:eastAsiaTheme="minorEastAsia" w:cstheme="minorEastAsia"/>
                <w:b w:val="0"/>
                <w:bCs w:val="0"/>
                <w:iCs/>
                <w:sz w:val="24"/>
                <w:szCs w:val="24"/>
              </w:rPr>
            </w:pPr>
            <w:r>
              <w:rPr>
                <w:rFonts w:hint="eastAsia" w:asciiTheme="minorEastAsia" w:hAnsiTheme="minorEastAsia" w:eastAsiaTheme="minorEastAsia" w:cstheme="minorEastAsia"/>
                <w:b w:val="0"/>
                <w:bCs w:val="0"/>
                <w:iCs/>
                <w:sz w:val="24"/>
                <w:szCs w:val="24"/>
              </w:rPr>
              <w:t>（1）向</w:t>
            </w:r>
            <w:r>
              <w:rPr>
                <w:rFonts w:hint="eastAsia" w:asciiTheme="minorEastAsia" w:hAnsiTheme="minorEastAsia" w:eastAsiaTheme="minorEastAsia" w:cstheme="minorEastAsia"/>
                <w:b w:val="0"/>
                <w:bCs w:val="0"/>
                <w:iCs/>
                <w:sz w:val="24"/>
                <w:szCs w:val="24"/>
                <w:u w:val="single"/>
              </w:rPr>
              <w:t xml:space="preserve">                    </w:t>
            </w:r>
            <w:r>
              <w:rPr>
                <w:rFonts w:hint="eastAsia" w:asciiTheme="minorEastAsia" w:hAnsiTheme="minorEastAsia" w:eastAsiaTheme="minorEastAsia" w:cstheme="minorEastAsia"/>
                <w:b w:val="0"/>
                <w:bCs w:val="0"/>
                <w:iCs/>
                <w:sz w:val="24"/>
                <w:szCs w:val="24"/>
              </w:rPr>
              <w:t>仲裁委员会申请仲裁，仲裁地点为</w:t>
            </w:r>
            <w:r>
              <w:rPr>
                <w:rFonts w:hint="eastAsia" w:asciiTheme="minorEastAsia" w:hAnsiTheme="minorEastAsia" w:eastAsiaTheme="minorEastAsia" w:cstheme="minorEastAsia"/>
                <w:b w:val="0"/>
                <w:bCs w:val="0"/>
                <w:iCs/>
                <w:sz w:val="24"/>
                <w:szCs w:val="24"/>
                <w:u w:val="single"/>
              </w:rPr>
              <w:t xml:space="preserve">           </w:t>
            </w:r>
            <w:r>
              <w:rPr>
                <w:rFonts w:hint="eastAsia" w:asciiTheme="minorEastAsia" w:hAnsiTheme="minorEastAsia" w:eastAsiaTheme="minorEastAsia" w:cstheme="minorEastAsia"/>
                <w:b w:val="0"/>
                <w:bCs w:val="0"/>
                <w:iCs/>
                <w:sz w:val="24"/>
                <w:szCs w:val="24"/>
              </w:rPr>
              <w:t>；</w:t>
            </w:r>
          </w:p>
          <w:p w14:paraId="32B6EC40">
            <w:pPr>
              <w:keepNext w:val="0"/>
              <w:keepLines w:val="0"/>
              <w:pageBreakBefore w:val="0"/>
              <w:kinsoku/>
              <w:wordWrap/>
              <w:overflowPunct/>
              <w:topLinePunct w:val="0"/>
              <w:bidi w:val="0"/>
              <w:adjustRightInd w:val="0"/>
              <w:snapToGrid w:val="0"/>
              <w:spacing w:line="360" w:lineRule="auto"/>
              <w:ind w:left="0" w:right="0" w:firstLine="0" w:firstLineChars="0"/>
              <w:jc w:val="both"/>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b w:val="0"/>
                <w:bCs w:val="0"/>
                <w:iCs/>
                <w:sz w:val="24"/>
                <w:szCs w:val="24"/>
              </w:rPr>
              <w:t>（2）向</w:t>
            </w:r>
            <w:r>
              <w:rPr>
                <w:rFonts w:hint="eastAsia" w:asciiTheme="minorEastAsia" w:hAnsiTheme="minorEastAsia" w:eastAsiaTheme="minorEastAsia" w:cstheme="minorEastAsia"/>
                <w:b w:val="0"/>
                <w:bCs w:val="0"/>
                <w:iCs/>
                <w:sz w:val="24"/>
                <w:szCs w:val="24"/>
                <w:u w:val="single"/>
              </w:rPr>
              <w:t xml:space="preserve">                    </w:t>
            </w:r>
            <w:r>
              <w:rPr>
                <w:rFonts w:hint="eastAsia" w:asciiTheme="minorEastAsia" w:hAnsiTheme="minorEastAsia" w:eastAsiaTheme="minorEastAsia" w:cstheme="minorEastAsia"/>
                <w:b w:val="0"/>
                <w:bCs w:val="0"/>
                <w:iCs/>
                <w:sz w:val="24"/>
                <w:szCs w:val="24"/>
              </w:rPr>
              <w:t>人民法院起诉。</w:t>
            </w:r>
          </w:p>
        </w:tc>
      </w:tr>
      <w:tr w14:paraId="73C622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jc w:val="center"/>
        </w:trPr>
        <w:tc>
          <w:tcPr>
            <w:tcW w:w="1607" w:type="dxa"/>
            <w:vAlign w:val="center"/>
          </w:tcPr>
          <w:p w14:paraId="689B7F08">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5BD8286C">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第2</w:t>
            </w:r>
            <w:r>
              <w:rPr>
                <w:rFonts w:hint="eastAsia" w:asciiTheme="minorEastAsia" w:hAnsiTheme="minorEastAsia" w:eastAsiaTheme="minorEastAsia" w:cstheme="minorEastAsia"/>
                <w:sz w:val="24"/>
                <w:szCs w:val="24"/>
                <w:lang w:val="en-US" w:eastAsia="zh-CN"/>
              </w:rPr>
              <w:t>3.1</w:t>
            </w:r>
            <w:r>
              <w:rPr>
                <w:rFonts w:hint="eastAsia" w:asciiTheme="minorEastAsia" w:hAnsiTheme="minorEastAsia" w:eastAsiaTheme="minorEastAsia" w:cstheme="minorEastAsia"/>
                <w:sz w:val="24"/>
                <w:szCs w:val="24"/>
                <w:lang w:eastAsia="zh-CN"/>
              </w:rPr>
              <w:t>款</w:t>
            </w:r>
          </w:p>
        </w:tc>
        <w:tc>
          <w:tcPr>
            <w:tcW w:w="1742" w:type="dxa"/>
            <w:vAlign w:val="center"/>
          </w:tcPr>
          <w:p w14:paraId="44CC5E9B">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color w:val="auto"/>
                <w:sz w:val="24"/>
                <w:szCs w:val="24"/>
                <w:highlight w:val="none"/>
                <w:lang w:eastAsia="zh-CN"/>
              </w:rPr>
              <w:t>其他专用条款</w:t>
            </w:r>
          </w:p>
        </w:tc>
        <w:tc>
          <w:tcPr>
            <w:tcW w:w="5170" w:type="dxa"/>
            <w:vAlign w:val="center"/>
          </w:tcPr>
          <w:p w14:paraId="5B921AA5">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val="en-US" w:eastAsia="zh-CN"/>
              </w:rPr>
            </w:pPr>
          </w:p>
        </w:tc>
      </w:tr>
    </w:tbl>
    <w:p w14:paraId="51202150">
      <w:pPr>
        <w:pageBreakBefore w:val="0"/>
        <w:kinsoku/>
        <w:wordWrap/>
        <w:overflowPunct/>
        <w:topLinePunct w:val="0"/>
        <w:bidi w:val="0"/>
        <w:snapToGrid w:val="0"/>
        <w:spacing w:line="360" w:lineRule="auto"/>
        <w:ind w:left="0" w:right="0" w:firstLine="480" w:firstLineChars="200"/>
        <w:rPr>
          <w:rFonts w:hint="eastAsia" w:asciiTheme="minorEastAsia" w:hAnsiTheme="minorEastAsia" w:eastAsiaTheme="minorEastAsia" w:cstheme="minorEastAsia"/>
          <w:sz w:val="24"/>
          <w:szCs w:val="24"/>
        </w:rPr>
      </w:pPr>
    </w:p>
    <w:p w14:paraId="168EE92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firstLine="482" w:firstLineChars="200"/>
        <w:jc w:val="both"/>
        <w:textAlignment w:val="baseline"/>
        <w:outlineLvl w:val="9"/>
        <w:rPr>
          <w:rFonts w:hint="eastAsia" w:asciiTheme="minorEastAsia" w:hAnsiTheme="minorEastAsia" w:eastAsiaTheme="minorEastAsia" w:cstheme="minorEastAsia"/>
          <w:b/>
          <w:bCs/>
          <w:color w:val="auto"/>
          <w:kern w:val="44"/>
          <w:sz w:val="28"/>
          <w:szCs w:val="28"/>
          <w:highlight w:val="none"/>
          <w:lang w:val="en-US" w:eastAsia="zh-CN" w:bidi="ar-SA"/>
        </w:rPr>
      </w:pPr>
      <w:r>
        <w:rPr>
          <w:rFonts w:hint="eastAsia" w:asciiTheme="minorEastAsia" w:hAnsiTheme="minorEastAsia" w:eastAsiaTheme="minorEastAsia" w:cstheme="minorEastAsia"/>
          <w:b/>
          <w:bCs/>
          <w:color w:val="FF0000"/>
          <w:kern w:val="44"/>
          <w:sz w:val="24"/>
          <w:szCs w:val="24"/>
          <w:lang w:val="en-US" w:eastAsia="zh-CN" w:bidi="ar-SA"/>
        </w:rPr>
        <w:t>注：本协议书仅为参考文本，签订双方可根据项目的具体要求进行修订。</w:t>
      </w:r>
    </w:p>
    <w:p w14:paraId="6EC36247">
      <w:pPr>
        <w:adjustRightInd w:val="0"/>
        <w:snapToGrid w:val="0"/>
        <w:spacing w:before="50" w:after="50"/>
        <w:rPr>
          <w:rFonts w:hint="eastAsia" w:asciiTheme="minorEastAsia" w:hAnsiTheme="minorEastAsia" w:eastAsiaTheme="minorEastAsia" w:cstheme="minorEastAsia"/>
          <w:color w:val="auto"/>
          <w:sz w:val="24"/>
          <w:szCs w:val="24"/>
          <w:highlight w:val="none"/>
        </w:rPr>
      </w:pPr>
    </w:p>
    <w:p w14:paraId="4C160EEF">
      <w:pPr>
        <w:spacing w:line="360" w:lineRule="auto"/>
        <w:jc w:val="center"/>
        <w:outlineLvl w:val="9"/>
        <w:rPr>
          <w:rFonts w:hint="eastAsia" w:asciiTheme="minorEastAsia" w:hAnsiTheme="minorEastAsia" w:eastAsiaTheme="minorEastAsia" w:cstheme="minorEastAsia"/>
          <w:color w:val="auto"/>
          <w:sz w:val="32"/>
          <w:highlight w:val="none"/>
        </w:rPr>
      </w:pPr>
      <w:r>
        <w:rPr>
          <w:rFonts w:hint="eastAsia" w:asciiTheme="minorEastAsia" w:hAnsiTheme="minorEastAsia" w:eastAsiaTheme="minorEastAsia" w:cstheme="minorEastAsia"/>
          <w:color w:val="auto"/>
          <w:sz w:val="32"/>
          <w:highlight w:val="none"/>
        </w:rPr>
        <w:br w:type="page"/>
      </w:r>
      <w:bookmarkStart w:id="328" w:name="_Toc2253"/>
    </w:p>
    <w:bookmarkEnd w:id="328"/>
    <w:p w14:paraId="2379B727">
      <w:pPr>
        <w:pStyle w:val="59"/>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Theme="minorEastAsia" w:hAnsiTheme="minorEastAsia" w:eastAsiaTheme="minorEastAsia" w:cstheme="minorEastAsia"/>
          <w:b/>
          <w:color w:val="auto"/>
          <w:sz w:val="40"/>
          <w:szCs w:val="40"/>
          <w:highlight w:val="none"/>
          <w:lang w:val="en-US" w:eastAsia="zh-CN"/>
        </w:rPr>
      </w:pPr>
      <w:r>
        <w:rPr>
          <w:rFonts w:hint="eastAsia" w:asciiTheme="minorEastAsia" w:hAnsiTheme="minorEastAsia" w:eastAsiaTheme="minorEastAsia" w:cstheme="minorEastAsia"/>
          <w:b/>
          <w:color w:val="auto"/>
          <w:sz w:val="40"/>
          <w:szCs w:val="40"/>
          <w:highlight w:val="none"/>
          <w:lang w:val="en-US" w:eastAsia="zh-CN"/>
        </w:rPr>
        <w:t>第六章 投标文件格式</w:t>
      </w:r>
    </w:p>
    <w:p w14:paraId="466BB785">
      <w:pPr>
        <w:pStyle w:val="59"/>
        <w:spacing w:line="480" w:lineRule="auto"/>
        <w:jc w:val="center"/>
        <w:rPr>
          <w:rFonts w:hint="eastAsia" w:asciiTheme="minorEastAsia" w:hAnsiTheme="minorEastAsia" w:eastAsiaTheme="minorEastAsia" w:cstheme="minorEastAsia"/>
          <w:color w:val="auto"/>
          <w:sz w:val="28"/>
          <w:szCs w:val="28"/>
          <w:highlight w:val="none"/>
          <w:bdr w:val="single" w:color="auto" w:sz="4" w:space="0"/>
        </w:rPr>
      </w:pPr>
      <w:r>
        <w:rPr>
          <w:rFonts w:hint="eastAsia" w:asciiTheme="minorEastAsia" w:hAnsiTheme="minorEastAsia" w:eastAsiaTheme="minorEastAsia" w:cstheme="minorEastAsia"/>
          <w:color w:val="auto"/>
          <w:sz w:val="28"/>
          <w:szCs w:val="28"/>
          <w:highlight w:val="none"/>
        </w:rPr>
        <w:t xml:space="preserve">                                           </w:t>
      </w:r>
      <w:r>
        <w:rPr>
          <w:rFonts w:hint="eastAsia" w:asciiTheme="minorEastAsia" w:hAnsiTheme="minorEastAsia" w:eastAsiaTheme="minorEastAsia" w:cstheme="minorEastAsia"/>
          <w:color w:val="auto"/>
          <w:sz w:val="28"/>
          <w:szCs w:val="28"/>
          <w:highlight w:val="none"/>
          <w:bdr w:val="single" w:color="auto" w:sz="4" w:space="0"/>
        </w:rPr>
        <w:t xml:space="preserve"> 正本</w:t>
      </w:r>
    </w:p>
    <w:p w14:paraId="6BEE7900">
      <w:pPr>
        <w:pStyle w:val="59"/>
        <w:spacing w:line="380" w:lineRule="exact"/>
        <w:jc w:val="center"/>
        <w:rPr>
          <w:rFonts w:hint="eastAsia" w:asciiTheme="minorEastAsia" w:hAnsiTheme="minorEastAsia" w:eastAsiaTheme="minorEastAsia" w:cstheme="minorEastAsia"/>
          <w:color w:val="auto"/>
          <w:sz w:val="28"/>
          <w:szCs w:val="28"/>
          <w:highlight w:val="none"/>
        </w:rPr>
      </w:pPr>
    </w:p>
    <w:p w14:paraId="59133809">
      <w:pPr>
        <w:ind w:right="980"/>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color w:val="auto"/>
          <w:sz w:val="28"/>
          <w:szCs w:val="28"/>
          <w:highlight w:val="none"/>
        </w:rPr>
        <w:t xml:space="preserve"> （</w:t>
      </w:r>
      <w:r>
        <w:rPr>
          <w:rFonts w:hint="eastAsia" w:asciiTheme="minorEastAsia" w:hAnsiTheme="minorEastAsia" w:eastAsiaTheme="minorEastAsia" w:cstheme="minorEastAsia"/>
          <w:color w:val="auto"/>
          <w:sz w:val="28"/>
          <w:szCs w:val="28"/>
          <w:highlight w:val="none"/>
          <w:lang w:val="en-US" w:eastAsia="zh-CN"/>
        </w:rPr>
        <w:t>项目</w:t>
      </w:r>
      <w:r>
        <w:rPr>
          <w:rFonts w:hint="eastAsia" w:asciiTheme="minorEastAsia" w:hAnsiTheme="minorEastAsia" w:eastAsiaTheme="minorEastAsia" w:cstheme="minorEastAsia"/>
          <w:color w:val="auto"/>
          <w:sz w:val="28"/>
          <w:szCs w:val="28"/>
          <w:highlight w:val="none"/>
        </w:rPr>
        <w:t>名称）</w:t>
      </w:r>
    </w:p>
    <w:p w14:paraId="7204489F">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0"/>
          <w:highlight w:val="none"/>
        </w:rPr>
        <w:t xml:space="preserve">             </w:t>
      </w:r>
    </w:p>
    <w:p w14:paraId="34379547">
      <w:pPr>
        <w:ind w:firstLine="280" w:firstLineChars="100"/>
        <w:rPr>
          <w:rFonts w:hint="eastAsia" w:asciiTheme="minorEastAsia" w:hAnsiTheme="minorEastAsia" w:eastAsiaTheme="minorEastAsia" w:cstheme="minorEastAsia"/>
          <w:color w:val="auto"/>
          <w:sz w:val="28"/>
          <w:szCs w:val="28"/>
          <w:highlight w:val="none"/>
          <w:u w:val="single"/>
        </w:rPr>
      </w:pPr>
      <w:r>
        <w:rPr>
          <w:rFonts w:hint="eastAsia" w:asciiTheme="minorEastAsia" w:hAnsiTheme="minorEastAsia" w:eastAsiaTheme="minorEastAsia" w:cstheme="minorEastAsia"/>
          <w:color w:val="auto"/>
          <w:sz w:val="28"/>
          <w:szCs w:val="28"/>
          <w:highlight w:val="none"/>
        </w:rPr>
        <w:t xml:space="preserve">     </w:t>
      </w:r>
      <w:r>
        <w:rPr>
          <w:rFonts w:hint="eastAsia" w:asciiTheme="minorEastAsia" w:hAnsiTheme="minorEastAsia" w:eastAsiaTheme="minorEastAsia" w:cstheme="minorEastAsia"/>
          <w:color w:val="auto"/>
          <w:sz w:val="28"/>
          <w:szCs w:val="28"/>
          <w:highlight w:val="none"/>
          <w:lang w:val="en-US" w:eastAsia="zh-CN"/>
        </w:rPr>
        <w:t>项目</w:t>
      </w:r>
      <w:r>
        <w:rPr>
          <w:rFonts w:hint="eastAsia" w:asciiTheme="minorEastAsia" w:hAnsiTheme="minorEastAsia" w:eastAsiaTheme="minorEastAsia" w:cstheme="minorEastAsia"/>
          <w:color w:val="auto"/>
          <w:sz w:val="28"/>
          <w:szCs w:val="28"/>
          <w:highlight w:val="none"/>
          <w:lang w:eastAsia="zh-CN"/>
        </w:rPr>
        <w:t>编号</w:t>
      </w:r>
      <w:r>
        <w:rPr>
          <w:rFonts w:hint="eastAsia" w:asciiTheme="minorEastAsia" w:hAnsiTheme="minorEastAsia" w:eastAsiaTheme="minorEastAsia" w:cstheme="minorEastAsia"/>
          <w:color w:val="auto"/>
          <w:sz w:val="28"/>
          <w:szCs w:val="28"/>
          <w:highlight w:val="none"/>
        </w:rPr>
        <w:t xml:space="preserve">： </w:t>
      </w:r>
      <w:r>
        <w:rPr>
          <w:rFonts w:hint="eastAsia" w:asciiTheme="minorEastAsia" w:hAnsiTheme="minorEastAsia" w:eastAsiaTheme="minorEastAsia" w:cstheme="minorEastAsia"/>
          <w:color w:val="auto"/>
          <w:sz w:val="28"/>
          <w:szCs w:val="28"/>
          <w:highlight w:val="none"/>
          <w:u w:val="single"/>
        </w:rPr>
        <w:t xml:space="preserve">                      </w:t>
      </w:r>
    </w:p>
    <w:p w14:paraId="3DE4DEB2">
      <w:pPr>
        <w:rPr>
          <w:rFonts w:hint="eastAsia" w:asciiTheme="minorEastAsia" w:hAnsiTheme="minorEastAsia" w:eastAsiaTheme="minorEastAsia" w:cstheme="minorEastAsia"/>
          <w:color w:val="auto"/>
          <w:sz w:val="20"/>
          <w:highlight w:val="none"/>
        </w:rPr>
      </w:pPr>
    </w:p>
    <w:p w14:paraId="3FCB83E8">
      <w:pPr>
        <w:rPr>
          <w:rFonts w:hint="eastAsia" w:asciiTheme="minorEastAsia" w:hAnsiTheme="minorEastAsia" w:eastAsiaTheme="minorEastAsia" w:cstheme="minorEastAsia"/>
          <w:color w:val="auto"/>
          <w:sz w:val="20"/>
          <w:highlight w:val="none"/>
        </w:rPr>
      </w:pPr>
    </w:p>
    <w:p w14:paraId="2EAFF6FB">
      <w:pPr>
        <w:rPr>
          <w:rFonts w:hint="eastAsia" w:asciiTheme="minorEastAsia" w:hAnsiTheme="minorEastAsia" w:eastAsiaTheme="minorEastAsia" w:cstheme="minorEastAsia"/>
          <w:color w:val="auto"/>
          <w:sz w:val="20"/>
          <w:highlight w:val="none"/>
        </w:rPr>
      </w:pPr>
    </w:p>
    <w:p w14:paraId="5AA6385D">
      <w:pPr>
        <w:rPr>
          <w:rFonts w:hint="eastAsia" w:asciiTheme="minorEastAsia" w:hAnsiTheme="minorEastAsia" w:eastAsiaTheme="minorEastAsia" w:cstheme="minorEastAsia"/>
          <w:color w:val="auto"/>
          <w:sz w:val="20"/>
          <w:highlight w:val="none"/>
        </w:rPr>
      </w:pPr>
    </w:p>
    <w:p w14:paraId="1FEE97DB">
      <w:pPr>
        <w:rPr>
          <w:rFonts w:hint="eastAsia" w:asciiTheme="minorEastAsia" w:hAnsiTheme="minorEastAsia" w:eastAsiaTheme="minorEastAsia" w:cstheme="minorEastAsia"/>
          <w:color w:val="auto"/>
          <w:sz w:val="20"/>
          <w:highlight w:val="none"/>
        </w:rPr>
      </w:pPr>
    </w:p>
    <w:p w14:paraId="261C61B3">
      <w:pPr>
        <w:rPr>
          <w:rFonts w:hint="eastAsia" w:asciiTheme="minorEastAsia" w:hAnsiTheme="minorEastAsia" w:eastAsiaTheme="minorEastAsia" w:cstheme="minorEastAsia"/>
          <w:color w:val="auto"/>
          <w:sz w:val="20"/>
          <w:highlight w:val="none"/>
        </w:rPr>
      </w:pPr>
    </w:p>
    <w:p w14:paraId="6731F60C">
      <w:pPr>
        <w:jc w:val="center"/>
        <w:rPr>
          <w:rFonts w:hint="eastAsia" w:asciiTheme="minorEastAsia" w:hAnsiTheme="minorEastAsia" w:eastAsiaTheme="minorEastAsia" w:cstheme="minorEastAsia"/>
          <w:bCs/>
          <w:color w:val="auto"/>
          <w:sz w:val="30"/>
          <w:szCs w:val="30"/>
          <w:highlight w:val="none"/>
        </w:rPr>
      </w:pPr>
      <w:r>
        <w:rPr>
          <w:rFonts w:hint="eastAsia" w:asciiTheme="minorEastAsia" w:hAnsiTheme="minorEastAsia" w:eastAsiaTheme="minorEastAsia" w:cstheme="minorEastAsia"/>
          <w:b/>
          <w:bCs/>
          <w:color w:val="auto"/>
          <w:sz w:val="44"/>
          <w:szCs w:val="44"/>
          <w:highlight w:val="none"/>
        </w:rPr>
        <w:t>投  标  文  件</w:t>
      </w:r>
    </w:p>
    <w:p w14:paraId="62785FE1">
      <w:pPr>
        <w:rPr>
          <w:rFonts w:hint="eastAsia" w:asciiTheme="minorEastAsia" w:hAnsiTheme="minorEastAsia" w:eastAsiaTheme="minorEastAsia" w:cstheme="minorEastAsia"/>
          <w:bCs/>
          <w:color w:val="auto"/>
          <w:sz w:val="30"/>
          <w:szCs w:val="30"/>
          <w:highlight w:val="none"/>
        </w:rPr>
      </w:pPr>
    </w:p>
    <w:p w14:paraId="10D6D55A">
      <w:pPr>
        <w:rPr>
          <w:rFonts w:hint="eastAsia" w:asciiTheme="minorEastAsia" w:hAnsiTheme="minorEastAsia" w:eastAsiaTheme="minorEastAsia" w:cstheme="minorEastAsia"/>
          <w:bCs/>
          <w:color w:val="auto"/>
          <w:sz w:val="30"/>
          <w:szCs w:val="30"/>
          <w:highlight w:val="none"/>
        </w:rPr>
      </w:pPr>
    </w:p>
    <w:p w14:paraId="0E8AEBE7">
      <w:pPr>
        <w:rPr>
          <w:rFonts w:hint="eastAsia" w:asciiTheme="minorEastAsia" w:hAnsiTheme="minorEastAsia" w:eastAsiaTheme="minorEastAsia" w:cstheme="minorEastAsia"/>
          <w:bCs/>
          <w:color w:val="auto"/>
          <w:sz w:val="30"/>
          <w:szCs w:val="30"/>
          <w:highlight w:val="none"/>
        </w:rPr>
      </w:pPr>
    </w:p>
    <w:p w14:paraId="7862D9AE">
      <w:pPr>
        <w:rPr>
          <w:rFonts w:hint="eastAsia" w:asciiTheme="minorEastAsia" w:hAnsiTheme="minorEastAsia" w:eastAsiaTheme="minorEastAsia" w:cstheme="minorEastAsia"/>
          <w:bCs/>
          <w:color w:val="auto"/>
          <w:sz w:val="30"/>
          <w:szCs w:val="30"/>
          <w:highlight w:val="none"/>
        </w:rPr>
      </w:pPr>
    </w:p>
    <w:p w14:paraId="52BE0E2C">
      <w:pPr>
        <w:keepNext w:val="0"/>
        <w:keepLines w:val="0"/>
        <w:pageBreakBefore w:val="0"/>
        <w:widowControl w:val="0"/>
        <w:kinsoku/>
        <w:wordWrap/>
        <w:overflowPunct/>
        <w:topLinePunct w:val="0"/>
        <w:autoSpaceDE/>
        <w:autoSpaceDN/>
        <w:bidi w:val="0"/>
        <w:adjustRightInd/>
        <w:snapToGrid/>
        <w:spacing w:line="360" w:lineRule="auto"/>
        <w:ind w:firstLine="840" w:firstLineChars="300"/>
        <w:jc w:val="both"/>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lang w:val="en-US" w:eastAsia="zh-CN"/>
        </w:rPr>
        <w:t>投标人</w:t>
      </w:r>
      <w:r>
        <w:rPr>
          <w:rFonts w:hint="eastAsia" w:asciiTheme="minorEastAsia" w:hAnsiTheme="minorEastAsia" w:eastAsiaTheme="minorEastAsia" w:cstheme="minorEastAsia"/>
          <w:color w:val="auto"/>
          <w:sz w:val="28"/>
          <w:szCs w:val="28"/>
          <w:highlight w:val="none"/>
        </w:rPr>
        <w:t>：</w:t>
      </w: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color w:val="auto"/>
          <w:sz w:val="28"/>
          <w:szCs w:val="28"/>
          <w:highlight w:val="none"/>
        </w:rPr>
        <w:t>（盖单位章）</w:t>
      </w:r>
    </w:p>
    <w:p w14:paraId="1CBE8699">
      <w:pPr>
        <w:keepNext w:val="0"/>
        <w:keepLines w:val="0"/>
        <w:pageBreakBefore w:val="0"/>
        <w:widowControl w:val="0"/>
        <w:kinsoku/>
        <w:wordWrap/>
        <w:overflowPunct/>
        <w:topLinePunct w:val="0"/>
        <w:autoSpaceDE/>
        <w:autoSpaceDN/>
        <w:bidi w:val="0"/>
        <w:adjustRightInd/>
        <w:snapToGrid/>
        <w:spacing w:line="360" w:lineRule="auto"/>
        <w:ind w:firstLine="840" w:firstLineChars="300"/>
        <w:jc w:val="both"/>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28"/>
          <w:szCs w:val="28"/>
          <w:highlight w:val="none"/>
        </w:rPr>
        <w:t>法定代表人：</w:t>
      </w: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color w:val="auto"/>
          <w:sz w:val="28"/>
          <w:szCs w:val="28"/>
          <w:highlight w:val="none"/>
        </w:rPr>
        <w:t>（签字或盖章）</w:t>
      </w:r>
      <w:r>
        <w:rPr>
          <w:rFonts w:hint="eastAsia" w:asciiTheme="minorEastAsia" w:hAnsiTheme="minorEastAsia" w:eastAsiaTheme="minorEastAsia" w:cstheme="minorEastAsia"/>
          <w:color w:val="auto"/>
          <w:highlight w:val="none"/>
        </w:rPr>
        <w:t xml:space="preserve"> </w:t>
      </w:r>
    </w:p>
    <w:p w14:paraId="5E5247B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年        月        日</w:t>
      </w:r>
    </w:p>
    <w:p w14:paraId="2E20E2D6">
      <w:pPr>
        <w:spacing w:line="460" w:lineRule="exact"/>
        <w:jc w:val="both"/>
        <w:rPr>
          <w:rFonts w:hint="eastAsia" w:asciiTheme="minorEastAsia" w:hAnsiTheme="minorEastAsia" w:eastAsiaTheme="minorEastAsia" w:cstheme="minorEastAsia"/>
          <w:b/>
          <w:bCs/>
          <w:color w:val="auto"/>
          <w:sz w:val="28"/>
          <w:szCs w:val="28"/>
          <w:highlight w:val="none"/>
          <w:lang w:eastAsia="zh-CN"/>
        </w:rPr>
      </w:pPr>
    </w:p>
    <w:p w14:paraId="5B9C5FA3">
      <w:pPr>
        <w:spacing w:line="460" w:lineRule="exact"/>
        <w:jc w:val="center"/>
        <w:rPr>
          <w:rFonts w:hint="eastAsia" w:asciiTheme="minorEastAsia" w:hAnsiTheme="minorEastAsia" w:eastAsiaTheme="minorEastAsia" w:cstheme="minorEastAsia"/>
          <w:b/>
          <w:bCs/>
          <w:color w:val="auto"/>
          <w:sz w:val="28"/>
          <w:szCs w:val="28"/>
          <w:highlight w:val="none"/>
          <w:lang w:eastAsia="zh-CN"/>
        </w:rPr>
      </w:pPr>
    </w:p>
    <w:p w14:paraId="34E9F1DA">
      <w:pPr>
        <w:spacing w:line="460" w:lineRule="exact"/>
        <w:jc w:val="center"/>
        <w:rPr>
          <w:rFonts w:hint="eastAsia" w:asciiTheme="minorEastAsia" w:hAnsiTheme="minorEastAsia" w:eastAsiaTheme="minorEastAsia" w:cstheme="minorEastAsia"/>
          <w:b/>
          <w:bCs/>
          <w:color w:val="auto"/>
          <w:sz w:val="28"/>
          <w:szCs w:val="28"/>
          <w:highlight w:val="none"/>
          <w:lang w:eastAsia="zh-CN"/>
        </w:rPr>
      </w:pPr>
    </w:p>
    <w:p w14:paraId="108930A0">
      <w:pPr>
        <w:spacing w:line="460" w:lineRule="exact"/>
        <w:jc w:val="center"/>
        <w:rPr>
          <w:rFonts w:hint="eastAsia" w:asciiTheme="minorEastAsia" w:hAnsiTheme="minorEastAsia" w:eastAsiaTheme="minorEastAsia" w:cstheme="minorEastAsia"/>
          <w:b/>
          <w:bCs/>
          <w:color w:val="auto"/>
          <w:sz w:val="28"/>
          <w:szCs w:val="28"/>
          <w:highlight w:val="none"/>
          <w:lang w:eastAsia="zh-CN"/>
        </w:rPr>
      </w:pPr>
    </w:p>
    <w:p w14:paraId="3A3162D0">
      <w:pPr>
        <w:spacing w:line="460" w:lineRule="exact"/>
        <w:jc w:val="center"/>
        <w:rPr>
          <w:rFonts w:hint="eastAsia" w:asciiTheme="minorEastAsia" w:hAnsiTheme="minorEastAsia" w:eastAsiaTheme="minorEastAsia" w:cstheme="minorEastAsia"/>
          <w:b/>
          <w:bCs/>
          <w:color w:val="auto"/>
          <w:sz w:val="28"/>
          <w:szCs w:val="28"/>
          <w:highlight w:val="none"/>
          <w:lang w:eastAsia="zh-CN"/>
        </w:rPr>
      </w:pPr>
    </w:p>
    <w:p w14:paraId="11D5B2D2">
      <w:pPr>
        <w:spacing w:line="460" w:lineRule="exact"/>
        <w:jc w:val="center"/>
        <w:rPr>
          <w:rFonts w:hint="eastAsia" w:asciiTheme="minorEastAsia" w:hAnsiTheme="minorEastAsia" w:eastAsiaTheme="minorEastAsia" w:cstheme="minorEastAsia"/>
          <w:b/>
          <w:bCs/>
          <w:color w:val="auto"/>
          <w:sz w:val="28"/>
          <w:szCs w:val="28"/>
          <w:highlight w:val="none"/>
          <w:lang w:eastAsia="zh-CN"/>
        </w:rPr>
      </w:pPr>
    </w:p>
    <w:p w14:paraId="1FEF28B2">
      <w:pPr>
        <w:spacing w:line="460" w:lineRule="exact"/>
        <w:jc w:val="center"/>
        <w:rPr>
          <w:rFonts w:hint="eastAsia" w:asciiTheme="minorEastAsia" w:hAnsiTheme="minorEastAsia" w:eastAsiaTheme="minorEastAsia" w:cstheme="minorEastAsia"/>
          <w:b/>
          <w:bCs/>
          <w:color w:val="auto"/>
          <w:sz w:val="28"/>
          <w:szCs w:val="28"/>
          <w:highlight w:val="none"/>
          <w:lang w:eastAsia="zh-CN"/>
        </w:rPr>
      </w:pPr>
    </w:p>
    <w:p w14:paraId="2C61DE6B">
      <w:pPr>
        <w:pStyle w:val="3"/>
        <w:bidi w:val="0"/>
        <w:rPr>
          <w:rFonts w:hint="eastAsia" w:asciiTheme="minorEastAsia" w:hAnsiTheme="minorEastAsia" w:eastAsiaTheme="minorEastAsia" w:cstheme="minorEastAsia"/>
          <w:color w:val="auto"/>
          <w:highlight w:val="none"/>
          <w:lang w:eastAsia="zh-CN"/>
        </w:rPr>
      </w:pPr>
      <w:bookmarkStart w:id="329" w:name="_Toc4806"/>
      <w:bookmarkStart w:id="330" w:name="_Toc12988"/>
      <w:bookmarkStart w:id="331" w:name="_Toc31204"/>
      <w:r>
        <w:rPr>
          <w:rFonts w:hint="eastAsia" w:asciiTheme="minorEastAsia" w:hAnsiTheme="minorEastAsia" w:eastAsiaTheme="minorEastAsia" w:cstheme="minorEastAsia"/>
          <w:color w:val="auto"/>
          <w:highlight w:val="none"/>
          <w:lang w:eastAsia="zh-CN"/>
        </w:rPr>
        <w:t>目</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lang w:eastAsia="zh-CN"/>
        </w:rPr>
        <w:t>录</w:t>
      </w:r>
      <w:bookmarkEnd w:id="329"/>
      <w:bookmarkEnd w:id="330"/>
      <w:bookmarkEnd w:id="331"/>
    </w:p>
    <w:p w14:paraId="181CB894">
      <w:pPr>
        <w:pStyle w:val="9"/>
        <w:jc w:val="center"/>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lang w:val="en-US" w:eastAsia="zh-CN"/>
        </w:rPr>
        <w:t>自行编制</w:t>
      </w:r>
      <w:r>
        <w:rPr>
          <w:rFonts w:hint="eastAsia" w:asciiTheme="minorEastAsia" w:hAnsiTheme="minorEastAsia" w:eastAsiaTheme="minorEastAsia" w:cstheme="minorEastAsia"/>
          <w:b w:val="0"/>
          <w:bCs w:val="0"/>
          <w:color w:val="auto"/>
          <w:sz w:val="24"/>
          <w:szCs w:val="24"/>
          <w:highlight w:val="none"/>
          <w:lang w:eastAsia="zh-CN"/>
        </w:rPr>
        <w:t>）</w:t>
      </w:r>
    </w:p>
    <w:p w14:paraId="4DCEA8A8">
      <w:pPr>
        <w:keepNext w:val="0"/>
        <w:keepLines w:val="0"/>
        <w:pageBreakBefore w:val="0"/>
        <w:widowControl w:val="0"/>
        <w:kinsoku/>
        <w:wordWrap/>
        <w:overflowPunct/>
        <w:topLinePunct w:val="0"/>
        <w:autoSpaceDE/>
        <w:autoSpaceDN/>
        <w:bidi w:val="0"/>
        <w:adjustRightInd/>
        <w:snapToGrid/>
        <w:spacing w:line="460" w:lineRule="exact"/>
        <w:ind w:left="239" w:leftChars="114" w:firstLine="235" w:firstLineChars="98"/>
        <w:textAlignment w:val="auto"/>
        <w:rPr>
          <w:rFonts w:hint="eastAsia" w:asciiTheme="minorEastAsia" w:hAnsiTheme="minorEastAsia" w:eastAsiaTheme="minorEastAsia" w:cstheme="minorEastAsia"/>
          <w:color w:val="auto"/>
          <w:sz w:val="24"/>
          <w:szCs w:val="24"/>
          <w:highlight w:val="none"/>
          <w:lang w:val="en-US" w:eastAsia="zh-CN"/>
        </w:rPr>
      </w:pPr>
    </w:p>
    <w:p w14:paraId="342D17CE">
      <w:pPr>
        <w:pStyle w:val="9"/>
        <w:rPr>
          <w:rFonts w:hint="eastAsia" w:asciiTheme="minorEastAsia" w:hAnsiTheme="minorEastAsia" w:eastAsiaTheme="minorEastAsia" w:cstheme="minorEastAsia"/>
          <w:color w:val="auto"/>
          <w:sz w:val="24"/>
          <w:szCs w:val="24"/>
          <w:highlight w:val="none"/>
          <w:lang w:val="en-US" w:eastAsia="zh-CN"/>
        </w:rPr>
      </w:pPr>
    </w:p>
    <w:p w14:paraId="63B0A2CA">
      <w:pPr>
        <w:pStyle w:val="9"/>
        <w:rPr>
          <w:rFonts w:hint="eastAsia" w:asciiTheme="minorEastAsia" w:hAnsiTheme="minorEastAsia" w:eastAsiaTheme="minorEastAsia" w:cstheme="minorEastAsia"/>
          <w:color w:val="auto"/>
          <w:sz w:val="24"/>
          <w:szCs w:val="24"/>
          <w:highlight w:val="none"/>
          <w:lang w:val="en-US" w:eastAsia="zh-CN"/>
        </w:rPr>
      </w:pPr>
    </w:p>
    <w:p w14:paraId="3DD3BA7F">
      <w:pPr>
        <w:keepNext w:val="0"/>
        <w:keepLines w:val="0"/>
        <w:pageBreakBefore w:val="0"/>
        <w:widowControl w:val="0"/>
        <w:kinsoku/>
        <w:wordWrap/>
        <w:overflowPunct/>
        <w:topLinePunct w:val="0"/>
        <w:autoSpaceDE/>
        <w:autoSpaceDN/>
        <w:bidi w:val="0"/>
        <w:adjustRightInd/>
        <w:snapToGrid/>
        <w:spacing w:line="460" w:lineRule="exact"/>
        <w:ind w:left="239" w:leftChars="114" w:firstLine="235" w:firstLineChars="98"/>
        <w:textAlignment w:val="auto"/>
        <w:rPr>
          <w:rFonts w:hint="eastAsia" w:asciiTheme="minorEastAsia" w:hAnsiTheme="minorEastAsia" w:eastAsiaTheme="minorEastAsia" w:cstheme="minorEastAsia"/>
          <w:color w:val="auto"/>
          <w:sz w:val="24"/>
          <w:szCs w:val="24"/>
          <w:highlight w:val="none"/>
          <w:lang w:val="en-US" w:eastAsia="zh-CN"/>
        </w:rPr>
      </w:pPr>
    </w:p>
    <w:p w14:paraId="141E08D7">
      <w:pPr>
        <w:jc w:val="center"/>
        <w:rPr>
          <w:rFonts w:hint="eastAsia" w:asciiTheme="minorEastAsia" w:hAnsiTheme="minorEastAsia" w:eastAsiaTheme="minorEastAsia" w:cstheme="minorEastAsia"/>
          <w:b/>
          <w:bCs/>
          <w:color w:val="auto"/>
          <w:sz w:val="44"/>
          <w:szCs w:val="44"/>
          <w:highlight w:val="none"/>
        </w:rPr>
      </w:pPr>
    </w:p>
    <w:p w14:paraId="7B56EDD3">
      <w:pPr>
        <w:pStyle w:val="4"/>
        <w:outlineLvl w:val="9"/>
        <w:rPr>
          <w:rFonts w:hint="eastAsia" w:asciiTheme="minorEastAsia" w:hAnsiTheme="minorEastAsia" w:eastAsiaTheme="minorEastAsia" w:cstheme="minorEastAsia"/>
          <w:color w:val="auto"/>
          <w:highlight w:val="none"/>
        </w:rPr>
      </w:pPr>
    </w:p>
    <w:p w14:paraId="63A32BF8">
      <w:pPr>
        <w:rPr>
          <w:rFonts w:hint="eastAsia" w:asciiTheme="minorEastAsia" w:hAnsiTheme="minorEastAsia" w:eastAsiaTheme="minorEastAsia" w:cstheme="minorEastAsia"/>
          <w:color w:val="auto"/>
          <w:highlight w:val="none"/>
        </w:rPr>
      </w:pPr>
    </w:p>
    <w:p w14:paraId="4CA7F22F">
      <w:pPr>
        <w:pStyle w:val="17"/>
        <w:rPr>
          <w:rFonts w:hint="eastAsia" w:asciiTheme="minorEastAsia" w:hAnsiTheme="minorEastAsia" w:eastAsiaTheme="minorEastAsia" w:cstheme="minorEastAsia"/>
          <w:color w:val="auto"/>
          <w:highlight w:val="none"/>
        </w:rPr>
      </w:pPr>
    </w:p>
    <w:p w14:paraId="15C03657">
      <w:pPr>
        <w:rPr>
          <w:rFonts w:hint="eastAsia" w:asciiTheme="minorEastAsia" w:hAnsiTheme="minorEastAsia" w:eastAsiaTheme="minorEastAsia" w:cstheme="minorEastAsia"/>
          <w:color w:val="auto"/>
          <w:highlight w:val="none"/>
        </w:rPr>
      </w:pPr>
    </w:p>
    <w:p w14:paraId="3BCA271B">
      <w:pPr>
        <w:jc w:val="center"/>
        <w:rPr>
          <w:rFonts w:hint="eastAsia" w:asciiTheme="minorEastAsia" w:hAnsiTheme="minorEastAsia" w:eastAsiaTheme="minorEastAsia" w:cstheme="minorEastAsia"/>
          <w:b/>
          <w:bCs/>
          <w:color w:val="auto"/>
          <w:sz w:val="44"/>
          <w:szCs w:val="44"/>
          <w:highlight w:val="none"/>
        </w:rPr>
      </w:pPr>
    </w:p>
    <w:p w14:paraId="64A6568A">
      <w:pPr>
        <w:pStyle w:val="3"/>
        <w:outlineLvl w:val="9"/>
        <w:rPr>
          <w:rFonts w:hint="eastAsia" w:asciiTheme="minorEastAsia" w:hAnsiTheme="minorEastAsia" w:eastAsiaTheme="minorEastAsia" w:cstheme="minorEastAsia"/>
          <w:color w:val="auto"/>
          <w:highlight w:val="none"/>
        </w:rPr>
      </w:pPr>
    </w:p>
    <w:p w14:paraId="2975B5C9">
      <w:pPr>
        <w:rPr>
          <w:rFonts w:hint="eastAsia" w:asciiTheme="minorEastAsia" w:hAnsiTheme="minorEastAsia" w:eastAsiaTheme="minorEastAsia" w:cstheme="minorEastAsia"/>
          <w:color w:val="auto"/>
          <w:highlight w:val="none"/>
        </w:rPr>
      </w:pPr>
    </w:p>
    <w:p w14:paraId="06200B04">
      <w:pPr>
        <w:pStyle w:val="9"/>
        <w:rPr>
          <w:rFonts w:hint="eastAsia" w:asciiTheme="minorEastAsia" w:hAnsiTheme="minorEastAsia" w:eastAsiaTheme="minorEastAsia" w:cstheme="minorEastAsia"/>
          <w:color w:val="auto"/>
          <w:highlight w:val="none"/>
        </w:rPr>
      </w:pPr>
    </w:p>
    <w:p w14:paraId="3A161FB9">
      <w:pPr>
        <w:pStyle w:val="23"/>
        <w:rPr>
          <w:rFonts w:hint="eastAsia" w:asciiTheme="minorEastAsia" w:hAnsiTheme="minorEastAsia" w:eastAsiaTheme="minorEastAsia" w:cstheme="minorEastAsia"/>
          <w:color w:val="auto"/>
          <w:highlight w:val="none"/>
        </w:rPr>
      </w:pPr>
    </w:p>
    <w:p w14:paraId="4A1034A4">
      <w:pPr>
        <w:pStyle w:val="20"/>
        <w:rPr>
          <w:rFonts w:hint="eastAsia" w:asciiTheme="minorEastAsia" w:hAnsiTheme="minorEastAsia" w:eastAsiaTheme="minorEastAsia" w:cstheme="minorEastAsia"/>
          <w:color w:val="auto"/>
          <w:highlight w:val="none"/>
        </w:rPr>
      </w:pPr>
    </w:p>
    <w:p w14:paraId="18B2158B">
      <w:pPr>
        <w:jc w:val="center"/>
        <w:rPr>
          <w:rFonts w:hint="eastAsia" w:asciiTheme="minorEastAsia" w:hAnsiTheme="minorEastAsia" w:eastAsiaTheme="minorEastAsia" w:cstheme="minorEastAsia"/>
          <w:b/>
          <w:bCs/>
          <w:color w:val="auto"/>
          <w:sz w:val="44"/>
          <w:szCs w:val="44"/>
          <w:highlight w:val="none"/>
        </w:rPr>
      </w:pPr>
    </w:p>
    <w:p w14:paraId="108B37F4">
      <w:pPr>
        <w:pStyle w:val="9"/>
        <w:rPr>
          <w:rFonts w:hint="eastAsia" w:asciiTheme="minorEastAsia" w:hAnsiTheme="minorEastAsia" w:eastAsiaTheme="minorEastAsia" w:cstheme="minorEastAsia"/>
          <w:b/>
          <w:bCs/>
          <w:color w:val="auto"/>
          <w:sz w:val="44"/>
          <w:szCs w:val="44"/>
          <w:highlight w:val="none"/>
        </w:rPr>
      </w:pPr>
    </w:p>
    <w:p w14:paraId="6644B060">
      <w:pPr>
        <w:pStyle w:val="23"/>
        <w:rPr>
          <w:rFonts w:hint="eastAsia" w:asciiTheme="minorEastAsia" w:hAnsiTheme="minorEastAsia" w:eastAsiaTheme="minorEastAsia" w:cstheme="minorEastAsia"/>
          <w:b/>
          <w:bCs/>
          <w:color w:val="auto"/>
          <w:sz w:val="44"/>
          <w:szCs w:val="44"/>
          <w:highlight w:val="none"/>
        </w:rPr>
      </w:pPr>
    </w:p>
    <w:p w14:paraId="0CD67B76">
      <w:pPr>
        <w:pStyle w:val="20"/>
        <w:rPr>
          <w:rFonts w:hint="eastAsia" w:asciiTheme="minorEastAsia" w:hAnsiTheme="minorEastAsia" w:eastAsiaTheme="minorEastAsia" w:cstheme="minorEastAsia"/>
          <w:b/>
          <w:bCs/>
          <w:color w:val="auto"/>
          <w:sz w:val="44"/>
          <w:szCs w:val="44"/>
          <w:highlight w:val="none"/>
        </w:rPr>
      </w:pPr>
    </w:p>
    <w:p w14:paraId="6C487F7D">
      <w:pPr>
        <w:rPr>
          <w:rFonts w:hint="eastAsia" w:asciiTheme="minorEastAsia" w:hAnsiTheme="minorEastAsia" w:eastAsiaTheme="minorEastAsia" w:cstheme="minorEastAsia"/>
          <w:b/>
          <w:bCs/>
          <w:color w:val="auto"/>
          <w:sz w:val="44"/>
          <w:szCs w:val="44"/>
          <w:highlight w:val="none"/>
        </w:rPr>
      </w:pPr>
    </w:p>
    <w:p w14:paraId="2A149790">
      <w:pPr>
        <w:pStyle w:val="9"/>
        <w:rPr>
          <w:rFonts w:hint="eastAsia" w:asciiTheme="minorEastAsia" w:hAnsiTheme="minorEastAsia" w:eastAsiaTheme="minorEastAsia" w:cstheme="minorEastAsia"/>
          <w:color w:val="auto"/>
          <w:highlight w:val="none"/>
        </w:rPr>
      </w:pPr>
    </w:p>
    <w:p w14:paraId="3FB7FAE2">
      <w:pPr>
        <w:pStyle w:val="11"/>
        <w:rPr>
          <w:rFonts w:hint="eastAsia" w:asciiTheme="minorEastAsia" w:hAnsiTheme="minorEastAsia" w:eastAsiaTheme="minorEastAsia" w:cstheme="minorEastAsia"/>
          <w:color w:val="auto"/>
          <w:highlight w:val="none"/>
        </w:rPr>
      </w:pPr>
    </w:p>
    <w:p w14:paraId="560EB83C">
      <w:pPr>
        <w:numPr>
          <w:ilvl w:val="0"/>
          <w:numId w:val="0"/>
        </w:numPr>
        <w:jc w:val="center"/>
        <w:rPr>
          <w:rFonts w:hint="eastAsia" w:asciiTheme="minorEastAsia" w:hAnsiTheme="minorEastAsia" w:eastAsiaTheme="minorEastAsia" w:cstheme="minorEastAsia"/>
          <w:b/>
          <w:color w:val="auto"/>
          <w:sz w:val="28"/>
          <w:szCs w:val="28"/>
          <w:lang w:val="en-US" w:eastAsia="zh-CN"/>
        </w:rPr>
      </w:pPr>
      <w:bookmarkStart w:id="332" w:name="_Toc11210"/>
      <w:bookmarkStart w:id="333" w:name="_Toc9773"/>
      <w:bookmarkStart w:id="334" w:name="_Toc22355"/>
    </w:p>
    <w:p w14:paraId="02F18925">
      <w:pPr>
        <w:numPr>
          <w:ilvl w:val="0"/>
          <w:numId w:val="0"/>
        </w:numPr>
        <w:jc w:val="center"/>
        <w:rPr>
          <w:rFonts w:hint="eastAsia" w:asciiTheme="minorEastAsia" w:hAnsiTheme="minorEastAsia" w:eastAsiaTheme="minorEastAsia" w:cstheme="minorEastAsia"/>
          <w:b/>
          <w:color w:val="auto"/>
          <w:sz w:val="28"/>
          <w:szCs w:val="28"/>
        </w:rPr>
      </w:pPr>
      <w:r>
        <w:rPr>
          <w:rFonts w:hint="eastAsia" w:asciiTheme="minorEastAsia" w:hAnsiTheme="minorEastAsia" w:eastAsiaTheme="minorEastAsia" w:cstheme="minorEastAsia"/>
          <w:b/>
          <w:color w:val="auto"/>
          <w:sz w:val="28"/>
          <w:szCs w:val="28"/>
          <w:lang w:val="en-US" w:eastAsia="zh-CN"/>
        </w:rPr>
        <w:t>1、</w:t>
      </w:r>
      <w:r>
        <w:rPr>
          <w:rFonts w:hint="eastAsia" w:asciiTheme="minorEastAsia" w:hAnsiTheme="minorEastAsia" w:eastAsiaTheme="minorEastAsia" w:cstheme="minorEastAsia"/>
          <w:b/>
          <w:color w:val="auto"/>
          <w:sz w:val="28"/>
          <w:szCs w:val="28"/>
        </w:rPr>
        <w:t>投   标   书</w:t>
      </w:r>
    </w:p>
    <w:p w14:paraId="4B7436FA">
      <w:pPr>
        <w:rPr>
          <w:rFonts w:hint="eastAsia" w:asciiTheme="minorEastAsia" w:hAnsiTheme="minorEastAsia" w:eastAsiaTheme="minorEastAsia" w:cstheme="minorEastAsia"/>
          <w:b/>
          <w:color w:val="auto"/>
          <w:sz w:val="28"/>
          <w:szCs w:val="28"/>
        </w:rPr>
      </w:pPr>
    </w:p>
    <w:p w14:paraId="08DA88B6">
      <w:pPr>
        <w:spacing w:line="400" w:lineRule="exact"/>
        <w:ind w:firstLine="240" w:firstLineChars="1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采购人</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p>
    <w:p w14:paraId="440E5069">
      <w:p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我们收到你们的</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招标文件，经认真研究，我们决定参加投标。</w:t>
      </w:r>
    </w:p>
    <w:p w14:paraId="0AD2A67B">
      <w:pPr>
        <w:numPr>
          <w:ilvl w:val="0"/>
          <w:numId w:val="0"/>
        </w:num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按照招标文件中的一切要求，提供招标货物的供应、运输和相关服务。</w:t>
      </w:r>
    </w:p>
    <w:p w14:paraId="0368EEBB">
      <w:pPr>
        <w:numPr>
          <w:ilvl w:val="0"/>
          <w:numId w:val="0"/>
        </w:num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报价：</w:t>
      </w:r>
      <w:r>
        <w:rPr>
          <w:rFonts w:hint="eastAsia" w:asciiTheme="minorEastAsia" w:hAnsiTheme="minorEastAsia" w:eastAsiaTheme="minorEastAsia" w:cstheme="minorEastAsia"/>
          <w:color w:val="auto"/>
          <w:sz w:val="24"/>
          <w:szCs w:val="24"/>
          <w:lang w:val="en-US" w:eastAsia="zh-CN"/>
        </w:rPr>
        <w:t>人民币</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元</w:t>
      </w:r>
      <w:r>
        <w:rPr>
          <w:rFonts w:hint="eastAsia" w:asciiTheme="minorEastAsia" w:hAnsiTheme="minorEastAsia" w:eastAsiaTheme="minorEastAsia" w:cstheme="minorEastAsia"/>
          <w:color w:val="auto"/>
          <w:sz w:val="24"/>
          <w:szCs w:val="24"/>
        </w:rPr>
        <w:t>（用阿拉伯数字书写），大写：</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。明细见投标报价表。</w:t>
      </w:r>
    </w:p>
    <w:p w14:paraId="64D9E60A">
      <w:p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2、如果我们的投标书被接受，我们将履行招标文件中规定的每一项义务和要求，按期、按质、按量完成交货。</w:t>
      </w:r>
    </w:p>
    <w:p w14:paraId="13FB80F8">
      <w:p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3、我们同意按招标文件的规定，本投标书的有效期为开标后</w:t>
      </w:r>
      <w:r>
        <w:rPr>
          <w:rFonts w:hint="eastAsia" w:asciiTheme="minorEastAsia" w:hAnsiTheme="minorEastAsia" w:eastAsiaTheme="minorEastAsia" w:cstheme="minorEastAsia"/>
          <w:color w:val="auto"/>
          <w:sz w:val="24"/>
          <w:szCs w:val="24"/>
          <w:u w:val="single"/>
          <w:lang w:val="en-US" w:eastAsia="zh-CN"/>
        </w:rPr>
        <w:t>90</w:t>
      </w:r>
      <w:r>
        <w:rPr>
          <w:rFonts w:hint="eastAsia" w:asciiTheme="minorEastAsia" w:hAnsiTheme="minorEastAsia" w:eastAsiaTheme="minorEastAsia" w:cstheme="minorEastAsia"/>
          <w:color w:val="auto"/>
          <w:sz w:val="24"/>
          <w:szCs w:val="24"/>
        </w:rPr>
        <w:t>天。</w:t>
      </w:r>
    </w:p>
    <w:p w14:paraId="5CC459A8">
      <w:p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4、我们愿意提供</w:t>
      </w:r>
      <w:r>
        <w:rPr>
          <w:rFonts w:hint="eastAsia" w:asciiTheme="minorEastAsia" w:hAnsiTheme="minorEastAsia" w:eastAsiaTheme="minorEastAsia" w:cstheme="minorEastAsia"/>
          <w:color w:val="auto"/>
          <w:sz w:val="24"/>
          <w:szCs w:val="24"/>
          <w:lang w:eastAsia="zh-CN"/>
        </w:rPr>
        <w:t>采购人</w:t>
      </w:r>
      <w:r>
        <w:rPr>
          <w:rFonts w:hint="eastAsia" w:asciiTheme="minorEastAsia" w:hAnsiTheme="minorEastAsia" w:eastAsiaTheme="minorEastAsia" w:cstheme="minorEastAsia"/>
          <w:color w:val="auto"/>
          <w:sz w:val="24"/>
          <w:szCs w:val="24"/>
        </w:rPr>
        <w:t>在招标文件中要求的所有资料。</w:t>
      </w:r>
    </w:p>
    <w:p w14:paraId="0BA9C446">
      <w:p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5、我们认为你们有选择或拒绝任何投标者中标的权力。我们理解，最低报价不是中标的唯一条件。</w:t>
      </w:r>
    </w:p>
    <w:p w14:paraId="70DDACE9">
      <w:p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6、我们愿按合同法履行自己的全部责任。</w:t>
      </w:r>
    </w:p>
    <w:p w14:paraId="0AA4EB4D">
      <w:p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7、我们愿意遵守国家有关规定和招标文件中规定的收费标准，承付中标服务费。</w:t>
      </w:r>
    </w:p>
    <w:p w14:paraId="2E095B0C">
      <w:p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8、该项投标在开标后的全过程中保持有效，不作任何更改和变动。</w:t>
      </w:r>
    </w:p>
    <w:p w14:paraId="2D85AB76">
      <w:p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9、我们同意按招标文件规定，交纳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元的投标保证金。</w:t>
      </w:r>
    </w:p>
    <w:p w14:paraId="28DB99B9">
      <w:p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10、其它说明。</w:t>
      </w:r>
    </w:p>
    <w:p w14:paraId="26F99194">
      <w:p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11、所有有关本标书的函电，请按下列地址联系：</w:t>
      </w:r>
    </w:p>
    <w:p w14:paraId="602C1269">
      <w:pPr>
        <w:rPr>
          <w:rFonts w:hint="eastAsia" w:asciiTheme="minorEastAsia" w:hAnsiTheme="minorEastAsia" w:eastAsiaTheme="minorEastAsia" w:cstheme="minorEastAsia"/>
          <w:color w:val="000000"/>
          <w:sz w:val="24"/>
          <w:szCs w:val="24"/>
          <w:u w:val="single"/>
        </w:rPr>
      </w:pPr>
      <w:r>
        <w:rPr>
          <w:rFonts w:hint="eastAsia" w:asciiTheme="minorEastAsia" w:hAnsiTheme="minorEastAsia" w:eastAsiaTheme="minorEastAsia" w:cstheme="minorEastAsia"/>
          <w:color w:val="000000"/>
          <w:sz w:val="24"/>
          <w:szCs w:val="24"/>
        </w:rPr>
        <w:t xml:space="preserve">投标单位： </w:t>
      </w:r>
      <w:r>
        <w:rPr>
          <w:rFonts w:hint="eastAsia" w:asciiTheme="minorEastAsia" w:hAnsiTheme="minorEastAsia" w:eastAsiaTheme="minorEastAsia" w:cstheme="minorEastAsia"/>
          <w:color w:val="000000"/>
          <w:sz w:val="24"/>
          <w:szCs w:val="24"/>
          <w:u w:val="single"/>
        </w:rPr>
        <w:t xml:space="preserve">                       （法人公章）</w:t>
      </w:r>
    </w:p>
    <w:p w14:paraId="69D79EF5">
      <w:pPr>
        <w:spacing w:line="400" w:lineRule="exact"/>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000000"/>
          <w:sz w:val="24"/>
          <w:szCs w:val="24"/>
        </w:rPr>
        <w:t>法定代表人或授权代表人（</w:t>
      </w:r>
      <w:r>
        <w:rPr>
          <w:rFonts w:hint="eastAsia" w:asciiTheme="minorEastAsia" w:hAnsiTheme="minorEastAsia" w:eastAsiaTheme="minorEastAsia" w:cstheme="minorEastAsia"/>
          <w:color w:val="000000"/>
          <w:sz w:val="24"/>
          <w:szCs w:val="24"/>
          <w:lang w:eastAsia="zh-CN"/>
        </w:rPr>
        <w:t>签字</w:t>
      </w:r>
      <w:r>
        <w:rPr>
          <w:rFonts w:hint="eastAsia" w:asciiTheme="minorEastAsia" w:hAnsiTheme="minorEastAsia" w:eastAsiaTheme="minorEastAsia" w:cstheme="minorEastAsia"/>
          <w:color w:val="000000"/>
          <w:sz w:val="24"/>
          <w:szCs w:val="24"/>
          <w:lang w:val="en-US" w:eastAsia="zh-CN"/>
        </w:rPr>
        <w:t>或</w:t>
      </w:r>
      <w:r>
        <w:rPr>
          <w:rFonts w:hint="eastAsia" w:asciiTheme="minorEastAsia" w:hAnsiTheme="minorEastAsia" w:eastAsiaTheme="minorEastAsia" w:cstheme="minorEastAsia"/>
          <w:color w:val="000000"/>
          <w:sz w:val="24"/>
          <w:szCs w:val="24"/>
          <w:lang w:eastAsia="zh-CN"/>
        </w:rPr>
        <w:t>盖章</w:t>
      </w: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auto"/>
          <w:sz w:val="24"/>
          <w:szCs w:val="24"/>
          <w:u w:val="single"/>
        </w:rPr>
        <w:t xml:space="preserve">             </w:t>
      </w:r>
    </w:p>
    <w:p w14:paraId="3B4ACD02">
      <w:p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地址：</w:t>
      </w:r>
    </w:p>
    <w:p w14:paraId="77AE6FF2">
      <w:p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电话：</w:t>
      </w:r>
    </w:p>
    <w:p w14:paraId="47097CC5">
      <w:p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电报挂号：</w:t>
      </w:r>
    </w:p>
    <w:p w14:paraId="190D8C12">
      <w:p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传真：</w:t>
      </w:r>
    </w:p>
    <w:p w14:paraId="7FCC5482">
      <w:p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邮政编码：</w:t>
      </w:r>
    </w:p>
    <w:p w14:paraId="4175A070">
      <w:p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联系人：</w:t>
      </w:r>
    </w:p>
    <w:p w14:paraId="72527BD1">
      <w:pPr>
        <w:spacing w:line="400" w:lineRule="exact"/>
        <w:ind w:firstLine="4800" w:firstLineChars="2000"/>
        <w:rPr>
          <w:rFonts w:hint="eastAsia" w:asciiTheme="minorEastAsia" w:hAnsiTheme="minorEastAsia" w:eastAsiaTheme="minorEastAsia" w:cstheme="minorEastAsia"/>
          <w:color w:val="auto"/>
          <w:sz w:val="24"/>
          <w:szCs w:val="24"/>
        </w:rPr>
      </w:pPr>
    </w:p>
    <w:p w14:paraId="3203320B">
      <w:pPr>
        <w:spacing w:line="400" w:lineRule="exact"/>
        <w:ind w:firstLine="4800" w:firstLineChars="20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年  月  日</w:t>
      </w:r>
    </w:p>
    <w:p w14:paraId="4443C295">
      <w:pPr>
        <w:spacing w:line="400" w:lineRule="exact"/>
        <w:ind w:firstLine="4800" w:firstLineChars="2000"/>
        <w:rPr>
          <w:rFonts w:hint="eastAsia" w:asciiTheme="minorEastAsia" w:hAnsiTheme="minorEastAsia" w:eastAsiaTheme="minorEastAsia" w:cstheme="minorEastAsia"/>
          <w:color w:val="auto"/>
          <w:sz w:val="24"/>
          <w:szCs w:val="24"/>
        </w:rPr>
      </w:pPr>
    </w:p>
    <w:p w14:paraId="064A53B8">
      <w:pPr>
        <w:spacing w:line="400" w:lineRule="exact"/>
        <w:ind w:firstLine="4800" w:firstLineChars="2000"/>
        <w:rPr>
          <w:rFonts w:hint="eastAsia" w:asciiTheme="minorEastAsia" w:hAnsiTheme="minorEastAsia" w:eastAsiaTheme="minorEastAsia" w:cstheme="minorEastAsia"/>
          <w:color w:val="auto"/>
          <w:sz w:val="24"/>
          <w:szCs w:val="24"/>
        </w:rPr>
      </w:pPr>
    </w:p>
    <w:p w14:paraId="7FC574C5">
      <w:pPr>
        <w:spacing w:line="400" w:lineRule="exact"/>
        <w:ind w:firstLine="4800" w:firstLineChars="2000"/>
        <w:rPr>
          <w:rFonts w:hint="eastAsia" w:asciiTheme="minorEastAsia" w:hAnsiTheme="minorEastAsia" w:eastAsiaTheme="minorEastAsia" w:cstheme="minorEastAsia"/>
          <w:color w:val="auto"/>
          <w:sz w:val="24"/>
          <w:szCs w:val="24"/>
        </w:rPr>
      </w:pPr>
    </w:p>
    <w:p w14:paraId="2F0F1E02">
      <w:pPr>
        <w:pStyle w:val="19"/>
        <w:rPr>
          <w:rFonts w:hint="eastAsia" w:asciiTheme="minorEastAsia" w:hAnsiTheme="minorEastAsia" w:eastAsiaTheme="minorEastAsia" w:cstheme="minorEastAsia"/>
          <w:color w:val="auto"/>
          <w:sz w:val="24"/>
          <w:szCs w:val="24"/>
        </w:rPr>
      </w:pPr>
    </w:p>
    <w:p w14:paraId="463FE57F">
      <w:pPr>
        <w:pStyle w:val="19"/>
        <w:rPr>
          <w:rFonts w:hint="eastAsia" w:asciiTheme="minorEastAsia" w:hAnsiTheme="minorEastAsia" w:eastAsiaTheme="minorEastAsia" w:cstheme="minorEastAsia"/>
          <w:color w:val="auto"/>
          <w:sz w:val="24"/>
          <w:szCs w:val="24"/>
        </w:rPr>
      </w:pPr>
    </w:p>
    <w:p w14:paraId="71DCDF3F">
      <w:pPr>
        <w:spacing w:line="400" w:lineRule="exact"/>
        <w:ind w:firstLine="4800" w:firstLineChars="2000"/>
        <w:rPr>
          <w:rFonts w:hint="eastAsia" w:asciiTheme="minorEastAsia" w:hAnsiTheme="minorEastAsia" w:eastAsiaTheme="minorEastAsia" w:cstheme="minorEastAsia"/>
          <w:color w:val="auto"/>
          <w:sz w:val="24"/>
          <w:szCs w:val="24"/>
        </w:rPr>
      </w:pPr>
    </w:p>
    <w:p w14:paraId="55EC0E05">
      <w:pPr>
        <w:numPr>
          <w:ilvl w:val="0"/>
          <w:numId w:val="0"/>
        </w:numPr>
        <w:jc w:val="center"/>
        <w:rPr>
          <w:rFonts w:hint="eastAsia" w:asciiTheme="minorEastAsia" w:hAnsiTheme="minorEastAsia" w:eastAsiaTheme="minorEastAsia" w:cstheme="minorEastAsia"/>
          <w:b/>
          <w:color w:val="auto"/>
          <w:sz w:val="28"/>
          <w:szCs w:val="28"/>
        </w:rPr>
      </w:pPr>
      <w:r>
        <w:rPr>
          <w:rFonts w:hint="eastAsia" w:asciiTheme="minorEastAsia" w:hAnsiTheme="minorEastAsia" w:eastAsiaTheme="minorEastAsia" w:cstheme="minorEastAsia"/>
          <w:b/>
          <w:color w:val="auto"/>
          <w:sz w:val="28"/>
          <w:szCs w:val="28"/>
          <w:lang w:val="en-US" w:eastAsia="zh-CN"/>
        </w:rPr>
        <w:t>2、</w:t>
      </w:r>
      <w:r>
        <w:rPr>
          <w:rFonts w:hint="eastAsia" w:asciiTheme="minorEastAsia" w:hAnsiTheme="minorEastAsia" w:eastAsiaTheme="minorEastAsia" w:cstheme="minorEastAsia"/>
          <w:b/>
          <w:color w:val="auto"/>
          <w:sz w:val="28"/>
          <w:szCs w:val="28"/>
        </w:rPr>
        <w:t>开标一览表</w:t>
      </w:r>
    </w:p>
    <w:p w14:paraId="61A434D3">
      <w:pPr>
        <w:rPr>
          <w:rFonts w:hint="eastAsia" w:asciiTheme="minorEastAsia" w:hAnsiTheme="minorEastAsia" w:eastAsiaTheme="minorEastAsia" w:cstheme="minorEastAsia"/>
          <w:b/>
          <w:color w:val="auto"/>
          <w:sz w:val="28"/>
          <w:szCs w:val="28"/>
        </w:rPr>
      </w:pPr>
    </w:p>
    <w:tbl>
      <w:tblPr>
        <w:tblStyle w:val="25"/>
        <w:tblW w:w="9790" w:type="dxa"/>
        <w:tblInd w:w="0"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CellMar>
          <w:top w:w="0" w:type="dxa"/>
          <w:left w:w="0" w:type="dxa"/>
          <w:bottom w:w="0" w:type="dxa"/>
          <w:right w:w="0" w:type="dxa"/>
        </w:tblCellMar>
      </w:tblPr>
      <w:tblGrid>
        <w:gridCol w:w="3323"/>
        <w:gridCol w:w="6467"/>
      </w:tblGrid>
      <w:tr w14:paraId="504E95EF">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954" w:hRule="atLeast"/>
        </w:trPr>
        <w:tc>
          <w:tcPr>
            <w:tcW w:w="3323" w:type="dxa"/>
            <w:tcBorders>
              <w:bottom w:val="single" w:color="000000" w:sz="6" w:space="0"/>
              <w:right w:val="single" w:color="000000" w:sz="6" w:space="0"/>
            </w:tcBorders>
            <w:noWrap w:val="0"/>
            <w:vAlign w:val="center"/>
          </w:tcPr>
          <w:p w14:paraId="61A2E854">
            <w:pPr>
              <w:keepNext w:val="0"/>
              <w:keepLines w:val="0"/>
              <w:pageBreakBefore w:val="0"/>
              <w:widowControl w:val="0"/>
              <w:kinsoku/>
              <w:wordWrap/>
              <w:overflowPunct/>
              <w:topLinePunct w:val="0"/>
              <w:autoSpaceDE w:val="0"/>
              <w:autoSpaceDN w:val="0"/>
              <w:bidi w:val="0"/>
              <w:adjustRightInd/>
              <w:snapToGrid/>
              <w:spacing w:after="0" w:line="240" w:lineRule="auto"/>
              <w:ind w:left="0" w:leftChars="0" w:right="0" w:firstLine="0" w:firstLineChars="0"/>
              <w:jc w:val="center"/>
              <w:textAlignment w:val="auto"/>
              <w:rPr>
                <w:rFonts w:hint="eastAsia" w:asciiTheme="minorEastAsia" w:hAnsiTheme="minorEastAsia" w:eastAsiaTheme="minorEastAsia" w:cstheme="minorEastAsia"/>
                <w:color w:val="auto"/>
                <w:sz w:val="24"/>
                <w:szCs w:val="22"/>
                <w:lang w:val="zh-CN" w:eastAsia="zh-CN" w:bidi="zh-CN"/>
              </w:rPr>
            </w:pPr>
            <w:r>
              <w:rPr>
                <w:rFonts w:hint="eastAsia" w:asciiTheme="minorEastAsia" w:hAnsiTheme="minorEastAsia" w:eastAsiaTheme="minorEastAsia" w:cstheme="minorEastAsia"/>
                <w:color w:val="auto"/>
                <w:sz w:val="24"/>
                <w:szCs w:val="22"/>
                <w:lang w:val="zh-CN" w:eastAsia="zh-CN" w:bidi="zh-CN"/>
              </w:rPr>
              <w:t>供应商名称</w:t>
            </w:r>
          </w:p>
        </w:tc>
        <w:tc>
          <w:tcPr>
            <w:tcW w:w="6467" w:type="dxa"/>
            <w:tcBorders>
              <w:left w:val="single" w:color="000000" w:sz="6" w:space="0"/>
              <w:bottom w:val="single" w:color="000000" w:sz="6" w:space="0"/>
            </w:tcBorders>
            <w:noWrap w:val="0"/>
            <w:vAlign w:val="center"/>
          </w:tcPr>
          <w:p w14:paraId="6B351A80">
            <w:pPr>
              <w:keepNext w:val="0"/>
              <w:keepLines w:val="0"/>
              <w:pageBreakBefore w:val="0"/>
              <w:widowControl w:val="0"/>
              <w:kinsoku/>
              <w:wordWrap/>
              <w:overflowPunct/>
              <w:topLinePunct w:val="0"/>
              <w:autoSpaceDE w:val="0"/>
              <w:autoSpaceDN w:val="0"/>
              <w:bidi w:val="0"/>
              <w:adjustRightInd/>
              <w:snapToGrid/>
              <w:spacing w:after="0" w:line="240" w:lineRule="auto"/>
              <w:ind w:left="0" w:right="0" w:firstLine="0" w:firstLineChars="0"/>
              <w:jc w:val="both"/>
              <w:textAlignment w:val="auto"/>
              <w:rPr>
                <w:rFonts w:hint="eastAsia" w:asciiTheme="minorEastAsia" w:hAnsiTheme="minorEastAsia" w:eastAsiaTheme="minorEastAsia" w:cstheme="minorEastAsia"/>
                <w:color w:val="auto"/>
                <w:sz w:val="24"/>
                <w:szCs w:val="22"/>
                <w:lang w:val="zh-CN" w:eastAsia="zh-CN" w:bidi="zh-CN"/>
              </w:rPr>
            </w:pPr>
          </w:p>
        </w:tc>
      </w:tr>
      <w:tr w14:paraId="4D415F37">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894" w:hRule="atLeast"/>
        </w:trPr>
        <w:tc>
          <w:tcPr>
            <w:tcW w:w="3323" w:type="dxa"/>
            <w:tcBorders>
              <w:top w:val="single" w:color="000000" w:sz="6" w:space="0"/>
              <w:bottom w:val="single" w:color="000000" w:sz="6" w:space="0"/>
              <w:right w:val="single" w:color="000000" w:sz="6" w:space="0"/>
            </w:tcBorders>
            <w:noWrap w:val="0"/>
            <w:vAlign w:val="center"/>
          </w:tcPr>
          <w:p w14:paraId="2E2AC851">
            <w:pPr>
              <w:keepNext w:val="0"/>
              <w:keepLines w:val="0"/>
              <w:pageBreakBefore w:val="0"/>
              <w:widowControl w:val="0"/>
              <w:kinsoku/>
              <w:wordWrap/>
              <w:overflowPunct/>
              <w:topLinePunct w:val="0"/>
              <w:autoSpaceDE w:val="0"/>
              <w:autoSpaceDN w:val="0"/>
              <w:bidi w:val="0"/>
              <w:adjustRightInd/>
              <w:snapToGrid/>
              <w:spacing w:after="0" w:line="240" w:lineRule="auto"/>
              <w:ind w:left="0" w:leftChars="0" w:right="0" w:firstLine="0" w:firstLineChars="0"/>
              <w:jc w:val="center"/>
              <w:textAlignment w:val="auto"/>
              <w:rPr>
                <w:rFonts w:hint="eastAsia" w:asciiTheme="minorEastAsia" w:hAnsiTheme="minorEastAsia" w:eastAsiaTheme="minorEastAsia" w:cstheme="minorEastAsia"/>
                <w:color w:val="auto"/>
                <w:sz w:val="24"/>
                <w:szCs w:val="22"/>
                <w:lang w:val="zh-CN" w:eastAsia="zh-CN" w:bidi="zh-CN"/>
              </w:rPr>
            </w:pPr>
            <w:r>
              <w:rPr>
                <w:rFonts w:hint="eastAsia" w:asciiTheme="minorEastAsia" w:hAnsiTheme="minorEastAsia" w:eastAsiaTheme="minorEastAsia" w:cstheme="minorEastAsia"/>
                <w:color w:val="auto"/>
                <w:sz w:val="24"/>
                <w:szCs w:val="22"/>
                <w:lang w:val="zh-CN" w:eastAsia="zh-CN" w:bidi="zh-CN"/>
              </w:rPr>
              <w:t>项目名称</w:t>
            </w:r>
          </w:p>
        </w:tc>
        <w:tc>
          <w:tcPr>
            <w:tcW w:w="6467" w:type="dxa"/>
            <w:tcBorders>
              <w:top w:val="single" w:color="000000" w:sz="6" w:space="0"/>
              <w:left w:val="single" w:color="000000" w:sz="6" w:space="0"/>
              <w:bottom w:val="single" w:color="000000" w:sz="6" w:space="0"/>
            </w:tcBorders>
            <w:noWrap w:val="0"/>
            <w:vAlign w:val="center"/>
          </w:tcPr>
          <w:p w14:paraId="31F9E473">
            <w:pPr>
              <w:keepNext w:val="0"/>
              <w:keepLines w:val="0"/>
              <w:pageBreakBefore w:val="0"/>
              <w:widowControl w:val="0"/>
              <w:kinsoku/>
              <w:wordWrap/>
              <w:overflowPunct/>
              <w:topLinePunct w:val="0"/>
              <w:autoSpaceDE w:val="0"/>
              <w:autoSpaceDN w:val="0"/>
              <w:bidi w:val="0"/>
              <w:adjustRightInd/>
              <w:snapToGrid/>
              <w:spacing w:after="0" w:line="240" w:lineRule="auto"/>
              <w:ind w:left="0" w:right="0" w:firstLine="0" w:firstLineChars="0"/>
              <w:jc w:val="both"/>
              <w:textAlignment w:val="auto"/>
              <w:rPr>
                <w:rFonts w:hint="eastAsia" w:asciiTheme="minorEastAsia" w:hAnsiTheme="minorEastAsia" w:eastAsiaTheme="minorEastAsia" w:cstheme="minorEastAsia"/>
                <w:color w:val="auto"/>
                <w:sz w:val="24"/>
                <w:szCs w:val="22"/>
                <w:lang w:val="zh-CN" w:eastAsia="zh-CN" w:bidi="zh-CN"/>
              </w:rPr>
            </w:pPr>
          </w:p>
        </w:tc>
      </w:tr>
      <w:tr w14:paraId="2A4D7DB0">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865" w:hRule="atLeast"/>
        </w:trPr>
        <w:tc>
          <w:tcPr>
            <w:tcW w:w="3323" w:type="dxa"/>
            <w:vMerge w:val="restart"/>
            <w:tcBorders>
              <w:top w:val="single" w:color="000000" w:sz="6" w:space="0"/>
              <w:bottom w:val="single" w:color="000000" w:sz="6" w:space="0"/>
              <w:right w:val="single" w:color="000000" w:sz="6" w:space="0"/>
            </w:tcBorders>
            <w:noWrap w:val="0"/>
            <w:vAlign w:val="center"/>
          </w:tcPr>
          <w:p w14:paraId="53356A7F">
            <w:pPr>
              <w:keepNext w:val="0"/>
              <w:keepLines w:val="0"/>
              <w:pageBreakBefore w:val="0"/>
              <w:widowControl w:val="0"/>
              <w:kinsoku/>
              <w:wordWrap/>
              <w:overflowPunct/>
              <w:topLinePunct w:val="0"/>
              <w:autoSpaceDE w:val="0"/>
              <w:autoSpaceDN w:val="0"/>
              <w:bidi w:val="0"/>
              <w:adjustRightInd/>
              <w:snapToGrid/>
              <w:spacing w:after="0" w:line="240" w:lineRule="auto"/>
              <w:ind w:left="0" w:leftChars="0" w:right="0" w:firstLine="0" w:firstLineChars="0"/>
              <w:jc w:val="center"/>
              <w:textAlignment w:val="auto"/>
              <w:rPr>
                <w:rFonts w:hint="eastAsia" w:asciiTheme="minorEastAsia" w:hAnsiTheme="minorEastAsia" w:eastAsiaTheme="minorEastAsia" w:cstheme="minorEastAsia"/>
                <w:color w:val="auto"/>
                <w:sz w:val="24"/>
                <w:szCs w:val="22"/>
                <w:lang w:val="en-US" w:eastAsia="zh-CN" w:bidi="zh-CN"/>
              </w:rPr>
            </w:pPr>
            <w:r>
              <w:rPr>
                <w:rFonts w:hint="eastAsia" w:asciiTheme="minorEastAsia" w:hAnsiTheme="minorEastAsia" w:eastAsiaTheme="minorEastAsia" w:cstheme="minorEastAsia"/>
                <w:color w:val="auto"/>
                <w:sz w:val="24"/>
                <w:szCs w:val="22"/>
                <w:lang w:val="en-US" w:eastAsia="zh-CN" w:bidi="zh-CN"/>
              </w:rPr>
              <w:t>投标报价（人民币：元）</w:t>
            </w:r>
          </w:p>
        </w:tc>
        <w:tc>
          <w:tcPr>
            <w:tcW w:w="6467" w:type="dxa"/>
            <w:tcBorders>
              <w:top w:val="single" w:color="000000" w:sz="6" w:space="0"/>
              <w:left w:val="single" w:color="000000" w:sz="6" w:space="0"/>
              <w:bottom w:val="single" w:color="000000" w:sz="6" w:space="0"/>
            </w:tcBorders>
            <w:noWrap w:val="0"/>
            <w:vAlign w:val="center"/>
          </w:tcPr>
          <w:p w14:paraId="2FA720D1">
            <w:pPr>
              <w:keepNext w:val="0"/>
              <w:keepLines w:val="0"/>
              <w:pageBreakBefore w:val="0"/>
              <w:widowControl w:val="0"/>
              <w:kinsoku/>
              <w:wordWrap/>
              <w:overflowPunct/>
              <w:topLinePunct w:val="0"/>
              <w:autoSpaceDE w:val="0"/>
              <w:autoSpaceDN w:val="0"/>
              <w:bidi w:val="0"/>
              <w:adjustRightInd/>
              <w:snapToGrid/>
              <w:spacing w:after="0" w:line="240" w:lineRule="auto"/>
              <w:ind w:left="0" w:leftChars="0" w:right="0" w:firstLine="0" w:firstLineChars="0"/>
              <w:jc w:val="both"/>
              <w:textAlignment w:val="auto"/>
              <w:rPr>
                <w:rFonts w:hint="eastAsia" w:asciiTheme="minorEastAsia" w:hAnsiTheme="minorEastAsia" w:eastAsiaTheme="minorEastAsia" w:cstheme="minorEastAsia"/>
                <w:color w:val="auto"/>
                <w:sz w:val="24"/>
                <w:szCs w:val="22"/>
                <w:lang w:val="zh-CN" w:eastAsia="zh-CN" w:bidi="zh-CN"/>
              </w:rPr>
            </w:pPr>
            <w:r>
              <w:rPr>
                <w:rFonts w:hint="eastAsia" w:asciiTheme="minorEastAsia" w:hAnsiTheme="minorEastAsia" w:eastAsiaTheme="minorEastAsia" w:cstheme="minorEastAsia"/>
                <w:color w:val="auto"/>
                <w:sz w:val="24"/>
                <w:szCs w:val="22"/>
                <w:lang w:val="zh-CN" w:eastAsia="zh-CN" w:bidi="zh-CN"/>
              </w:rPr>
              <w:t>大写：</w:t>
            </w:r>
          </w:p>
        </w:tc>
      </w:tr>
      <w:tr w14:paraId="133D3BB9">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866" w:hRule="atLeast"/>
        </w:trPr>
        <w:tc>
          <w:tcPr>
            <w:tcW w:w="3323" w:type="dxa"/>
            <w:vMerge w:val="continue"/>
            <w:tcBorders>
              <w:top w:val="nil"/>
              <w:bottom w:val="single" w:color="000000" w:sz="6" w:space="0"/>
              <w:right w:val="single" w:color="000000" w:sz="6" w:space="0"/>
            </w:tcBorders>
            <w:noWrap w:val="0"/>
            <w:vAlign w:val="center"/>
          </w:tcPr>
          <w:p w14:paraId="0C184A60">
            <w:pPr>
              <w:keepNext w:val="0"/>
              <w:keepLines w:val="0"/>
              <w:pageBreakBefore w:val="0"/>
              <w:widowControl w:val="0"/>
              <w:kinsoku/>
              <w:wordWrap/>
              <w:overflowPunct/>
              <w:topLinePunct w:val="0"/>
              <w:autoSpaceDE w:val="0"/>
              <w:autoSpaceDN w:val="0"/>
              <w:bidi w:val="0"/>
              <w:adjustRightInd/>
              <w:snapToGrid/>
              <w:spacing w:after="0" w:line="240" w:lineRule="auto"/>
              <w:ind w:left="0" w:right="0" w:firstLine="0" w:firstLineChars="0"/>
              <w:jc w:val="center"/>
              <w:textAlignment w:val="auto"/>
              <w:rPr>
                <w:rFonts w:hint="eastAsia" w:asciiTheme="minorEastAsia" w:hAnsiTheme="minorEastAsia" w:eastAsiaTheme="minorEastAsia" w:cstheme="minorEastAsia"/>
                <w:color w:val="auto"/>
                <w:kern w:val="0"/>
                <w:sz w:val="2"/>
                <w:szCs w:val="2"/>
                <w:lang w:val="zh-CN" w:bidi="zh-CN"/>
              </w:rPr>
            </w:pPr>
          </w:p>
        </w:tc>
        <w:tc>
          <w:tcPr>
            <w:tcW w:w="6467" w:type="dxa"/>
            <w:tcBorders>
              <w:top w:val="single" w:color="000000" w:sz="6" w:space="0"/>
              <w:left w:val="single" w:color="000000" w:sz="6" w:space="0"/>
              <w:bottom w:val="single" w:color="000000" w:sz="6" w:space="0"/>
            </w:tcBorders>
            <w:noWrap w:val="0"/>
            <w:vAlign w:val="center"/>
          </w:tcPr>
          <w:p w14:paraId="1E8016D4">
            <w:pPr>
              <w:keepNext w:val="0"/>
              <w:keepLines w:val="0"/>
              <w:pageBreakBefore w:val="0"/>
              <w:widowControl w:val="0"/>
              <w:kinsoku/>
              <w:wordWrap/>
              <w:overflowPunct/>
              <w:topLinePunct w:val="0"/>
              <w:autoSpaceDE w:val="0"/>
              <w:autoSpaceDN w:val="0"/>
              <w:bidi w:val="0"/>
              <w:adjustRightInd/>
              <w:snapToGrid/>
              <w:spacing w:after="0" w:line="240" w:lineRule="auto"/>
              <w:ind w:left="0" w:leftChars="0" w:right="0" w:firstLine="0" w:firstLineChars="0"/>
              <w:jc w:val="both"/>
              <w:textAlignment w:val="auto"/>
              <w:rPr>
                <w:rFonts w:hint="eastAsia" w:asciiTheme="minorEastAsia" w:hAnsiTheme="minorEastAsia" w:eastAsiaTheme="minorEastAsia" w:cstheme="minorEastAsia"/>
                <w:color w:val="auto"/>
                <w:sz w:val="24"/>
                <w:szCs w:val="22"/>
                <w:lang w:val="zh-CN" w:eastAsia="zh-CN" w:bidi="zh-CN"/>
              </w:rPr>
            </w:pPr>
            <w:r>
              <w:rPr>
                <w:rFonts w:hint="eastAsia" w:asciiTheme="minorEastAsia" w:hAnsiTheme="minorEastAsia" w:eastAsiaTheme="minorEastAsia" w:cstheme="minorEastAsia"/>
                <w:color w:val="auto"/>
                <w:sz w:val="24"/>
                <w:szCs w:val="22"/>
                <w:lang w:val="zh-CN" w:eastAsia="zh-CN" w:bidi="zh-CN"/>
              </w:rPr>
              <w:t>小写：</w:t>
            </w:r>
          </w:p>
        </w:tc>
      </w:tr>
      <w:tr w14:paraId="28EE6CEB">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695" w:hRule="atLeast"/>
        </w:trPr>
        <w:tc>
          <w:tcPr>
            <w:tcW w:w="3323" w:type="dxa"/>
            <w:tcBorders>
              <w:top w:val="single" w:color="000000" w:sz="6" w:space="0"/>
              <w:bottom w:val="single" w:color="000000" w:sz="6" w:space="0"/>
              <w:right w:val="single" w:color="000000" w:sz="6" w:space="0"/>
            </w:tcBorders>
            <w:noWrap w:val="0"/>
            <w:vAlign w:val="center"/>
          </w:tcPr>
          <w:p w14:paraId="775AE77D">
            <w:pPr>
              <w:keepNext w:val="0"/>
              <w:keepLines w:val="0"/>
              <w:pageBreakBefore w:val="0"/>
              <w:widowControl w:val="0"/>
              <w:kinsoku/>
              <w:wordWrap/>
              <w:overflowPunct/>
              <w:topLinePunct w:val="0"/>
              <w:autoSpaceDE w:val="0"/>
              <w:autoSpaceDN w:val="0"/>
              <w:bidi w:val="0"/>
              <w:adjustRightInd/>
              <w:snapToGrid/>
              <w:spacing w:after="0" w:line="240" w:lineRule="auto"/>
              <w:ind w:left="0" w:leftChars="0" w:right="0" w:firstLine="0" w:firstLineChars="0"/>
              <w:jc w:val="center"/>
              <w:textAlignment w:val="auto"/>
              <w:rPr>
                <w:rFonts w:hint="eastAsia" w:asciiTheme="minorEastAsia" w:hAnsiTheme="minorEastAsia" w:eastAsiaTheme="minorEastAsia" w:cstheme="minorEastAsia"/>
                <w:color w:val="auto"/>
                <w:sz w:val="24"/>
                <w:szCs w:val="22"/>
                <w:lang w:val="zh-CN" w:eastAsia="zh-CN" w:bidi="zh-CN"/>
              </w:rPr>
            </w:pPr>
            <w:r>
              <w:rPr>
                <w:rFonts w:hint="eastAsia" w:asciiTheme="minorEastAsia" w:hAnsiTheme="minorEastAsia" w:eastAsiaTheme="minorEastAsia" w:cstheme="minorEastAsia"/>
                <w:color w:val="auto"/>
                <w:sz w:val="24"/>
                <w:szCs w:val="22"/>
                <w:lang w:val="zh-CN" w:eastAsia="zh-CN" w:bidi="zh-CN"/>
              </w:rPr>
              <w:t>供货期</w:t>
            </w:r>
          </w:p>
        </w:tc>
        <w:tc>
          <w:tcPr>
            <w:tcW w:w="6467" w:type="dxa"/>
            <w:tcBorders>
              <w:top w:val="single" w:color="000000" w:sz="6" w:space="0"/>
              <w:left w:val="single" w:color="000000" w:sz="6" w:space="0"/>
              <w:bottom w:val="single" w:color="000000" w:sz="6" w:space="0"/>
            </w:tcBorders>
            <w:noWrap w:val="0"/>
            <w:vAlign w:val="center"/>
          </w:tcPr>
          <w:p w14:paraId="4854DA78">
            <w:pPr>
              <w:keepNext w:val="0"/>
              <w:keepLines w:val="0"/>
              <w:pageBreakBefore w:val="0"/>
              <w:widowControl w:val="0"/>
              <w:kinsoku/>
              <w:wordWrap/>
              <w:overflowPunct/>
              <w:topLinePunct w:val="0"/>
              <w:autoSpaceDE w:val="0"/>
              <w:autoSpaceDN w:val="0"/>
              <w:bidi w:val="0"/>
              <w:adjustRightInd/>
              <w:snapToGrid/>
              <w:spacing w:after="0" w:line="240" w:lineRule="auto"/>
              <w:ind w:left="0" w:right="0" w:firstLine="0" w:firstLineChars="0"/>
              <w:jc w:val="both"/>
              <w:textAlignment w:val="auto"/>
              <w:rPr>
                <w:rFonts w:hint="eastAsia" w:asciiTheme="minorEastAsia" w:hAnsiTheme="minorEastAsia" w:eastAsiaTheme="minorEastAsia" w:cstheme="minorEastAsia"/>
                <w:color w:val="auto"/>
                <w:sz w:val="24"/>
                <w:szCs w:val="22"/>
                <w:lang w:val="zh-CN" w:eastAsia="zh-CN" w:bidi="zh-CN"/>
              </w:rPr>
            </w:pPr>
          </w:p>
        </w:tc>
      </w:tr>
      <w:tr w14:paraId="6CB64E2D">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762" w:hRule="atLeast"/>
        </w:trPr>
        <w:tc>
          <w:tcPr>
            <w:tcW w:w="3323" w:type="dxa"/>
            <w:tcBorders>
              <w:top w:val="single" w:color="000000" w:sz="6" w:space="0"/>
              <w:bottom w:val="single" w:color="000000" w:sz="6" w:space="0"/>
              <w:right w:val="single" w:color="000000" w:sz="6" w:space="0"/>
            </w:tcBorders>
            <w:noWrap w:val="0"/>
            <w:vAlign w:val="center"/>
          </w:tcPr>
          <w:p w14:paraId="3B8A9CCC">
            <w:pPr>
              <w:keepNext w:val="0"/>
              <w:keepLines w:val="0"/>
              <w:pageBreakBefore w:val="0"/>
              <w:widowControl w:val="0"/>
              <w:kinsoku/>
              <w:wordWrap/>
              <w:overflowPunct/>
              <w:topLinePunct w:val="0"/>
              <w:autoSpaceDE w:val="0"/>
              <w:autoSpaceDN w:val="0"/>
              <w:bidi w:val="0"/>
              <w:adjustRightInd/>
              <w:snapToGrid/>
              <w:spacing w:after="0" w:line="240" w:lineRule="auto"/>
              <w:ind w:left="0" w:leftChars="0" w:right="0" w:firstLine="0" w:firstLineChars="0"/>
              <w:jc w:val="center"/>
              <w:textAlignment w:val="auto"/>
              <w:rPr>
                <w:rFonts w:hint="eastAsia" w:asciiTheme="minorEastAsia" w:hAnsiTheme="minorEastAsia" w:eastAsiaTheme="minorEastAsia" w:cstheme="minorEastAsia"/>
                <w:color w:val="auto"/>
                <w:sz w:val="24"/>
                <w:szCs w:val="22"/>
                <w:lang w:val="zh-CN" w:eastAsia="zh-CN" w:bidi="zh-CN"/>
              </w:rPr>
            </w:pPr>
            <w:r>
              <w:rPr>
                <w:rFonts w:hint="eastAsia" w:asciiTheme="minorEastAsia" w:hAnsiTheme="minorEastAsia" w:eastAsiaTheme="minorEastAsia" w:cstheme="minorEastAsia"/>
                <w:color w:val="auto"/>
                <w:sz w:val="24"/>
                <w:szCs w:val="22"/>
                <w:lang w:val="zh-CN" w:eastAsia="zh-CN" w:bidi="zh-CN"/>
              </w:rPr>
              <w:t>质量标准</w:t>
            </w:r>
          </w:p>
        </w:tc>
        <w:tc>
          <w:tcPr>
            <w:tcW w:w="6467" w:type="dxa"/>
            <w:tcBorders>
              <w:top w:val="single" w:color="000000" w:sz="6" w:space="0"/>
              <w:left w:val="single" w:color="000000" w:sz="6" w:space="0"/>
              <w:bottom w:val="single" w:color="000000" w:sz="6" w:space="0"/>
            </w:tcBorders>
            <w:noWrap w:val="0"/>
            <w:vAlign w:val="center"/>
          </w:tcPr>
          <w:p w14:paraId="31EE72F4">
            <w:pPr>
              <w:keepNext w:val="0"/>
              <w:keepLines w:val="0"/>
              <w:pageBreakBefore w:val="0"/>
              <w:widowControl w:val="0"/>
              <w:kinsoku/>
              <w:wordWrap/>
              <w:overflowPunct/>
              <w:topLinePunct w:val="0"/>
              <w:autoSpaceDE w:val="0"/>
              <w:autoSpaceDN w:val="0"/>
              <w:bidi w:val="0"/>
              <w:adjustRightInd/>
              <w:snapToGrid/>
              <w:spacing w:after="0" w:line="240" w:lineRule="auto"/>
              <w:ind w:left="0" w:right="0" w:firstLine="0" w:firstLineChars="0"/>
              <w:jc w:val="both"/>
              <w:textAlignment w:val="auto"/>
              <w:rPr>
                <w:rFonts w:hint="eastAsia" w:asciiTheme="minorEastAsia" w:hAnsiTheme="minorEastAsia" w:eastAsiaTheme="minorEastAsia" w:cstheme="minorEastAsia"/>
                <w:color w:val="auto"/>
                <w:sz w:val="24"/>
                <w:szCs w:val="22"/>
                <w:lang w:val="zh-CN" w:eastAsia="zh-CN" w:bidi="zh-CN"/>
              </w:rPr>
            </w:pPr>
          </w:p>
        </w:tc>
      </w:tr>
      <w:tr w14:paraId="66B4D0BA">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879" w:hRule="atLeast"/>
        </w:trPr>
        <w:tc>
          <w:tcPr>
            <w:tcW w:w="3323" w:type="dxa"/>
            <w:tcBorders>
              <w:top w:val="single" w:color="000000" w:sz="6" w:space="0"/>
              <w:bottom w:val="single" w:color="000000" w:sz="6" w:space="0"/>
              <w:right w:val="single" w:color="000000" w:sz="6" w:space="0"/>
            </w:tcBorders>
            <w:noWrap w:val="0"/>
            <w:vAlign w:val="center"/>
          </w:tcPr>
          <w:p w14:paraId="75E22709">
            <w:pPr>
              <w:keepNext w:val="0"/>
              <w:keepLines w:val="0"/>
              <w:pageBreakBefore w:val="0"/>
              <w:widowControl w:val="0"/>
              <w:kinsoku/>
              <w:wordWrap/>
              <w:overflowPunct/>
              <w:topLinePunct w:val="0"/>
              <w:autoSpaceDE w:val="0"/>
              <w:autoSpaceDN w:val="0"/>
              <w:bidi w:val="0"/>
              <w:adjustRightInd/>
              <w:snapToGrid/>
              <w:spacing w:after="0" w:line="240" w:lineRule="auto"/>
              <w:ind w:left="0" w:leftChars="0" w:right="0" w:firstLine="0" w:firstLineChars="0"/>
              <w:jc w:val="center"/>
              <w:textAlignment w:val="auto"/>
              <w:rPr>
                <w:rFonts w:hint="eastAsia" w:asciiTheme="minorEastAsia" w:hAnsiTheme="minorEastAsia" w:eastAsiaTheme="minorEastAsia" w:cstheme="minorEastAsia"/>
                <w:color w:val="auto"/>
                <w:sz w:val="24"/>
                <w:szCs w:val="22"/>
                <w:lang w:val="zh-CN" w:eastAsia="zh-CN" w:bidi="zh-CN"/>
              </w:rPr>
            </w:pPr>
            <w:r>
              <w:rPr>
                <w:rFonts w:hint="eastAsia" w:asciiTheme="minorEastAsia" w:hAnsiTheme="minorEastAsia" w:eastAsiaTheme="minorEastAsia" w:cstheme="minorEastAsia"/>
                <w:color w:val="auto"/>
                <w:sz w:val="24"/>
                <w:szCs w:val="22"/>
                <w:lang w:val="zh-CN" w:eastAsia="zh-CN" w:bidi="zh-CN"/>
              </w:rPr>
              <w:t>供货地点</w:t>
            </w:r>
          </w:p>
        </w:tc>
        <w:tc>
          <w:tcPr>
            <w:tcW w:w="6467" w:type="dxa"/>
            <w:tcBorders>
              <w:top w:val="single" w:color="000000" w:sz="6" w:space="0"/>
              <w:left w:val="single" w:color="000000" w:sz="6" w:space="0"/>
              <w:bottom w:val="single" w:color="000000" w:sz="6" w:space="0"/>
            </w:tcBorders>
            <w:noWrap w:val="0"/>
            <w:vAlign w:val="center"/>
          </w:tcPr>
          <w:p w14:paraId="79A9F07F">
            <w:pPr>
              <w:keepNext w:val="0"/>
              <w:keepLines w:val="0"/>
              <w:pageBreakBefore w:val="0"/>
              <w:widowControl w:val="0"/>
              <w:kinsoku/>
              <w:wordWrap/>
              <w:overflowPunct/>
              <w:topLinePunct w:val="0"/>
              <w:autoSpaceDE w:val="0"/>
              <w:autoSpaceDN w:val="0"/>
              <w:bidi w:val="0"/>
              <w:adjustRightInd/>
              <w:snapToGrid/>
              <w:spacing w:after="0" w:line="240" w:lineRule="auto"/>
              <w:ind w:right="0" w:firstLine="0" w:firstLineChars="0"/>
              <w:jc w:val="both"/>
              <w:textAlignment w:val="auto"/>
              <w:rPr>
                <w:rFonts w:hint="eastAsia" w:asciiTheme="minorEastAsia" w:hAnsiTheme="minorEastAsia" w:eastAsiaTheme="minorEastAsia" w:cstheme="minorEastAsia"/>
                <w:color w:val="auto"/>
                <w:sz w:val="24"/>
                <w:szCs w:val="22"/>
                <w:lang w:val="zh-CN" w:eastAsia="zh-CN" w:bidi="zh-CN"/>
              </w:rPr>
            </w:pPr>
          </w:p>
        </w:tc>
      </w:tr>
      <w:tr w14:paraId="5A52589A">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957" w:hRule="atLeast"/>
        </w:trPr>
        <w:tc>
          <w:tcPr>
            <w:tcW w:w="3323" w:type="dxa"/>
            <w:tcBorders>
              <w:top w:val="single" w:color="000000" w:sz="6" w:space="0"/>
              <w:right w:val="single" w:color="000000" w:sz="6" w:space="0"/>
            </w:tcBorders>
            <w:noWrap w:val="0"/>
            <w:vAlign w:val="center"/>
          </w:tcPr>
          <w:p w14:paraId="35ACA45F">
            <w:pPr>
              <w:keepNext w:val="0"/>
              <w:keepLines w:val="0"/>
              <w:pageBreakBefore w:val="0"/>
              <w:widowControl w:val="0"/>
              <w:kinsoku/>
              <w:wordWrap/>
              <w:overflowPunct/>
              <w:topLinePunct w:val="0"/>
              <w:autoSpaceDE w:val="0"/>
              <w:autoSpaceDN w:val="0"/>
              <w:bidi w:val="0"/>
              <w:adjustRightInd/>
              <w:snapToGrid/>
              <w:spacing w:after="0" w:line="240" w:lineRule="auto"/>
              <w:ind w:left="0" w:leftChars="0" w:right="0" w:firstLine="0" w:firstLineChars="0"/>
              <w:jc w:val="center"/>
              <w:textAlignment w:val="auto"/>
              <w:rPr>
                <w:rFonts w:hint="eastAsia" w:asciiTheme="minorEastAsia" w:hAnsiTheme="minorEastAsia" w:eastAsiaTheme="minorEastAsia" w:cstheme="minorEastAsia"/>
                <w:color w:val="auto"/>
                <w:sz w:val="24"/>
                <w:szCs w:val="22"/>
                <w:lang w:val="zh-CN" w:eastAsia="zh-CN" w:bidi="zh-CN"/>
              </w:rPr>
            </w:pPr>
            <w:r>
              <w:rPr>
                <w:rFonts w:hint="eastAsia" w:asciiTheme="minorEastAsia" w:hAnsiTheme="minorEastAsia" w:eastAsiaTheme="minorEastAsia" w:cstheme="minorEastAsia"/>
                <w:color w:val="auto"/>
                <w:sz w:val="24"/>
                <w:szCs w:val="22"/>
                <w:lang w:val="zh-CN" w:eastAsia="zh-CN" w:bidi="zh-CN"/>
              </w:rPr>
              <w:t>备注</w:t>
            </w:r>
          </w:p>
        </w:tc>
        <w:tc>
          <w:tcPr>
            <w:tcW w:w="6467" w:type="dxa"/>
            <w:tcBorders>
              <w:top w:val="single" w:color="000000" w:sz="6" w:space="0"/>
              <w:left w:val="single" w:color="000000" w:sz="6" w:space="0"/>
            </w:tcBorders>
            <w:noWrap w:val="0"/>
            <w:vAlign w:val="center"/>
          </w:tcPr>
          <w:p w14:paraId="219237C7">
            <w:pPr>
              <w:keepNext w:val="0"/>
              <w:keepLines w:val="0"/>
              <w:pageBreakBefore w:val="0"/>
              <w:widowControl w:val="0"/>
              <w:kinsoku/>
              <w:wordWrap/>
              <w:overflowPunct/>
              <w:topLinePunct w:val="0"/>
              <w:autoSpaceDE w:val="0"/>
              <w:autoSpaceDN w:val="0"/>
              <w:bidi w:val="0"/>
              <w:adjustRightInd/>
              <w:snapToGrid/>
              <w:spacing w:after="0" w:line="240" w:lineRule="auto"/>
              <w:ind w:left="0" w:right="0" w:firstLine="0" w:firstLineChars="0"/>
              <w:jc w:val="center"/>
              <w:textAlignment w:val="auto"/>
              <w:rPr>
                <w:rFonts w:hint="eastAsia" w:asciiTheme="minorEastAsia" w:hAnsiTheme="minorEastAsia" w:eastAsiaTheme="minorEastAsia" w:cstheme="minorEastAsia"/>
                <w:color w:val="auto"/>
                <w:sz w:val="24"/>
                <w:szCs w:val="22"/>
                <w:lang w:val="zh-CN" w:eastAsia="zh-CN" w:bidi="zh-CN"/>
              </w:rPr>
            </w:pPr>
          </w:p>
        </w:tc>
      </w:tr>
    </w:tbl>
    <w:p w14:paraId="4AD54842">
      <w:pPr>
        <w:spacing w:line="360" w:lineRule="auto"/>
        <w:ind w:firstLine="482"/>
        <w:rPr>
          <w:rFonts w:hint="eastAsia" w:asciiTheme="minorEastAsia" w:hAnsiTheme="minorEastAsia" w:eastAsiaTheme="minorEastAsia" w:cstheme="minorEastAsia"/>
          <w:b/>
          <w:color w:val="auto"/>
        </w:rPr>
      </w:pPr>
    </w:p>
    <w:p w14:paraId="73960DC2">
      <w:pPr>
        <w:spacing w:line="360" w:lineRule="auto"/>
        <w:ind w:firstLine="482"/>
        <w:rPr>
          <w:rFonts w:hint="eastAsia" w:asciiTheme="minorEastAsia" w:hAnsiTheme="minorEastAsia" w:eastAsiaTheme="minorEastAsia" w:cstheme="minorEastAsia"/>
          <w:b/>
          <w:color w:val="auto"/>
          <w:sz w:val="24"/>
          <w:szCs w:val="32"/>
        </w:rPr>
      </w:pPr>
      <w:r>
        <w:rPr>
          <w:rFonts w:hint="eastAsia" w:asciiTheme="minorEastAsia" w:hAnsiTheme="minorEastAsia" w:eastAsiaTheme="minorEastAsia" w:cstheme="minorEastAsia"/>
          <w:b/>
          <w:color w:val="auto"/>
          <w:sz w:val="24"/>
          <w:szCs w:val="32"/>
        </w:rPr>
        <w:t>注：1.</w:t>
      </w:r>
      <w:r>
        <w:rPr>
          <w:rFonts w:hint="eastAsia" w:asciiTheme="minorEastAsia" w:hAnsiTheme="minorEastAsia" w:eastAsiaTheme="minorEastAsia" w:cstheme="minorEastAsia"/>
          <w:b/>
          <w:color w:val="auto"/>
          <w:sz w:val="24"/>
          <w:szCs w:val="32"/>
          <w:lang w:eastAsia="zh-CN"/>
        </w:rPr>
        <w:t>供应商</w:t>
      </w:r>
      <w:r>
        <w:rPr>
          <w:rFonts w:hint="eastAsia" w:asciiTheme="minorEastAsia" w:hAnsiTheme="minorEastAsia" w:eastAsiaTheme="minorEastAsia" w:cstheme="minorEastAsia"/>
          <w:b/>
          <w:color w:val="auto"/>
          <w:sz w:val="24"/>
          <w:szCs w:val="32"/>
        </w:rPr>
        <w:t>须按要求填写所有信息，不得随意更改本表格式。</w:t>
      </w:r>
    </w:p>
    <w:p w14:paraId="483AC736">
      <w:pPr>
        <w:spacing w:line="360" w:lineRule="auto"/>
        <w:ind w:firstLine="964" w:firstLineChars="400"/>
        <w:rPr>
          <w:rFonts w:hint="eastAsia" w:asciiTheme="minorEastAsia" w:hAnsiTheme="minorEastAsia" w:eastAsiaTheme="minorEastAsia" w:cstheme="minorEastAsia"/>
          <w:b/>
          <w:color w:val="auto"/>
          <w:sz w:val="24"/>
          <w:szCs w:val="32"/>
        </w:rPr>
      </w:pPr>
      <w:r>
        <w:rPr>
          <w:rFonts w:hint="eastAsia" w:asciiTheme="minorEastAsia" w:hAnsiTheme="minorEastAsia" w:eastAsiaTheme="minorEastAsia" w:cstheme="minorEastAsia"/>
          <w:b/>
          <w:color w:val="auto"/>
          <w:sz w:val="24"/>
          <w:szCs w:val="32"/>
        </w:rPr>
        <w:t>2.</w:t>
      </w:r>
      <w:r>
        <w:rPr>
          <w:rFonts w:hint="eastAsia" w:asciiTheme="minorEastAsia" w:hAnsiTheme="minorEastAsia" w:eastAsiaTheme="minorEastAsia" w:cstheme="minorEastAsia"/>
          <w:b/>
          <w:color w:val="auto"/>
          <w:sz w:val="24"/>
          <w:szCs w:val="32"/>
          <w:lang w:val="en-US" w:eastAsia="zh-CN"/>
        </w:rPr>
        <w:t>投标报价</w:t>
      </w:r>
      <w:r>
        <w:rPr>
          <w:rFonts w:hint="eastAsia" w:asciiTheme="minorEastAsia" w:hAnsiTheme="minorEastAsia" w:eastAsiaTheme="minorEastAsia" w:cstheme="minorEastAsia"/>
          <w:b/>
          <w:color w:val="auto"/>
          <w:sz w:val="24"/>
          <w:szCs w:val="32"/>
        </w:rPr>
        <w:t>为优惠后报价，并作为评审及定标的依据。</w:t>
      </w:r>
    </w:p>
    <w:p w14:paraId="4CD5A7EC">
      <w:pPr>
        <w:rPr>
          <w:rFonts w:hint="eastAsia" w:asciiTheme="minorEastAsia" w:hAnsiTheme="minorEastAsia" w:eastAsiaTheme="minorEastAsia" w:cstheme="minorEastAsia"/>
          <w:b/>
          <w:color w:val="auto"/>
          <w:sz w:val="28"/>
          <w:szCs w:val="28"/>
        </w:rPr>
      </w:pPr>
    </w:p>
    <w:p w14:paraId="3BEFA237">
      <w:pPr>
        <w:rPr>
          <w:rFonts w:hint="eastAsia" w:asciiTheme="minorEastAsia" w:hAnsiTheme="minorEastAsia" w:eastAsiaTheme="minorEastAsia" w:cstheme="minorEastAsia"/>
          <w:b/>
          <w:color w:val="auto"/>
          <w:sz w:val="28"/>
          <w:szCs w:val="28"/>
        </w:rPr>
      </w:pPr>
    </w:p>
    <w:p w14:paraId="0BAE2C4B">
      <w:pPr>
        <w:jc w:val="right"/>
        <w:rPr>
          <w:rFonts w:hint="eastAsia" w:asciiTheme="minorEastAsia" w:hAnsiTheme="minorEastAsia" w:eastAsiaTheme="minorEastAsia" w:cstheme="minorEastAsia"/>
          <w:color w:val="000000"/>
          <w:sz w:val="24"/>
          <w:szCs w:val="24"/>
          <w:u w:val="single"/>
        </w:rPr>
      </w:pPr>
      <w:r>
        <w:rPr>
          <w:rFonts w:hint="eastAsia" w:asciiTheme="minorEastAsia" w:hAnsiTheme="minorEastAsia" w:eastAsiaTheme="minorEastAsia" w:cstheme="minorEastAsia"/>
          <w:color w:val="000000"/>
          <w:sz w:val="24"/>
          <w:szCs w:val="24"/>
        </w:rPr>
        <w:t xml:space="preserve">投标单位： </w:t>
      </w:r>
      <w:r>
        <w:rPr>
          <w:rFonts w:hint="eastAsia" w:asciiTheme="minorEastAsia" w:hAnsiTheme="minorEastAsia" w:eastAsiaTheme="minorEastAsia" w:cstheme="minorEastAsia"/>
          <w:color w:val="000000"/>
          <w:sz w:val="24"/>
          <w:szCs w:val="24"/>
          <w:u w:val="single"/>
        </w:rPr>
        <w:t xml:space="preserve">                       （法人公章）</w:t>
      </w:r>
    </w:p>
    <w:p w14:paraId="3654D33F">
      <w:pPr>
        <w:rPr>
          <w:rFonts w:hint="eastAsia" w:asciiTheme="minorEastAsia" w:hAnsiTheme="minorEastAsia" w:eastAsiaTheme="minorEastAsia" w:cstheme="minorEastAsia"/>
          <w:color w:val="000000"/>
          <w:sz w:val="24"/>
          <w:szCs w:val="24"/>
          <w:u w:val="single"/>
        </w:rPr>
      </w:pPr>
    </w:p>
    <w:p w14:paraId="52730735">
      <w:pPr>
        <w:ind w:firstLine="4320" w:firstLineChars="18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000000"/>
          <w:sz w:val="24"/>
          <w:szCs w:val="24"/>
        </w:rPr>
        <w:t>法定代表人或授权代表人（</w:t>
      </w:r>
      <w:r>
        <w:rPr>
          <w:rFonts w:hint="eastAsia" w:asciiTheme="minorEastAsia" w:hAnsiTheme="minorEastAsia" w:eastAsiaTheme="minorEastAsia" w:cstheme="minorEastAsia"/>
          <w:color w:val="000000"/>
          <w:sz w:val="24"/>
          <w:szCs w:val="24"/>
          <w:lang w:eastAsia="zh-CN"/>
        </w:rPr>
        <w:t>签字</w:t>
      </w:r>
      <w:r>
        <w:rPr>
          <w:rFonts w:hint="eastAsia" w:asciiTheme="minorEastAsia" w:hAnsiTheme="minorEastAsia" w:eastAsiaTheme="minorEastAsia" w:cstheme="minorEastAsia"/>
          <w:color w:val="000000"/>
          <w:sz w:val="24"/>
          <w:szCs w:val="24"/>
          <w:lang w:val="en-US" w:eastAsia="zh-CN"/>
        </w:rPr>
        <w:t>或</w:t>
      </w:r>
      <w:r>
        <w:rPr>
          <w:rFonts w:hint="eastAsia" w:asciiTheme="minorEastAsia" w:hAnsiTheme="minorEastAsia" w:eastAsiaTheme="minorEastAsia" w:cstheme="minorEastAsia"/>
          <w:color w:val="000000"/>
          <w:sz w:val="24"/>
          <w:szCs w:val="24"/>
          <w:lang w:eastAsia="zh-CN"/>
        </w:rPr>
        <w:t>盖章</w:t>
      </w: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auto"/>
          <w:sz w:val="24"/>
          <w:szCs w:val="24"/>
          <w:u w:val="single"/>
        </w:rPr>
        <w:t xml:space="preserve">                      </w:t>
      </w:r>
    </w:p>
    <w:p w14:paraId="41C95B1A">
      <w:pPr>
        <w:rPr>
          <w:rFonts w:hint="eastAsia" w:asciiTheme="minorEastAsia" w:hAnsiTheme="minorEastAsia" w:eastAsiaTheme="minorEastAsia" w:cstheme="minorEastAsia"/>
          <w:color w:val="auto"/>
          <w:sz w:val="24"/>
          <w:szCs w:val="24"/>
        </w:rPr>
      </w:pPr>
    </w:p>
    <w:p w14:paraId="3D963E32">
      <w:pP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日期： 年  月  日</w:t>
      </w:r>
    </w:p>
    <w:p w14:paraId="4F3A8366">
      <w:pPr>
        <w:numPr>
          <w:ilvl w:val="0"/>
          <w:numId w:val="0"/>
        </w:numPr>
        <w:jc w:val="center"/>
        <w:rPr>
          <w:rFonts w:hint="eastAsia" w:asciiTheme="minorEastAsia" w:hAnsiTheme="minorEastAsia" w:eastAsiaTheme="minorEastAsia" w:cstheme="minorEastAsia"/>
          <w:b/>
          <w:color w:val="auto"/>
          <w:sz w:val="28"/>
          <w:szCs w:val="28"/>
        </w:rPr>
      </w:pPr>
      <w:r>
        <w:rPr>
          <w:rFonts w:hint="eastAsia" w:asciiTheme="minorEastAsia" w:hAnsiTheme="minorEastAsia" w:eastAsiaTheme="minorEastAsia" w:cstheme="minorEastAsia"/>
          <w:b/>
          <w:color w:val="auto"/>
          <w:sz w:val="28"/>
          <w:szCs w:val="28"/>
          <w:lang w:val="en-US" w:eastAsia="zh-CN"/>
        </w:rPr>
        <w:br w:type="page"/>
      </w:r>
      <w:r>
        <w:rPr>
          <w:rFonts w:hint="eastAsia" w:asciiTheme="minorEastAsia" w:hAnsiTheme="minorEastAsia" w:eastAsiaTheme="minorEastAsia" w:cstheme="minorEastAsia"/>
          <w:b/>
          <w:color w:val="auto"/>
          <w:sz w:val="28"/>
          <w:szCs w:val="28"/>
          <w:lang w:val="en-US" w:eastAsia="zh-CN"/>
        </w:rPr>
        <w:t>3、</w:t>
      </w:r>
      <w:r>
        <w:rPr>
          <w:rFonts w:hint="eastAsia" w:asciiTheme="minorEastAsia" w:hAnsiTheme="minorEastAsia" w:eastAsiaTheme="minorEastAsia" w:cstheme="minorEastAsia"/>
          <w:b/>
          <w:color w:val="auto"/>
          <w:sz w:val="28"/>
          <w:szCs w:val="28"/>
        </w:rPr>
        <w:t>报价明细表</w:t>
      </w:r>
    </w:p>
    <w:p w14:paraId="1C2498D1">
      <w:pPr>
        <w:jc w:val="left"/>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项目名称：</w:t>
      </w:r>
    </w:p>
    <w:p w14:paraId="2A49F13D">
      <w:pPr>
        <w:jc w:val="left"/>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t>招标文件编号：</w:t>
      </w:r>
    </w:p>
    <w:tbl>
      <w:tblPr>
        <w:tblStyle w:val="25"/>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0"/>
        <w:gridCol w:w="1584"/>
        <w:gridCol w:w="2449"/>
        <w:gridCol w:w="865"/>
        <w:gridCol w:w="1086"/>
        <w:gridCol w:w="990"/>
        <w:gridCol w:w="974"/>
        <w:gridCol w:w="1152"/>
      </w:tblGrid>
      <w:tr w14:paraId="3A41C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432" w:type="pct"/>
            <w:noWrap w:val="0"/>
            <w:vAlign w:val="center"/>
          </w:tcPr>
          <w:p w14:paraId="56A3C943">
            <w:pPr>
              <w:keepNext w:val="0"/>
              <w:keepLines w:val="0"/>
              <w:suppressLineNumbers w:val="0"/>
              <w:spacing w:before="0" w:beforeAutospacing="0" w:after="0" w:afterAutospacing="0"/>
              <w:ind w:left="0" w:right="0" w:firstLine="0" w:firstLineChars="0"/>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序号</w:t>
            </w:r>
          </w:p>
        </w:tc>
        <w:tc>
          <w:tcPr>
            <w:tcW w:w="795" w:type="pct"/>
            <w:noWrap w:val="0"/>
            <w:vAlign w:val="center"/>
          </w:tcPr>
          <w:p w14:paraId="02D3A011">
            <w:pPr>
              <w:keepNext w:val="0"/>
              <w:keepLines w:val="0"/>
              <w:suppressLineNumbers w:val="0"/>
              <w:spacing w:before="0" w:beforeAutospacing="0" w:after="0" w:afterAutospacing="0"/>
              <w:ind w:left="0" w:right="0" w:firstLine="0" w:firstLineChars="0"/>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货物或设备名称</w:t>
            </w:r>
          </w:p>
        </w:tc>
        <w:tc>
          <w:tcPr>
            <w:tcW w:w="1229" w:type="pct"/>
            <w:noWrap w:val="0"/>
            <w:vAlign w:val="center"/>
          </w:tcPr>
          <w:p w14:paraId="0D2ACBE0">
            <w:pPr>
              <w:keepNext w:val="0"/>
              <w:keepLines w:val="0"/>
              <w:suppressLineNumbers w:val="0"/>
              <w:spacing w:before="0" w:beforeAutospacing="0" w:after="0" w:afterAutospacing="0"/>
              <w:ind w:left="0" w:right="0" w:firstLine="0" w:firstLineChars="0"/>
              <w:jc w:val="center"/>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rPr>
              <w:t>规格</w:t>
            </w:r>
            <w:r>
              <w:rPr>
                <w:rFonts w:hint="eastAsia" w:asciiTheme="minorEastAsia" w:hAnsiTheme="minorEastAsia" w:eastAsiaTheme="minorEastAsia" w:cstheme="minorEastAsia"/>
                <w:bCs/>
                <w:sz w:val="24"/>
                <w:szCs w:val="24"/>
                <w:lang w:val="en-US" w:eastAsia="zh-CN"/>
              </w:rPr>
              <w:t>型号、</w:t>
            </w:r>
            <w:r>
              <w:rPr>
                <w:rFonts w:hint="eastAsia" w:asciiTheme="minorEastAsia" w:hAnsiTheme="minorEastAsia" w:eastAsiaTheme="minorEastAsia" w:cstheme="minorEastAsia"/>
                <w:bCs/>
                <w:sz w:val="24"/>
                <w:szCs w:val="24"/>
              </w:rPr>
              <w:t>技术参数、</w:t>
            </w:r>
            <w:r>
              <w:rPr>
                <w:rFonts w:hint="eastAsia" w:asciiTheme="minorEastAsia" w:hAnsiTheme="minorEastAsia" w:eastAsiaTheme="minorEastAsia" w:cstheme="minorEastAsia"/>
                <w:bCs/>
                <w:sz w:val="24"/>
                <w:szCs w:val="24"/>
                <w:lang w:val="en-US" w:eastAsia="zh-CN"/>
              </w:rPr>
              <w:t>品牌、</w:t>
            </w:r>
            <w:r>
              <w:rPr>
                <w:rFonts w:hint="eastAsia" w:asciiTheme="minorEastAsia" w:hAnsiTheme="minorEastAsia" w:eastAsiaTheme="minorEastAsia" w:cstheme="minorEastAsia"/>
                <w:bCs/>
                <w:sz w:val="24"/>
                <w:szCs w:val="24"/>
              </w:rPr>
              <w:t>产地</w:t>
            </w:r>
            <w:r>
              <w:rPr>
                <w:rFonts w:hint="eastAsia" w:asciiTheme="minorEastAsia" w:hAnsiTheme="minorEastAsia" w:eastAsiaTheme="minorEastAsia" w:cstheme="minorEastAsia"/>
                <w:bCs/>
                <w:sz w:val="24"/>
                <w:szCs w:val="24"/>
                <w:lang w:eastAsia="zh-CN"/>
              </w:rPr>
              <w:t>、</w:t>
            </w:r>
            <w:r>
              <w:rPr>
                <w:rFonts w:hint="eastAsia" w:asciiTheme="minorEastAsia" w:hAnsiTheme="minorEastAsia" w:eastAsiaTheme="minorEastAsia" w:cstheme="minorEastAsia"/>
                <w:bCs/>
                <w:sz w:val="24"/>
                <w:szCs w:val="24"/>
                <w:lang w:val="en-US" w:eastAsia="zh-CN"/>
              </w:rPr>
              <w:t>厂家</w:t>
            </w:r>
          </w:p>
        </w:tc>
        <w:tc>
          <w:tcPr>
            <w:tcW w:w="434" w:type="pct"/>
            <w:noWrap w:val="0"/>
            <w:vAlign w:val="center"/>
          </w:tcPr>
          <w:p w14:paraId="29101EC6">
            <w:pPr>
              <w:keepNext w:val="0"/>
              <w:keepLines w:val="0"/>
              <w:suppressLineNumbers w:val="0"/>
              <w:spacing w:before="0" w:beforeAutospacing="0" w:after="0" w:afterAutospacing="0"/>
              <w:ind w:left="0" w:right="0" w:firstLine="0" w:firstLineChars="0"/>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单位</w:t>
            </w:r>
          </w:p>
        </w:tc>
        <w:tc>
          <w:tcPr>
            <w:tcW w:w="545" w:type="pct"/>
            <w:noWrap w:val="0"/>
            <w:vAlign w:val="center"/>
          </w:tcPr>
          <w:p w14:paraId="5FF0CC2F">
            <w:pPr>
              <w:keepNext w:val="0"/>
              <w:keepLines w:val="0"/>
              <w:suppressLineNumbers w:val="0"/>
              <w:spacing w:before="0" w:beforeAutospacing="0" w:after="0" w:afterAutospacing="0"/>
              <w:ind w:left="0" w:right="0" w:firstLine="0" w:firstLineChars="0"/>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数量</w:t>
            </w:r>
          </w:p>
        </w:tc>
        <w:tc>
          <w:tcPr>
            <w:tcW w:w="497" w:type="pct"/>
            <w:noWrap w:val="0"/>
            <w:vAlign w:val="center"/>
          </w:tcPr>
          <w:p w14:paraId="31738760">
            <w:pPr>
              <w:keepNext w:val="0"/>
              <w:keepLines w:val="0"/>
              <w:suppressLineNumbers w:val="0"/>
              <w:spacing w:before="0" w:beforeAutospacing="0" w:after="0" w:afterAutospacing="0"/>
              <w:ind w:left="0" w:right="0" w:firstLine="0" w:firstLineChars="0"/>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单价</w:t>
            </w:r>
          </w:p>
          <w:p w14:paraId="0D310411">
            <w:pPr>
              <w:keepNext w:val="0"/>
              <w:keepLines w:val="0"/>
              <w:suppressLineNumbers w:val="0"/>
              <w:spacing w:before="0" w:beforeAutospacing="0" w:after="0" w:afterAutospacing="0"/>
              <w:ind w:left="0" w:right="0" w:firstLine="0" w:firstLineChars="0"/>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（元）</w:t>
            </w:r>
          </w:p>
        </w:tc>
        <w:tc>
          <w:tcPr>
            <w:tcW w:w="489" w:type="pct"/>
            <w:noWrap w:val="0"/>
            <w:vAlign w:val="center"/>
          </w:tcPr>
          <w:p w14:paraId="02297E36">
            <w:pPr>
              <w:keepNext w:val="0"/>
              <w:keepLines w:val="0"/>
              <w:suppressLineNumbers w:val="0"/>
              <w:spacing w:before="0" w:beforeAutospacing="0" w:after="0" w:afterAutospacing="0"/>
              <w:ind w:left="0" w:right="0" w:firstLine="0" w:firstLineChars="0"/>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总价（元）</w:t>
            </w:r>
          </w:p>
        </w:tc>
        <w:tc>
          <w:tcPr>
            <w:tcW w:w="576" w:type="pct"/>
            <w:noWrap w:val="0"/>
            <w:vAlign w:val="center"/>
          </w:tcPr>
          <w:p w14:paraId="59D3E99D">
            <w:pPr>
              <w:keepNext w:val="0"/>
              <w:keepLines w:val="0"/>
              <w:suppressLineNumbers w:val="0"/>
              <w:spacing w:before="0" w:beforeAutospacing="0" w:after="0" w:afterAutospacing="0"/>
              <w:ind w:left="0" w:right="0" w:firstLine="0" w:firstLineChars="0"/>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备注</w:t>
            </w:r>
          </w:p>
        </w:tc>
      </w:tr>
      <w:tr w14:paraId="462E5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432" w:type="pct"/>
            <w:noWrap w:val="0"/>
            <w:vAlign w:val="center"/>
          </w:tcPr>
          <w:p w14:paraId="240CB212">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795" w:type="pct"/>
            <w:noWrap w:val="0"/>
            <w:vAlign w:val="center"/>
          </w:tcPr>
          <w:p w14:paraId="4188C027">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1229" w:type="pct"/>
            <w:noWrap w:val="0"/>
            <w:vAlign w:val="center"/>
          </w:tcPr>
          <w:p w14:paraId="6166A9D5">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34" w:type="pct"/>
            <w:noWrap w:val="0"/>
            <w:vAlign w:val="center"/>
          </w:tcPr>
          <w:p w14:paraId="31C7070F">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545" w:type="pct"/>
            <w:noWrap w:val="0"/>
            <w:vAlign w:val="center"/>
          </w:tcPr>
          <w:p w14:paraId="2104E575">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97" w:type="pct"/>
            <w:noWrap w:val="0"/>
            <w:vAlign w:val="center"/>
          </w:tcPr>
          <w:p w14:paraId="4436A58F">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89" w:type="pct"/>
            <w:noWrap w:val="0"/>
            <w:vAlign w:val="center"/>
          </w:tcPr>
          <w:p w14:paraId="77FEA761">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576" w:type="pct"/>
            <w:noWrap w:val="0"/>
            <w:vAlign w:val="center"/>
          </w:tcPr>
          <w:p w14:paraId="0748121F">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r>
      <w:tr w14:paraId="76461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432" w:type="pct"/>
            <w:noWrap w:val="0"/>
            <w:vAlign w:val="center"/>
          </w:tcPr>
          <w:p w14:paraId="54A0053F">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795" w:type="pct"/>
            <w:noWrap w:val="0"/>
            <w:vAlign w:val="center"/>
          </w:tcPr>
          <w:p w14:paraId="55577B04">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1229" w:type="pct"/>
            <w:noWrap w:val="0"/>
            <w:vAlign w:val="center"/>
          </w:tcPr>
          <w:p w14:paraId="75ABCD43">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34" w:type="pct"/>
            <w:noWrap w:val="0"/>
            <w:vAlign w:val="center"/>
          </w:tcPr>
          <w:p w14:paraId="7CC97098">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545" w:type="pct"/>
            <w:noWrap w:val="0"/>
            <w:vAlign w:val="center"/>
          </w:tcPr>
          <w:p w14:paraId="0F47EB39">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97" w:type="pct"/>
            <w:noWrap w:val="0"/>
            <w:vAlign w:val="center"/>
          </w:tcPr>
          <w:p w14:paraId="31D7703C">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89" w:type="pct"/>
            <w:noWrap w:val="0"/>
            <w:vAlign w:val="center"/>
          </w:tcPr>
          <w:p w14:paraId="0E8F61C3">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576" w:type="pct"/>
            <w:noWrap w:val="0"/>
            <w:vAlign w:val="center"/>
          </w:tcPr>
          <w:p w14:paraId="44BB7EE2">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r>
      <w:tr w14:paraId="2E9A8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432" w:type="pct"/>
            <w:noWrap w:val="0"/>
            <w:vAlign w:val="center"/>
          </w:tcPr>
          <w:p w14:paraId="7ADA1BEE">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795" w:type="pct"/>
            <w:noWrap w:val="0"/>
            <w:vAlign w:val="center"/>
          </w:tcPr>
          <w:p w14:paraId="2B2870E3">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1229" w:type="pct"/>
            <w:noWrap w:val="0"/>
            <w:vAlign w:val="center"/>
          </w:tcPr>
          <w:p w14:paraId="1BDA3B64">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34" w:type="pct"/>
            <w:noWrap w:val="0"/>
            <w:vAlign w:val="center"/>
          </w:tcPr>
          <w:p w14:paraId="33A10AE3">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545" w:type="pct"/>
            <w:noWrap w:val="0"/>
            <w:vAlign w:val="center"/>
          </w:tcPr>
          <w:p w14:paraId="03A6F1B2">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97" w:type="pct"/>
            <w:noWrap w:val="0"/>
            <w:vAlign w:val="center"/>
          </w:tcPr>
          <w:p w14:paraId="5DEE4F48">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89" w:type="pct"/>
            <w:noWrap w:val="0"/>
            <w:vAlign w:val="center"/>
          </w:tcPr>
          <w:p w14:paraId="18224B66">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576" w:type="pct"/>
            <w:noWrap w:val="0"/>
            <w:vAlign w:val="center"/>
          </w:tcPr>
          <w:p w14:paraId="25662A85">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r>
      <w:tr w14:paraId="5C6CD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432" w:type="pct"/>
            <w:noWrap w:val="0"/>
            <w:vAlign w:val="center"/>
          </w:tcPr>
          <w:p w14:paraId="5DE1992E">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795" w:type="pct"/>
            <w:noWrap w:val="0"/>
            <w:vAlign w:val="center"/>
          </w:tcPr>
          <w:p w14:paraId="59520CC7">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1229" w:type="pct"/>
            <w:noWrap w:val="0"/>
            <w:vAlign w:val="center"/>
          </w:tcPr>
          <w:p w14:paraId="3B13CE56">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34" w:type="pct"/>
            <w:noWrap w:val="0"/>
            <w:vAlign w:val="center"/>
          </w:tcPr>
          <w:p w14:paraId="5E8C607F">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545" w:type="pct"/>
            <w:noWrap w:val="0"/>
            <w:vAlign w:val="center"/>
          </w:tcPr>
          <w:p w14:paraId="37E8ADE5">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97" w:type="pct"/>
            <w:noWrap w:val="0"/>
            <w:vAlign w:val="center"/>
          </w:tcPr>
          <w:p w14:paraId="24AD5272">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89" w:type="pct"/>
            <w:noWrap w:val="0"/>
            <w:vAlign w:val="center"/>
          </w:tcPr>
          <w:p w14:paraId="6D77910A">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576" w:type="pct"/>
            <w:noWrap w:val="0"/>
            <w:vAlign w:val="center"/>
          </w:tcPr>
          <w:p w14:paraId="4E17467D">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r>
      <w:tr w14:paraId="7291A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432" w:type="pct"/>
            <w:noWrap w:val="0"/>
            <w:vAlign w:val="center"/>
          </w:tcPr>
          <w:p w14:paraId="4AE09852">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795" w:type="pct"/>
            <w:noWrap w:val="0"/>
            <w:vAlign w:val="center"/>
          </w:tcPr>
          <w:p w14:paraId="02E03289">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1229" w:type="pct"/>
            <w:noWrap w:val="0"/>
            <w:vAlign w:val="center"/>
          </w:tcPr>
          <w:p w14:paraId="584C2B2F">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34" w:type="pct"/>
            <w:noWrap w:val="0"/>
            <w:vAlign w:val="center"/>
          </w:tcPr>
          <w:p w14:paraId="7A085219">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545" w:type="pct"/>
            <w:noWrap w:val="0"/>
            <w:vAlign w:val="center"/>
          </w:tcPr>
          <w:p w14:paraId="098BFB0D">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97" w:type="pct"/>
            <w:noWrap w:val="0"/>
            <w:vAlign w:val="center"/>
          </w:tcPr>
          <w:p w14:paraId="188AF7C3">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89" w:type="pct"/>
            <w:noWrap w:val="0"/>
            <w:vAlign w:val="center"/>
          </w:tcPr>
          <w:p w14:paraId="2EEE9F50">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576" w:type="pct"/>
            <w:noWrap w:val="0"/>
            <w:vAlign w:val="center"/>
          </w:tcPr>
          <w:p w14:paraId="48B3A90E">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r>
      <w:tr w14:paraId="73A0B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432" w:type="pct"/>
            <w:noWrap w:val="0"/>
            <w:vAlign w:val="center"/>
          </w:tcPr>
          <w:p w14:paraId="14353D9E">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795" w:type="pct"/>
            <w:noWrap w:val="0"/>
            <w:vAlign w:val="center"/>
          </w:tcPr>
          <w:p w14:paraId="631D99D6">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1229" w:type="pct"/>
            <w:noWrap w:val="0"/>
            <w:vAlign w:val="center"/>
          </w:tcPr>
          <w:p w14:paraId="21F30B2A">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34" w:type="pct"/>
            <w:noWrap w:val="0"/>
            <w:vAlign w:val="center"/>
          </w:tcPr>
          <w:p w14:paraId="01F7FF60">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545" w:type="pct"/>
            <w:noWrap w:val="0"/>
            <w:vAlign w:val="center"/>
          </w:tcPr>
          <w:p w14:paraId="69861F15">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97" w:type="pct"/>
            <w:noWrap w:val="0"/>
            <w:vAlign w:val="center"/>
          </w:tcPr>
          <w:p w14:paraId="27AE9EBF">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89" w:type="pct"/>
            <w:noWrap w:val="0"/>
            <w:vAlign w:val="center"/>
          </w:tcPr>
          <w:p w14:paraId="132CD1A5">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576" w:type="pct"/>
            <w:noWrap w:val="0"/>
            <w:vAlign w:val="center"/>
          </w:tcPr>
          <w:p w14:paraId="099435AA">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r>
      <w:tr w14:paraId="57360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432" w:type="pct"/>
            <w:noWrap w:val="0"/>
            <w:vAlign w:val="center"/>
          </w:tcPr>
          <w:p w14:paraId="5DAAB61D">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795" w:type="pct"/>
            <w:noWrap w:val="0"/>
            <w:vAlign w:val="center"/>
          </w:tcPr>
          <w:p w14:paraId="02304258">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1229" w:type="pct"/>
            <w:noWrap w:val="0"/>
            <w:vAlign w:val="center"/>
          </w:tcPr>
          <w:p w14:paraId="26B08D7B">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34" w:type="pct"/>
            <w:noWrap w:val="0"/>
            <w:vAlign w:val="center"/>
          </w:tcPr>
          <w:p w14:paraId="3E359818">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545" w:type="pct"/>
            <w:noWrap w:val="0"/>
            <w:vAlign w:val="center"/>
          </w:tcPr>
          <w:p w14:paraId="5AECA15D">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97" w:type="pct"/>
            <w:noWrap w:val="0"/>
            <w:vAlign w:val="center"/>
          </w:tcPr>
          <w:p w14:paraId="68ACE64B">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89" w:type="pct"/>
            <w:noWrap w:val="0"/>
            <w:vAlign w:val="center"/>
          </w:tcPr>
          <w:p w14:paraId="76BB00B2">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576" w:type="pct"/>
            <w:noWrap w:val="0"/>
            <w:vAlign w:val="center"/>
          </w:tcPr>
          <w:p w14:paraId="37B949C6">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r>
      <w:tr w14:paraId="5E86C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432" w:type="pct"/>
            <w:noWrap w:val="0"/>
            <w:vAlign w:val="center"/>
          </w:tcPr>
          <w:p w14:paraId="0D36733A">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795" w:type="pct"/>
            <w:noWrap w:val="0"/>
            <w:vAlign w:val="center"/>
          </w:tcPr>
          <w:p w14:paraId="5DFB9988">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1229" w:type="pct"/>
            <w:noWrap w:val="0"/>
            <w:vAlign w:val="center"/>
          </w:tcPr>
          <w:p w14:paraId="4A45C00C">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34" w:type="pct"/>
            <w:noWrap w:val="0"/>
            <w:vAlign w:val="center"/>
          </w:tcPr>
          <w:p w14:paraId="60EA6391">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545" w:type="pct"/>
            <w:noWrap w:val="0"/>
            <w:vAlign w:val="center"/>
          </w:tcPr>
          <w:p w14:paraId="22C6CA4B">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97" w:type="pct"/>
            <w:noWrap w:val="0"/>
            <w:vAlign w:val="center"/>
          </w:tcPr>
          <w:p w14:paraId="4586A854">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89" w:type="pct"/>
            <w:noWrap w:val="0"/>
            <w:vAlign w:val="center"/>
          </w:tcPr>
          <w:p w14:paraId="7A0A4410">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576" w:type="pct"/>
            <w:noWrap w:val="0"/>
            <w:vAlign w:val="center"/>
          </w:tcPr>
          <w:p w14:paraId="578A6077">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r>
      <w:tr w14:paraId="572E6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432" w:type="pct"/>
            <w:noWrap w:val="0"/>
            <w:vAlign w:val="center"/>
          </w:tcPr>
          <w:p w14:paraId="4A39FC03">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795" w:type="pct"/>
            <w:noWrap w:val="0"/>
            <w:vAlign w:val="center"/>
          </w:tcPr>
          <w:p w14:paraId="7E8A637E">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1229" w:type="pct"/>
            <w:noWrap w:val="0"/>
            <w:vAlign w:val="center"/>
          </w:tcPr>
          <w:p w14:paraId="56907D8D">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34" w:type="pct"/>
            <w:noWrap w:val="0"/>
            <w:vAlign w:val="center"/>
          </w:tcPr>
          <w:p w14:paraId="4DB51B0B">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545" w:type="pct"/>
            <w:noWrap w:val="0"/>
            <w:vAlign w:val="center"/>
          </w:tcPr>
          <w:p w14:paraId="5A559A70">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97" w:type="pct"/>
            <w:noWrap w:val="0"/>
            <w:vAlign w:val="center"/>
          </w:tcPr>
          <w:p w14:paraId="7724BC67">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89" w:type="pct"/>
            <w:noWrap w:val="0"/>
            <w:vAlign w:val="center"/>
          </w:tcPr>
          <w:p w14:paraId="56CE74DB">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576" w:type="pct"/>
            <w:noWrap w:val="0"/>
            <w:vAlign w:val="center"/>
          </w:tcPr>
          <w:p w14:paraId="19A0C0FA">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r>
      <w:tr w14:paraId="65D28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227" w:type="pct"/>
            <w:gridSpan w:val="2"/>
            <w:noWrap w:val="0"/>
            <w:vAlign w:val="center"/>
          </w:tcPr>
          <w:p w14:paraId="44FB2348">
            <w:pPr>
              <w:keepNext w:val="0"/>
              <w:keepLines w:val="0"/>
              <w:suppressLineNumbers w:val="0"/>
              <w:spacing w:before="0" w:beforeAutospacing="0" w:after="0" w:afterAutospacing="0"/>
              <w:ind w:left="0" w:right="0" w:firstLine="48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总合计</w:t>
            </w:r>
          </w:p>
        </w:tc>
        <w:tc>
          <w:tcPr>
            <w:tcW w:w="3772" w:type="pct"/>
            <w:gridSpan w:val="6"/>
            <w:noWrap w:val="0"/>
            <w:vAlign w:val="center"/>
          </w:tcPr>
          <w:p w14:paraId="6AEE44BA">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r>
    </w:tbl>
    <w:p w14:paraId="30934375">
      <w:pPr>
        <w:rPr>
          <w:rFonts w:hint="eastAsia" w:asciiTheme="minorEastAsia" w:hAnsiTheme="minorEastAsia" w:eastAsiaTheme="minorEastAsia" w:cstheme="minorEastAsia"/>
          <w:color w:val="auto"/>
          <w:sz w:val="24"/>
          <w:szCs w:val="24"/>
        </w:rPr>
      </w:pPr>
    </w:p>
    <w:p w14:paraId="21A9A1E8">
      <w:pP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（此表可延长）</w:t>
      </w:r>
    </w:p>
    <w:p w14:paraId="30614E2A">
      <w:pPr>
        <w:rPr>
          <w:rFonts w:hint="eastAsia" w:asciiTheme="minorEastAsia" w:hAnsiTheme="minorEastAsia" w:eastAsiaTheme="minorEastAsia" w:cstheme="minorEastAsia"/>
          <w:b/>
          <w:bCs/>
          <w:color w:val="auto"/>
          <w:sz w:val="24"/>
          <w:szCs w:val="24"/>
        </w:rPr>
      </w:pPr>
    </w:p>
    <w:p w14:paraId="74F510D7">
      <w:pPr>
        <w:rPr>
          <w:rFonts w:hint="eastAsia" w:asciiTheme="minorEastAsia" w:hAnsiTheme="minorEastAsia" w:eastAsiaTheme="minorEastAsia" w:cstheme="minorEastAsia"/>
          <w:color w:val="000000"/>
          <w:sz w:val="24"/>
          <w:szCs w:val="24"/>
          <w:u w:val="single"/>
        </w:rPr>
      </w:pPr>
      <w:r>
        <w:rPr>
          <w:rFonts w:hint="eastAsia" w:asciiTheme="minorEastAsia" w:hAnsiTheme="minorEastAsia" w:eastAsiaTheme="minorEastAsia" w:cstheme="minorEastAsia"/>
          <w:color w:val="000000"/>
          <w:sz w:val="24"/>
          <w:szCs w:val="24"/>
        </w:rPr>
        <w:t xml:space="preserve">投标单位： </w:t>
      </w:r>
      <w:r>
        <w:rPr>
          <w:rFonts w:hint="eastAsia" w:asciiTheme="minorEastAsia" w:hAnsiTheme="minorEastAsia" w:eastAsiaTheme="minorEastAsia" w:cstheme="minorEastAsia"/>
          <w:color w:val="000000"/>
          <w:sz w:val="24"/>
          <w:szCs w:val="24"/>
          <w:u w:val="single"/>
        </w:rPr>
        <w:t xml:space="preserve">                       （法人公章）</w:t>
      </w:r>
    </w:p>
    <w:p w14:paraId="23DDCF0D">
      <w:pPr>
        <w:rPr>
          <w:rFonts w:hint="eastAsia" w:asciiTheme="minorEastAsia" w:hAnsiTheme="minorEastAsia" w:eastAsiaTheme="minorEastAsia" w:cstheme="minorEastAsia"/>
          <w:color w:val="000000"/>
          <w:sz w:val="24"/>
          <w:szCs w:val="24"/>
          <w:u w:val="single"/>
        </w:rPr>
      </w:pPr>
    </w:p>
    <w:p w14:paraId="3ACAAB05">
      <w:pP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000000"/>
          <w:sz w:val="24"/>
          <w:szCs w:val="24"/>
        </w:rPr>
        <w:t>法定代表人或授权代表人（</w:t>
      </w:r>
      <w:r>
        <w:rPr>
          <w:rFonts w:hint="eastAsia" w:asciiTheme="minorEastAsia" w:hAnsiTheme="minorEastAsia" w:eastAsiaTheme="minorEastAsia" w:cstheme="minorEastAsia"/>
          <w:color w:val="000000"/>
          <w:sz w:val="24"/>
          <w:szCs w:val="24"/>
          <w:lang w:eastAsia="zh-CN"/>
        </w:rPr>
        <w:t>签字</w:t>
      </w:r>
      <w:r>
        <w:rPr>
          <w:rFonts w:hint="eastAsia" w:asciiTheme="minorEastAsia" w:hAnsiTheme="minorEastAsia" w:eastAsiaTheme="minorEastAsia" w:cstheme="minorEastAsia"/>
          <w:color w:val="000000"/>
          <w:sz w:val="24"/>
          <w:szCs w:val="24"/>
          <w:lang w:val="en-US" w:eastAsia="zh-CN"/>
        </w:rPr>
        <w:t>或</w:t>
      </w:r>
      <w:r>
        <w:rPr>
          <w:rFonts w:hint="eastAsia" w:asciiTheme="minorEastAsia" w:hAnsiTheme="minorEastAsia" w:eastAsiaTheme="minorEastAsia" w:cstheme="minorEastAsia"/>
          <w:color w:val="000000"/>
          <w:sz w:val="24"/>
          <w:szCs w:val="24"/>
          <w:lang w:eastAsia="zh-CN"/>
        </w:rPr>
        <w:t>盖章</w:t>
      </w: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auto"/>
          <w:sz w:val="24"/>
          <w:szCs w:val="24"/>
          <w:u w:val="single"/>
        </w:rPr>
        <w:t xml:space="preserve">                        </w:t>
      </w:r>
    </w:p>
    <w:p w14:paraId="4E4E964C">
      <w:pPr>
        <w:pStyle w:val="3"/>
        <w:bidi w:val="0"/>
        <w:jc w:val="both"/>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b w:val="0"/>
          <w:bCs w:val="0"/>
          <w:color w:val="000000"/>
          <w:kern w:val="2"/>
          <w:sz w:val="24"/>
          <w:szCs w:val="24"/>
          <w:lang w:val="en-US" w:eastAsia="zh-CN" w:bidi="ar-SA"/>
        </w:rPr>
        <w:t>日    期：  年  月  日</w:t>
      </w:r>
    </w:p>
    <w:p w14:paraId="0B14F23C">
      <w:pPr>
        <w:pStyle w:val="3"/>
        <w:bidi w:val="0"/>
        <w:spacing w:before="260" w:beforeLines="0" w:after="260" w:afterLines="0"/>
        <w:ind w:left="0" w:right="0" w:firstLine="0" w:firstLineChars="0"/>
        <w:rPr>
          <w:rFonts w:hint="eastAsia" w:asciiTheme="minorEastAsia" w:hAnsiTheme="minorEastAsia" w:eastAsiaTheme="minorEastAsia" w:cstheme="minorEastAsia"/>
          <w:sz w:val="28"/>
        </w:rPr>
      </w:pPr>
      <w:r>
        <w:rPr>
          <w:rFonts w:hint="eastAsia" w:asciiTheme="minorEastAsia" w:hAnsiTheme="minorEastAsia" w:eastAsiaTheme="minorEastAsia" w:cstheme="minorEastAsia"/>
          <w:spacing w:val="4"/>
          <w:sz w:val="24"/>
          <w:szCs w:val="24"/>
        </w:rPr>
        <w:br w:type="page"/>
      </w:r>
      <w:bookmarkEnd w:id="332"/>
      <w:bookmarkEnd w:id="333"/>
      <w:bookmarkEnd w:id="334"/>
      <w:r>
        <w:rPr>
          <w:rFonts w:hint="eastAsia" w:asciiTheme="minorEastAsia" w:hAnsiTheme="minorEastAsia" w:eastAsiaTheme="minorEastAsia" w:cstheme="minorEastAsia"/>
          <w:sz w:val="28"/>
          <w:lang w:val="en-US" w:eastAsia="zh-CN"/>
        </w:rPr>
        <w:t>4、</w:t>
      </w:r>
      <w:r>
        <w:rPr>
          <w:rFonts w:hint="eastAsia" w:asciiTheme="minorEastAsia" w:hAnsiTheme="minorEastAsia" w:eastAsiaTheme="minorEastAsia" w:cstheme="minorEastAsia"/>
          <w:sz w:val="28"/>
        </w:rPr>
        <w:t>投标方的资格声明</w:t>
      </w:r>
    </w:p>
    <w:p w14:paraId="5340B755">
      <w:pPr>
        <w:widowControl w:val="0"/>
        <w:adjustRightInd w:val="0"/>
        <w:ind w:firstLine="0"/>
        <w:jc w:val="both"/>
        <w:rPr>
          <w:rFonts w:hint="eastAsia" w:asciiTheme="minorEastAsia" w:hAnsiTheme="minorEastAsia" w:eastAsiaTheme="minorEastAsia" w:cstheme="minorEastAsia"/>
          <w:color w:val="auto"/>
          <w:kern w:val="2"/>
          <w:sz w:val="24"/>
          <w:highlight w:val="none"/>
          <w:lang w:val="en-US" w:eastAsia="zh-CN" w:bidi="ar-SA"/>
        </w:rPr>
      </w:pPr>
    </w:p>
    <w:p w14:paraId="4D5F3502">
      <w:pPr>
        <w:spacing w:line="600" w:lineRule="exact"/>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采购</w:t>
      </w:r>
      <w:r>
        <w:rPr>
          <w:rFonts w:hint="eastAsia" w:asciiTheme="minorEastAsia" w:hAnsiTheme="minorEastAsia" w:eastAsiaTheme="minorEastAsia" w:cstheme="minorEastAsia"/>
          <w:color w:val="auto"/>
          <w:sz w:val="24"/>
          <w:szCs w:val="24"/>
          <w:highlight w:val="none"/>
        </w:rPr>
        <w:t>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w:t>
      </w:r>
    </w:p>
    <w:p w14:paraId="41121A34">
      <w:pPr>
        <w:pageBreakBefore w:val="0"/>
        <w:kinsoku/>
        <w:wordWrap/>
        <w:overflowPunct/>
        <w:topLinePunct w:val="0"/>
        <w:bidi w:val="0"/>
        <w:spacing w:line="360" w:lineRule="auto"/>
        <w:ind w:left="0" w:right="0" w:firstLine="48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w:t>
      </w:r>
    </w:p>
    <w:p w14:paraId="21EA97C9">
      <w:pPr>
        <w:pageBreakBefore w:val="0"/>
        <w:kinsoku/>
        <w:wordWrap/>
        <w:overflowPunct/>
        <w:topLinePunct w:val="0"/>
        <w:bidi w:val="0"/>
        <w:spacing w:line="360" w:lineRule="auto"/>
        <w:ind w:left="0" w:right="0" w:firstLine="480" w:firstLineChars="0"/>
        <w:rPr>
          <w:rFonts w:hint="eastAsia" w:asciiTheme="minorEastAsia" w:hAnsiTheme="minorEastAsia" w:eastAsiaTheme="minorEastAsia" w:cstheme="minorEastAsia"/>
          <w:color w:val="auto"/>
          <w:sz w:val="24"/>
          <w:szCs w:val="20"/>
          <w:highlight w:val="none"/>
        </w:rPr>
      </w:pPr>
      <w:r>
        <w:rPr>
          <w:rFonts w:hint="eastAsia" w:asciiTheme="minorEastAsia" w:hAnsiTheme="minorEastAsia" w:eastAsiaTheme="minorEastAsia" w:cstheme="minorEastAsia"/>
          <w:color w:val="auto"/>
          <w:sz w:val="24"/>
          <w:szCs w:val="20"/>
          <w:highlight w:val="none"/>
        </w:rPr>
        <w:t>关于贵方发出的</w:t>
      </w:r>
      <w:r>
        <w:rPr>
          <w:rFonts w:hint="eastAsia" w:asciiTheme="minorEastAsia" w:hAnsiTheme="minorEastAsia" w:eastAsiaTheme="minorEastAsia" w:cstheme="minorEastAsia"/>
          <w:color w:val="auto"/>
          <w:sz w:val="24"/>
          <w:szCs w:val="20"/>
          <w:highlight w:val="none"/>
          <w:u w:val="single"/>
        </w:rPr>
        <w:t xml:space="preserve">                  </w:t>
      </w:r>
      <w:r>
        <w:rPr>
          <w:rFonts w:hint="eastAsia" w:asciiTheme="minorEastAsia" w:hAnsiTheme="minorEastAsia" w:eastAsiaTheme="minorEastAsia" w:cstheme="minorEastAsia"/>
          <w:color w:val="auto"/>
          <w:sz w:val="24"/>
          <w:szCs w:val="20"/>
          <w:highlight w:val="none"/>
        </w:rPr>
        <w:t>项目</w:t>
      </w:r>
      <w:r>
        <w:rPr>
          <w:rFonts w:hint="eastAsia" w:asciiTheme="minorEastAsia" w:hAnsiTheme="minorEastAsia" w:eastAsiaTheme="minorEastAsia" w:cstheme="minorEastAsia"/>
          <w:color w:val="auto"/>
          <w:sz w:val="24"/>
          <w:szCs w:val="20"/>
          <w:highlight w:val="none"/>
          <w:lang w:val="en-US" w:eastAsia="zh-CN"/>
        </w:rPr>
        <w:t>招标</w:t>
      </w:r>
      <w:r>
        <w:rPr>
          <w:rFonts w:hint="eastAsia" w:asciiTheme="minorEastAsia" w:hAnsiTheme="minorEastAsia" w:eastAsiaTheme="minorEastAsia" w:cstheme="minorEastAsia"/>
          <w:color w:val="auto"/>
          <w:sz w:val="24"/>
          <w:szCs w:val="20"/>
          <w:highlight w:val="none"/>
        </w:rPr>
        <w:t>文件，本</w:t>
      </w:r>
      <w:r>
        <w:rPr>
          <w:rFonts w:hint="eastAsia" w:asciiTheme="minorEastAsia" w:hAnsiTheme="minorEastAsia" w:eastAsiaTheme="minorEastAsia" w:cstheme="minorEastAsia"/>
          <w:color w:val="auto"/>
          <w:sz w:val="24"/>
          <w:szCs w:val="20"/>
          <w:highlight w:val="none"/>
          <w:lang w:val="en-US" w:eastAsia="zh-CN"/>
        </w:rPr>
        <w:t>投标</w:t>
      </w:r>
      <w:r>
        <w:rPr>
          <w:rFonts w:hint="eastAsia" w:asciiTheme="minorEastAsia" w:hAnsiTheme="minorEastAsia" w:eastAsiaTheme="minorEastAsia" w:cstheme="minorEastAsia"/>
          <w:color w:val="auto"/>
          <w:sz w:val="24"/>
          <w:szCs w:val="20"/>
          <w:highlight w:val="none"/>
        </w:rPr>
        <w:t>方愿意参加</w:t>
      </w:r>
      <w:r>
        <w:rPr>
          <w:rFonts w:hint="eastAsia" w:asciiTheme="minorEastAsia" w:hAnsiTheme="minorEastAsia" w:eastAsiaTheme="minorEastAsia" w:cstheme="minorEastAsia"/>
          <w:color w:val="auto"/>
          <w:sz w:val="24"/>
          <w:szCs w:val="20"/>
          <w:highlight w:val="none"/>
          <w:lang w:val="en-US" w:eastAsia="zh-CN"/>
        </w:rPr>
        <w:t>投标</w:t>
      </w:r>
      <w:r>
        <w:rPr>
          <w:rFonts w:hint="eastAsia" w:asciiTheme="minorEastAsia" w:hAnsiTheme="minorEastAsia" w:eastAsiaTheme="minorEastAsia" w:cstheme="minorEastAsia"/>
          <w:color w:val="auto"/>
          <w:sz w:val="24"/>
          <w:szCs w:val="20"/>
          <w:highlight w:val="none"/>
        </w:rPr>
        <w:t>，并证明我公司所提供的</w:t>
      </w:r>
      <w:r>
        <w:rPr>
          <w:rFonts w:hint="eastAsia" w:asciiTheme="minorEastAsia" w:hAnsiTheme="minorEastAsia" w:eastAsiaTheme="minorEastAsia" w:cstheme="minorEastAsia"/>
          <w:color w:val="auto"/>
          <w:sz w:val="24"/>
          <w:szCs w:val="20"/>
          <w:highlight w:val="none"/>
          <w:lang w:eastAsia="zh-CN"/>
        </w:rPr>
        <w:t>全部</w:t>
      </w:r>
      <w:r>
        <w:rPr>
          <w:rFonts w:hint="eastAsia" w:asciiTheme="minorEastAsia" w:hAnsiTheme="minorEastAsia" w:eastAsiaTheme="minorEastAsia" w:cstheme="minorEastAsia"/>
          <w:color w:val="auto"/>
          <w:sz w:val="24"/>
          <w:szCs w:val="20"/>
          <w:highlight w:val="none"/>
        </w:rPr>
        <w:t>投标文件</w:t>
      </w:r>
      <w:r>
        <w:rPr>
          <w:rFonts w:hint="eastAsia" w:asciiTheme="minorEastAsia" w:hAnsiTheme="minorEastAsia" w:eastAsiaTheme="minorEastAsia" w:cstheme="minorEastAsia"/>
          <w:color w:val="auto"/>
          <w:sz w:val="24"/>
          <w:szCs w:val="20"/>
          <w:highlight w:val="none"/>
          <w:lang w:eastAsia="zh-CN"/>
        </w:rPr>
        <w:t>内容</w:t>
      </w:r>
      <w:r>
        <w:rPr>
          <w:rFonts w:hint="eastAsia" w:asciiTheme="minorEastAsia" w:hAnsiTheme="minorEastAsia" w:eastAsiaTheme="minorEastAsia" w:cstheme="minorEastAsia"/>
          <w:color w:val="auto"/>
          <w:sz w:val="24"/>
          <w:szCs w:val="20"/>
          <w:highlight w:val="none"/>
        </w:rPr>
        <w:t>均真实有效，若在项目招标过程中（包括开评审、中标公示过程）及履行合同期间（包括验收过程）发现我公司提供的货物（或产品）与投标文件不一致，或发现我公司提供了虚假材料，我公司愿意承担一切法律责任并认可采购人或采购代理机构作出的取消中标资格、罚没保证金等决定。并声明：本公司具有符合招标要求的良好商业信誉和健全的财务会计制度、参加</w:t>
      </w:r>
      <w:r>
        <w:rPr>
          <w:rFonts w:hint="eastAsia" w:asciiTheme="minorEastAsia" w:hAnsiTheme="minorEastAsia" w:eastAsiaTheme="minorEastAsia" w:cstheme="minorEastAsia"/>
          <w:color w:val="auto"/>
          <w:sz w:val="24"/>
          <w:szCs w:val="20"/>
          <w:highlight w:val="none"/>
          <w:lang w:eastAsia="zh-CN"/>
        </w:rPr>
        <w:t>政府</w:t>
      </w:r>
      <w:r>
        <w:rPr>
          <w:rFonts w:hint="eastAsia" w:asciiTheme="minorEastAsia" w:hAnsiTheme="minorEastAsia" w:eastAsiaTheme="minorEastAsia" w:cstheme="minorEastAsia"/>
          <w:color w:val="auto"/>
          <w:sz w:val="24"/>
          <w:szCs w:val="20"/>
          <w:highlight w:val="none"/>
        </w:rPr>
        <w:t>采购活动前三年内，在经营活动中没有重大违法记录，三年内无因自身原因违约或不恰当履行合同引起的终止、纠纷、争议、仲裁和诉讼记录，无被责令停业或暂停投标记录，无经济方面的犯罪或严重违法记录，无发生过重大安全事故或责任事故。提交的相关证明文件是准确真实、完整有效的，并已清楚招标文件的要求及有关文件规定。并承诺在本次招标采购活动中，如有违法、违规、弄虚作假行为，所造成的损失、不良后果及法律责任，一律由我公司（企业）承担。本</w:t>
      </w:r>
      <w:r>
        <w:rPr>
          <w:rFonts w:hint="eastAsia" w:asciiTheme="minorEastAsia" w:hAnsiTheme="minorEastAsia" w:eastAsiaTheme="minorEastAsia" w:cstheme="minorEastAsia"/>
          <w:color w:val="auto"/>
          <w:sz w:val="24"/>
          <w:szCs w:val="20"/>
          <w:highlight w:val="none"/>
          <w:lang w:val="en-US" w:eastAsia="zh-CN"/>
        </w:rPr>
        <w:t>投标</w:t>
      </w:r>
      <w:r>
        <w:rPr>
          <w:rFonts w:hint="eastAsia" w:asciiTheme="minorEastAsia" w:hAnsiTheme="minorEastAsia" w:eastAsiaTheme="minorEastAsia" w:cstheme="minorEastAsia"/>
          <w:color w:val="auto"/>
          <w:sz w:val="24"/>
          <w:szCs w:val="20"/>
          <w:highlight w:val="none"/>
        </w:rPr>
        <w:t>方对可能要求的进一步资格资料表示理解和同意，并同意按贵方的要求提供任何有关资料。</w:t>
      </w:r>
    </w:p>
    <w:p w14:paraId="6B84F9BE">
      <w:pPr>
        <w:spacing w:line="600" w:lineRule="exact"/>
        <w:ind w:left="0" w:right="0" w:firstLine="0" w:firstLineChars="0"/>
        <w:rPr>
          <w:rFonts w:hint="eastAsia" w:asciiTheme="minorEastAsia" w:hAnsiTheme="minorEastAsia" w:eastAsiaTheme="minorEastAsia" w:cstheme="minorEastAsia"/>
          <w:color w:val="auto"/>
          <w:sz w:val="24"/>
          <w:szCs w:val="24"/>
          <w:highlight w:val="none"/>
        </w:rPr>
      </w:pPr>
    </w:p>
    <w:p w14:paraId="634373B4">
      <w:pPr>
        <w:spacing w:line="600" w:lineRule="exact"/>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投标单位名称：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（法人公章）</w:t>
      </w:r>
    </w:p>
    <w:p w14:paraId="2A0FEFED">
      <w:pPr>
        <w:spacing w:line="600" w:lineRule="exact"/>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法定代表人或授权代表人（签字或盖章）：</w:t>
      </w:r>
      <w:r>
        <w:rPr>
          <w:rFonts w:hint="eastAsia" w:asciiTheme="minorEastAsia" w:hAnsiTheme="minorEastAsia" w:eastAsiaTheme="minorEastAsia" w:cstheme="minorEastAsia"/>
          <w:color w:val="auto"/>
          <w:sz w:val="24"/>
          <w:szCs w:val="24"/>
          <w:highlight w:val="none"/>
          <w:u w:val="single"/>
        </w:rPr>
        <w:t xml:space="preserve">                </w:t>
      </w:r>
    </w:p>
    <w:p w14:paraId="4EC50BB3">
      <w:pPr>
        <w:spacing w:line="600" w:lineRule="exact"/>
        <w:ind w:left="0" w:right="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地址：</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w:t>
      </w:r>
    </w:p>
    <w:p w14:paraId="0E0EF8B8">
      <w:pPr>
        <w:spacing w:line="600" w:lineRule="exact"/>
        <w:ind w:left="0" w:right="0" w:firstLine="576"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传真：</w:t>
      </w:r>
      <w:r>
        <w:rPr>
          <w:rFonts w:hint="eastAsia" w:asciiTheme="minorEastAsia" w:hAnsiTheme="minorEastAsia" w:eastAsiaTheme="minorEastAsia" w:cstheme="minorEastAsia"/>
          <w:color w:val="auto"/>
          <w:sz w:val="24"/>
          <w:szCs w:val="24"/>
          <w:highlight w:val="none"/>
          <w:u w:val="single"/>
        </w:rPr>
        <w:t xml:space="preserve">                                               </w:t>
      </w:r>
    </w:p>
    <w:p w14:paraId="28F50A0A">
      <w:pPr>
        <w:spacing w:line="600" w:lineRule="exact"/>
        <w:ind w:left="0" w:right="0" w:firstLine="576" w:firstLineChars="0"/>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4"/>
          <w:szCs w:val="24"/>
          <w:highlight w:val="none"/>
        </w:rPr>
        <w:t>电话：</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8"/>
          <w:szCs w:val="28"/>
          <w:highlight w:val="none"/>
          <w:u w:val="single"/>
        </w:rPr>
        <w:t xml:space="preserve">                  </w:t>
      </w:r>
    </w:p>
    <w:p w14:paraId="2B454442">
      <w:pPr>
        <w:widowControl w:val="0"/>
        <w:adjustRightInd w:val="0"/>
        <w:ind w:firstLine="420"/>
        <w:jc w:val="both"/>
        <w:rPr>
          <w:rFonts w:hint="eastAsia" w:asciiTheme="minorEastAsia" w:hAnsiTheme="minorEastAsia" w:eastAsiaTheme="minorEastAsia" w:cstheme="minorEastAsia"/>
          <w:color w:val="auto"/>
          <w:kern w:val="2"/>
          <w:sz w:val="24"/>
          <w:highlight w:val="none"/>
          <w:lang w:val="en-US" w:eastAsia="zh-CN" w:bidi="ar-SA"/>
        </w:rPr>
      </w:pPr>
    </w:p>
    <w:p w14:paraId="726D7346">
      <w:pPr>
        <w:numPr>
          <w:ilvl w:val="0"/>
          <w:numId w:val="0"/>
        </w:numPr>
        <w:spacing w:line="240" w:lineRule="auto"/>
        <w:ind w:left="0" w:right="0" w:firstLine="0" w:firstLineChars="0"/>
        <w:jc w:val="center"/>
        <w:rPr>
          <w:rFonts w:hint="eastAsia" w:asciiTheme="minorEastAsia" w:hAnsiTheme="minorEastAsia" w:eastAsiaTheme="minorEastAsia" w:cstheme="minorEastAsia"/>
          <w:b/>
          <w:color w:val="auto"/>
          <w:sz w:val="28"/>
          <w:szCs w:val="28"/>
          <w:highlight w:val="none"/>
        </w:rPr>
      </w:pPr>
    </w:p>
    <w:p w14:paraId="42A0A550">
      <w:pPr>
        <w:numPr>
          <w:ilvl w:val="0"/>
          <w:numId w:val="0"/>
        </w:numPr>
        <w:spacing w:line="240" w:lineRule="auto"/>
        <w:ind w:left="0" w:right="0" w:firstLine="0" w:firstLineChars="0"/>
        <w:jc w:val="center"/>
        <w:rPr>
          <w:rFonts w:hint="eastAsia" w:asciiTheme="minorEastAsia" w:hAnsiTheme="minorEastAsia" w:eastAsiaTheme="minorEastAsia" w:cstheme="minorEastAsia"/>
          <w:b/>
          <w:color w:val="auto"/>
          <w:sz w:val="28"/>
          <w:szCs w:val="28"/>
          <w:highlight w:val="none"/>
        </w:rPr>
      </w:pPr>
    </w:p>
    <w:p w14:paraId="3D322366">
      <w:pPr>
        <w:numPr>
          <w:ilvl w:val="0"/>
          <w:numId w:val="0"/>
        </w:numPr>
        <w:spacing w:line="240" w:lineRule="auto"/>
        <w:ind w:left="0" w:right="0" w:firstLine="0" w:firstLineChars="0"/>
        <w:jc w:val="center"/>
        <w:rPr>
          <w:rFonts w:hint="eastAsia" w:asciiTheme="minorEastAsia" w:hAnsiTheme="minorEastAsia" w:eastAsiaTheme="minorEastAsia" w:cstheme="minorEastAsia"/>
          <w:b/>
          <w:color w:val="auto"/>
          <w:sz w:val="28"/>
          <w:szCs w:val="28"/>
          <w:highlight w:val="none"/>
        </w:rPr>
      </w:pPr>
    </w:p>
    <w:p w14:paraId="38FE5922">
      <w:pPr>
        <w:numPr>
          <w:ilvl w:val="0"/>
          <w:numId w:val="0"/>
        </w:numPr>
        <w:spacing w:line="240" w:lineRule="auto"/>
        <w:ind w:left="0" w:right="0" w:firstLine="0" w:firstLineChars="0"/>
        <w:jc w:val="center"/>
        <w:outlineLvl w:val="1"/>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lang w:val="en-US" w:eastAsia="zh-CN"/>
        </w:rPr>
        <w:br w:type="page"/>
      </w:r>
      <w:bookmarkStart w:id="335" w:name="_Toc14712"/>
      <w:r>
        <w:rPr>
          <w:rFonts w:hint="eastAsia" w:asciiTheme="minorEastAsia" w:hAnsiTheme="minorEastAsia" w:eastAsiaTheme="minorEastAsia" w:cstheme="minorEastAsia"/>
          <w:b/>
          <w:sz w:val="28"/>
          <w:lang w:val="en-US" w:eastAsia="zh-CN"/>
        </w:rPr>
        <w:t>5、</w:t>
      </w:r>
      <w:r>
        <w:rPr>
          <w:rFonts w:hint="eastAsia" w:asciiTheme="minorEastAsia" w:hAnsiTheme="minorEastAsia" w:eastAsiaTheme="minorEastAsia" w:cstheme="minorEastAsia"/>
          <w:b/>
          <w:sz w:val="28"/>
        </w:rPr>
        <w:t>投标单位简介</w:t>
      </w:r>
      <w:r>
        <w:rPr>
          <w:rFonts w:hint="eastAsia" w:asciiTheme="minorEastAsia" w:hAnsiTheme="minorEastAsia" w:eastAsiaTheme="minorEastAsia" w:cstheme="minorEastAsia"/>
          <w:b/>
          <w:sz w:val="28"/>
          <w:lang w:eastAsia="zh-CN"/>
        </w:rPr>
        <w:t>及满足此次招标项目的相关资质</w:t>
      </w:r>
      <w:bookmarkEnd w:id="335"/>
    </w:p>
    <w:p w14:paraId="5D2D047E">
      <w:pPr>
        <w:widowControl w:val="0"/>
        <w:jc w:val="both"/>
        <w:rPr>
          <w:rFonts w:hint="eastAsia" w:asciiTheme="minorEastAsia" w:hAnsiTheme="minorEastAsia" w:eastAsiaTheme="minorEastAsia" w:cstheme="minorEastAsia"/>
          <w:color w:val="auto"/>
          <w:kern w:val="2"/>
          <w:sz w:val="21"/>
          <w:highlight w:val="none"/>
          <w:lang w:val="en-US" w:eastAsia="zh-CN" w:bidi="ar-SA"/>
        </w:rPr>
      </w:pPr>
    </w:p>
    <w:p w14:paraId="0BBB2E8D">
      <w:pPr>
        <w:spacing w:line="240" w:lineRule="auto"/>
        <w:ind w:left="0" w:right="0" w:firstLine="482" w:firstLineChars="200"/>
        <w:rPr>
          <w:rFonts w:hint="eastAsia" w:asciiTheme="minorEastAsia" w:hAnsiTheme="minorEastAsia" w:eastAsiaTheme="minorEastAsia" w:cstheme="minorEastAsia"/>
          <w:b/>
          <w:color w:val="auto"/>
          <w:sz w:val="24"/>
          <w:szCs w:val="24"/>
          <w:highlight w:val="none"/>
        </w:rPr>
      </w:pPr>
    </w:p>
    <w:p w14:paraId="2815B214">
      <w:pPr>
        <w:spacing w:line="240" w:lineRule="auto"/>
        <w:ind w:left="0" w:right="0" w:firstLine="0" w:firstLineChars="0"/>
        <w:jc w:val="center"/>
        <w:rPr>
          <w:rFonts w:hint="eastAsia" w:asciiTheme="minorEastAsia" w:hAnsiTheme="minorEastAsia" w:eastAsiaTheme="minorEastAsia" w:cstheme="minorEastAsia"/>
          <w:b w:val="0"/>
          <w:bCs/>
          <w:color w:val="auto"/>
          <w:sz w:val="28"/>
          <w:szCs w:val="28"/>
          <w:highlight w:val="none"/>
        </w:rPr>
      </w:pPr>
      <w:r>
        <w:rPr>
          <w:rFonts w:hint="eastAsia" w:asciiTheme="minorEastAsia" w:hAnsiTheme="minorEastAsia" w:eastAsiaTheme="minorEastAsia" w:cstheme="minorEastAsia"/>
          <w:b/>
          <w:bCs w:val="0"/>
          <w:color w:val="auto"/>
          <w:sz w:val="28"/>
          <w:szCs w:val="28"/>
          <w:highlight w:val="none"/>
          <w:lang w:val="en-US" w:eastAsia="zh-CN"/>
        </w:rPr>
        <w:t>5.1单位简介</w:t>
      </w:r>
      <w:r>
        <w:rPr>
          <w:rFonts w:hint="eastAsia" w:asciiTheme="minorEastAsia" w:hAnsiTheme="minorEastAsia" w:eastAsiaTheme="minorEastAsia" w:cstheme="minorEastAsia"/>
          <w:b/>
          <w:bCs w:val="0"/>
          <w:color w:val="auto"/>
          <w:sz w:val="28"/>
          <w:szCs w:val="28"/>
          <w:highlight w:val="none"/>
          <w:lang w:eastAsia="zh-CN"/>
        </w:rPr>
        <w:t>供应商</w:t>
      </w:r>
      <w:r>
        <w:rPr>
          <w:rFonts w:hint="eastAsia" w:asciiTheme="minorEastAsia" w:hAnsiTheme="minorEastAsia" w:eastAsiaTheme="minorEastAsia" w:cstheme="minorEastAsia"/>
          <w:b/>
          <w:bCs w:val="0"/>
          <w:color w:val="auto"/>
          <w:sz w:val="28"/>
          <w:szCs w:val="28"/>
          <w:highlight w:val="none"/>
        </w:rPr>
        <w:t>自行编制</w:t>
      </w:r>
    </w:p>
    <w:p w14:paraId="15F87E59">
      <w:pPr>
        <w:spacing w:line="240" w:lineRule="auto"/>
        <w:ind w:left="0" w:right="0" w:firstLine="560" w:firstLineChars="200"/>
        <w:rPr>
          <w:rFonts w:hint="eastAsia" w:asciiTheme="minorEastAsia" w:hAnsiTheme="minorEastAsia" w:eastAsiaTheme="minorEastAsia" w:cstheme="minorEastAsia"/>
          <w:b w:val="0"/>
          <w:bCs/>
          <w:color w:val="auto"/>
          <w:sz w:val="28"/>
          <w:szCs w:val="28"/>
          <w:highlight w:val="none"/>
        </w:rPr>
      </w:pPr>
    </w:p>
    <w:p w14:paraId="22CED46F">
      <w:pPr>
        <w:keepNext/>
        <w:keepLines/>
        <w:widowControl w:val="0"/>
        <w:spacing w:before="340" w:beforeLines="0" w:after="330" w:afterLines="0" w:line="240" w:lineRule="auto"/>
        <w:jc w:val="center"/>
        <w:outlineLvl w:val="9"/>
        <w:rPr>
          <w:rFonts w:hint="eastAsia" w:asciiTheme="minorEastAsia" w:hAnsiTheme="minorEastAsia" w:eastAsiaTheme="minorEastAsia" w:cstheme="minorEastAsia"/>
          <w:b w:val="0"/>
          <w:bCs/>
          <w:color w:val="auto"/>
          <w:kern w:val="44"/>
          <w:sz w:val="28"/>
          <w:szCs w:val="28"/>
          <w:highlight w:val="none"/>
          <w:lang w:val="en-US" w:eastAsia="zh-CN" w:bidi="ar-SA"/>
        </w:rPr>
      </w:pPr>
    </w:p>
    <w:p w14:paraId="02EC3EAD">
      <w:pPr>
        <w:spacing w:line="240" w:lineRule="auto"/>
        <w:ind w:left="0" w:right="0" w:firstLine="0" w:firstLineChars="0"/>
        <w:rPr>
          <w:rFonts w:hint="eastAsia" w:asciiTheme="minorEastAsia" w:hAnsiTheme="minorEastAsia" w:eastAsiaTheme="minorEastAsia" w:cstheme="minorEastAsia"/>
          <w:szCs w:val="20"/>
        </w:rPr>
      </w:pPr>
    </w:p>
    <w:p w14:paraId="588F91FD">
      <w:pPr>
        <w:spacing w:line="240" w:lineRule="auto"/>
        <w:ind w:left="0" w:right="0" w:firstLine="482" w:firstLineChars="200"/>
        <w:jc w:val="left"/>
        <w:rPr>
          <w:rFonts w:hint="eastAsia" w:asciiTheme="minorEastAsia" w:hAnsiTheme="minorEastAsia" w:eastAsiaTheme="minorEastAsia" w:cstheme="minorEastAsia"/>
          <w:b/>
          <w:bCs w:val="0"/>
          <w:color w:val="auto"/>
          <w:sz w:val="24"/>
          <w:szCs w:val="24"/>
          <w:highlight w:val="none"/>
          <w:lang w:val="en-US" w:eastAsia="zh-CN"/>
        </w:rPr>
      </w:pPr>
    </w:p>
    <w:p w14:paraId="35E399D8">
      <w:pPr>
        <w:spacing w:line="240" w:lineRule="auto"/>
        <w:ind w:left="0" w:right="0" w:firstLine="562" w:firstLineChars="200"/>
        <w:rPr>
          <w:rFonts w:hint="eastAsia" w:asciiTheme="minorEastAsia" w:hAnsiTheme="minorEastAsia" w:eastAsiaTheme="minorEastAsia" w:cstheme="minorEastAsia"/>
          <w:b/>
          <w:color w:val="auto"/>
          <w:sz w:val="28"/>
          <w:szCs w:val="28"/>
          <w:highlight w:val="none"/>
        </w:rPr>
      </w:pPr>
    </w:p>
    <w:p w14:paraId="4333CF90">
      <w:pPr>
        <w:widowControl w:val="0"/>
        <w:ind w:left="525" w:leftChars="200"/>
        <w:jc w:val="both"/>
        <w:rPr>
          <w:rFonts w:hint="eastAsia" w:asciiTheme="minorEastAsia" w:hAnsiTheme="minorEastAsia" w:eastAsiaTheme="minorEastAsia" w:cstheme="minorEastAsia"/>
          <w:color w:val="auto"/>
          <w:kern w:val="2"/>
          <w:sz w:val="21"/>
          <w:highlight w:val="none"/>
          <w:lang w:val="en-US" w:eastAsia="zh-CN" w:bidi="ar-SA"/>
        </w:rPr>
      </w:pPr>
    </w:p>
    <w:p w14:paraId="447E835B">
      <w:pPr>
        <w:widowControl w:val="0"/>
        <w:spacing w:line="380" w:lineRule="exact"/>
        <w:jc w:val="both"/>
        <w:rPr>
          <w:rFonts w:hint="eastAsia" w:asciiTheme="minorEastAsia" w:hAnsiTheme="minorEastAsia" w:eastAsiaTheme="minorEastAsia" w:cstheme="minorEastAsia"/>
          <w:color w:val="auto"/>
          <w:kern w:val="2"/>
          <w:sz w:val="24"/>
          <w:highlight w:val="none"/>
          <w:lang w:val="en-US" w:eastAsia="zh-CN" w:bidi="ar-SA"/>
        </w:rPr>
      </w:pPr>
    </w:p>
    <w:p w14:paraId="5B95E496">
      <w:pPr>
        <w:widowControl w:val="0"/>
        <w:numPr>
          <w:ilvl w:val="0"/>
          <w:numId w:val="0"/>
        </w:numPr>
        <w:spacing w:line="240" w:lineRule="auto"/>
        <w:ind w:firstLine="562" w:firstLineChars="200"/>
        <w:jc w:val="center"/>
        <w:outlineLvl w:val="1"/>
        <w:rPr>
          <w:rFonts w:hint="eastAsia" w:asciiTheme="minorEastAsia" w:hAnsiTheme="minorEastAsia" w:eastAsiaTheme="minorEastAsia" w:cstheme="minorEastAsia"/>
          <w:b/>
          <w:color w:val="auto"/>
          <w:kern w:val="2"/>
          <w:sz w:val="28"/>
          <w:szCs w:val="28"/>
          <w:highlight w:val="none"/>
          <w:lang w:val="en-US" w:eastAsia="zh-CN" w:bidi="ar-SA"/>
        </w:rPr>
      </w:pPr>
      <w:r>
        <w:rPr>
          <w:rFonts w:hint="eastAsia" w:asciiTheme="minorEastAsia" w:hAnsiTheme="minorEastAsia" w:eastAsiaTheme="minorEastAsia" w:cstheme="minorEastAsia"/>
          <w:b/>
          <w:color w:val="auto"/>
          <w:kern w:val="2"/>
          <w:sz w:val="28"/>
          <w:szCs w:val="28"/>
          <w:highlight w:val="none"/>
          <w:lang w:val="en-US" w:eastAsia="zh-CN" w:bidi="ar-SA"/>
        </w:rPr>
        <w:br w:type="page"/>
      </w:r>
      <w:bookmarkStart w:id="336" w:name="_Toc6000"/>
      <w:r>
        <w:rPr>
          <w:rFonts w:hint="eastAsia" w:asciiTheme="minorEastAsia" w:hAnsiTheme="minorEastAsia" w:eastAsiaTheme="minorEastAsia" w:cstheme="minorEastAsia"/>
          <w:b/>
          <w:kern w:val="2"/>
          <w:sz w:val="28"/>
          <w:szCs w:val="24"/>
          <w:lang w:val="en-US" w:eastAsia="zh-CN" w:bidi="ar-SA"/>
        </w:rPr>
        <w:t>6、出具法人营业执照函</w:t>
      </w:r>
      <w:bookmarkEnd w:id="336"/>
    </w:p>
    <w:p w14:paraId="2CDBBEF5">
      <w:pPr>
        <w:widowControl w:val="0"/>
        <w:spacing w:line="240" w:lineRule="auto"/>
        <w:ind w:firstLine="0" w:firstLineChars="0"/>
        <w:jc w:val="both"/>
        <w:rPr>
          <w:rFonts w:hint="eastAsia" w:asciiTheme="minorEastAsia" w:hAnsiTheme="minorEastAsia" w:eastAsiaTheme="minorEastAsia" w:cstheme="minorEastAsia"/>
          <w:b/>
          <w:color w:val="auto"/>
          <w:kern w:val="2"/>
          <w:sz w:val="28"/>
          <w:szCs w:val="28"/>
          <w:highlight w:val="none"/>
          <w:lang w:val="en-US" w:eastAsia="zh-CN" w:bidi="ar-SA"/>
        </w:rPr>
      </w:pPr>
    </w:p>
    <w:p w14:paraId="369F3B31">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采购</w:t>
      </w:r>
      <w:r>
        <w:rPr>
          <w:rFonts w:hint="eastAsia" w:asciiTheme="minorEastAsia" w:hAnsiTheme="minorEastAsia" w:eastAsiaTheme="minorEastAsia" w:cstheme="minorEastAsia"/>
          <w:color w:val="auto"/>
          <w:sz w:val="24"/>
          <w:szCs w:val="24"/>
          <w:highlight w:val="none"/>
        </w:rPr>
        <w:t>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w:t>
      </w:r>
    </w:p>
    <w:p w14:paraId="3996B25C">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463A875E">
      <w:pPr>
        <w:keepNext w:val="0"/>
        <w:keepLines w:val="0"/>
        <w:pageBreakBefore w:val="0"/>
        <w:widowControl w:val="0"/>
        <w:kinsoku/>
        <w:wordWrap/>
        <w:overflowPunct/>
        <w:topLinePunct w:val="0"/>
        <w:autoSpaceDE/>
        <w:autoSpaceDN/>
        <w:bidi w:val="0"/>
        <w:adjustRightInd/>
        <w:snapToGrid/>
        <w:spacing w:line="440" w:lineRule="exact"/>
        <w:ind w:left="0" w:right="0" w:firstLine="0"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现附上由</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（签发机关名称）签发的我方法人营业执照复印件，该执照已经年检，真实有效。</w:t>
      </w:r>
    </w:p>
    <w:p w14:paraId="34F7AA93">
      <w:pPr>
        <w:spacing w:line="240" w:lineRule="auto"/>
        <w:ind w:left="0" w:right="0" w:firstLine="852" w:firstLineChars="0"/>
        <w:rPr>
          <w:rFonts w:hint="eastAsia" w:asciiTheme="minorEastAsia" w:hAnsiTheme="minorEastAsia" w:eastAsiaTheme="minorEastAsia" w:cstheme="minorEastAsia"/>
          <w:color w:val="auto"/>
          <w:sz w:val="24"/>
          <w:szCs w:val="24"/>
          <w:highlight w:val="none"/>
        </w:rPr>
      </w:pPr>
    </w:p>
    <w:p w14:paraId="263478DB">
      <w:pPr>
        <w:spacing w:line="240" w:lineRule="auto"/>
        <w:ind w:left="0" w:right="0" w:firstLine="852" w:firstLineChars="0"/>
        <w:rPr>
          <w:rFonts w:hint="eastAsia" w:asciiTheme="minorEastAsia" w:hAnsiTheme="minorEastAsia" w:eastAsiaTheme="minorEastAsia" w:cstheme="minorEastAsia"/>
          <w:color w:val="auto"/>
          <w:sz w:val="24"/>
          <w:szCs w:val="24"/>
          <w:highlight w:val="none"/>
        </w:rPr>
      </w:pPr>
    </w:p>
    <w:p w14:paraId="15AAA0BD">
      <w:pPr>
        <w:spacing w:line="240" w:lineRule="auto"/>
        <w:ind w:left="0" w:right="0" w:firstLine="852" w:firstLineChars="0"/>
        <w:rPr>
          <w:rFonts w:hint="eastAsia" w:asciiTheme="minorEastAsia" w:hAnsiTheme="minorEastAsia" w:eastAsiaTheme="minorEastAsia" w:cstheme="minorEastAsia"/>
          <w:color w:val="auto"/>
          <w:sz w:val="24"/>
          <w:szCs w:val="24"/>
          <w:highlight w:val="none"/>
        </w:rPr>
      </w:pPr>
    </w:p>
    <w:p w14:paraId="40BB8303">
      <w:pPr>
        <w:spacing w:line="240" w:lineRule="auto"/>
        <w:ind w:left="0" w:right="0" w:firstLine="0" w:firstLineChars="0"/>
        <w:rPr>
          <w:rFonts w:hint="eastAsia" w:asciiTheme="minorEastAsia" w:hAnsiTheme="minorEastAsia" w:eastAsiaTheme="minorEastAsia" w:cstheme="minorEastAsia"/>
          <w:b/>
          <w:color w:val="auto"/>
          <w:sz w:val="28"/>
          <w:szCs w:val="28"/>
          <w:highlight w:val="none"/>
        </w:rPr>
      </w:pPr>
    </w:p>
    <w:p w14:paraId="330BE6CF">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投标单位名称：</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（法人公章）</w:t>
      </w:r>
    </w:p>
    <w:p w14:paraId="089D4796">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1CEE5123">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法定代表人或授权代表人（签字或盖章）：</w:t>
      </w:r>
      <w:r>
        <w:rPr>
          <w:rFonts w:hint="eastAsia" w:asciiTheme="minorEastAsia" w:hAnsiTheme="minorEastAsia" w:eastAsiaTheme="minorEastAsia" w:cstheme="minorEastAsia"/>
          <w:color w:val="auto"/>
          <w:sz w:val="24"/>
          <w:szCs w:val="24"/>
          <w:highlight w:val="none"/>
          <w:u w:val="single"/>
        </w:rPr>
        <w:t xml:space="preserve">                </w:t>
      </w:r>
    </w:p>
    <w:p w14:paraId="5C44468C">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4CB5D6E4">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    年   月   日</w:t>
      </w:r>
    </w:p>
    <w:p w14:paraId="6D9D3A44">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19A9C8EF">
      <w:pPr>
        <w:keepNext w:val="0"/>
        <w:keepLines w:val="0"/>
        <w:pageBreakBefore w:val="0"/>
        <w:widowControl w:val="0"/>
        <w:kinsoku/>
        <w:wordWrap/>
        <w:overflowPunct/>
        <w:topLinePunct w:val="0"/>
        <w:autoSpaceDE/>
        <w:autoSpaceDN/>
        <w:bidi w:val="0"/>
        <w:adjustRightInd/>
        <w:snapToGrid/>
        <w:spacing w:line="360" w:lineRule="auto"/>
        <w:ind w:left="240" w:right="0" w:hanging="240" w:hangingChars="100"/>
        <w:jc w:val="left"/>
        <w:textAlignment w:val="auto"/>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val="0"/>
          <w:color w:val="auto"/>
          <w:kern w:val="2"/>
          <w:sz w:val="24"/>
          <w:szCs w:val="24"/>
          <w:highlight w:val="none"/>
          <w:u w:val="none"/>
          <w:lang w:val="en-US" w:eastAsia="zh-CN" w:bidi="ar-SA"/>
        </w:rPr>
        <w:t>备注：后附在中华人民共和国境内注册的法人或其他组织的营业执照或事业单位法人证书或社会团体法人登记证书复印件</w:t>
      </w:r>
    </w:p>
    <w:p w14:paraId="69D9E040">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48B08F3B">
      <w:pPr>
        <w:widowControl w:val="0"/>
        <w:numPr>
          <w:ilvl w:val="0"/>
          <w:numId w:val="0"/>
        </w:numPr>
        <w:spacing w:line="240" w:lineRule="auto"/>
        <w:ind w:firstLine="562" w:firstLineChars="200"/>
        <w:jc w:val="center"/>
        <w:rPr>
          <w:rFonts w:hint="eastAsia" w:asciiTheme="minorEastAsia" w:hAnsiTheme="minorEastAsia" w:eastAsiaTheme="minorEastAsia" w:cstheme="minorEastAsia"/>
          <w:b/>
          <w:color w:val="auto"/>
          <w:kern w:val="2"/>
          <w:sz w:val="28"/>
          <w:szCs w:val="28"/>
          <w:highlight w:val="none"/>
          <w:lang w:val="en-US" w:eastAsia="zh-CN" w:bidi="ar-SA"/>
        </w:rPr>
      </w:pPr>
    </w:p>
    <w:p w14:paraId="38B78FDB">
      <w:pPr>
        <w:widowControl w:val="0"/>
        <w:numPr>
          <w:ilvl w:val="0"/>
          <w:numId w:val="0"/>
        </w:numPr>
        <w:spacing w:line="240" w:lineRule="auto"/>
        <w:ind w:firstLine="562" w:firstLineChars="200"/>
        <w:jc w:val="center"/>
        <w:rPr>
          <w:rFonts w:hint="eastAsia" w:asciiTheme="minorEastAsia" w:hAnsiTheme="minorEastAsia" w:eastAsiaTheme="minorEastAsia" w:cstheme="minorEastAsia"/>
          <w:b/>
          <w:color w:val="auto"/>
          <w:kern w:val="2"/>
          <w:sz w:val="28"/>
          <w:szCs w:val="28"/>
          <w:highlight w:val="none"/>
          <w:lang w:val="en-US" w:eastAsia="zh-CN" w:bidi="ar-SA"/>
        </w:rPr>
      </w:pPr>
    </w:p>
    <w:p w14:paraId="586C3B71">
      <w:pPr>
        <w:widowControl w:val="0"/>
        <w:numPr>
          <w:ilvl w:val="0"/>
          <w:numId w:val="0"/>
        </w:numPr>
        <w:spacing w:line="240" w:lineRule="auto"/>
        <w:ind w:firstLine="562" w:firstLineChars="200"/>
        <w:jc w:val="center"/>
        <w:outlineLvl w:val="1"/>
        <w:rPr>
          <w:rFonts w:hint="eastAsia" w:asciiTheme="minorEastAsia" w:hAnsiTheme="minorEastAsia" w:eastAsiaTheme="minorEastAsia" w:cstheme="minorEastAsia"/>
          <w:b/>
          <w:color w:val="auto"/>
          <w:kern w:val="2"/>
          <w:sz w:val="28"/>
          <w:szCs w:val="28"/>
          <w:highlight w:val="none"/>
          <w:lang w:val="en-US" w:eastAsia="zh-CN" w:bidi="ar-SA"/>
        </w:rPr>
      </w:pPr>
      <w:r>
        <w:rPr>
          <w:rFonts w:hint="eastAsia" w:asciiTheme="minorEastAsia" w:hAnsiTheme="minorEastAsia" w:eastAsiaTheme="minorEastAsia" w:cstheme="minorEastAsia"/>
          <w:b/>
          <w:color w:val="auto"/>
          <w:kern w:val="2"/>
          <w:sz w:val="28"/>
          <w:szCs w:val="28"/>
          <w:highlight w:val="none"/>
          <w:lang w:val="en-US" w:eastAsia="zh-CN" w:bidi="ar-SA"/>
        </w:rPr>
        <w:br w:type="page"/>
      </w:r>
      <w:bookmarkStart w:id="337" w:name="_Toc10062"/>
      <w:r>
        <w:rPr>
          <w:rFonts w:hint="eastAsia" w:asciiTheme="minorEastAsia" w:hAnsiTheme="minorEastAsia" w:eastAsiaTheme="minorEastAsia" w:cstheme="minorEastAsia"/>
          <w:b/>
          <w:kern w:val="2"/>
          <w:sz w:val="28"/>
          <w:szCs w:val="24"/>
          <w:lang w:val="en-US" w:eastAsia="zh-CN" w:bidi="ar-SA"/>
        </w:rPr>
        <w:t>7、法定代表人证明书</w:t>
      </w:r>
      <w:bookmarkEnd w:id="337"/>
    </w:p>
    <w:p w14:paraId="418E56BA">
      <w:pPr>
        <w:widowControl w:val="0"/>
        <w:spacing w:line="240" w:lineRule="auto"/>
        <w:ind w:firstLine="0" w:firstLineChars="0"/>
        <w:jc w:val="both"/>
        <w:rPr>
          <w:rFonts w:hint="eastAsia" w:asciiTheme="minorEastAsia" w:hAnsiTheme="minorEastAsia" w:eastAsiaTheme="minorEastAsia" w:cstheme="minorEastAsia"/>
          <w:b/>
          <w:color w:val="auto"/>
          <w:kern w:val="2"/>
          <w:sz w:val="28"/>
          <w:szCs w:val="28"/>
          <w:highlight w:val="none"/>
          <w:lang w:val="en-US" w:eastAsia="zh-CN" w:bidi="ar-SA"/>
        </w:rPr>
      </w:pPr>
    </w:p>
    <w:p w14:paraId="152E5A49">
      <w:pPr>
        <w:widowControl w:val="0"/>
        <w:spacing w:line="240" w:lineRule="auto"/>
        <w:ind w:firstLine="0" w:firstLineChars="0"/>
        <w:jc w:val="both"/>
        <w:rPr>
          <w:rFonts w:hint="eastAsia" w:asciiTheme="minorEastAsia" w:hAnsiTheme="minorEastAsia" w:eastAsiaTheme="minorEastAsia" w:cstheme="minorEastAsia"/>
          <w:b/>
          <w:color w:val="auto"/>
          <w:kern w:val="2"/>
          <w:sz w:val="28"/>
          <w:szCs w:val="28"/>
          <w:highlight w:val="none"/>
          <w:lang w:val="en-US" w:eastAsia="zh-CN" w:bidi="ar-SA"/>
        </w:rPr>
      </w:pPr>
    </w:p>
    <w:p w14:paraId="1E087F83">
      <w:pPr>
        <w:keepNext w:val="0"/>
        <w:keepLines w:val="0"/>
        <w:pageBreakBefore w:val="0"/>
        <w:widowControl w:val="0"/>
        <w:kinsoku/>
        <w:wordWrap/>
        <w:overflowPunct/>
        <w:topLinePunct w:val="0"/>
        <w:autoSpaceDE/>
        <w:autoSpaceDN/>
        <w:bidi w:val="0"/>
        <w:adjustRightInd/>
        <w:snapToGrid/>
        <w:spacing w:line="440" w:lineRule="exact"/>
        <w:ind w:left="0" w:right="0" w:firstLine="0" w:firstLineChars="0"/>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单位名称：</w:t>
      </w:r>
      <w:r>
        <w:rPr>
          <w:rFonts w:hint="eastAsia" w:asciiTheme="minorEastAsia" w:hAnsiTheme="minorEastAsia" w:eastAsiaTheme="minorEastAsia" w:cstheme="minorEastAsia"/>
          <w:color w:val="auto"/>
          <w:sz w:val="24"/>
          <w:szCs w:val="24"/>
          <w:highlight w:val="none"/>
          <w:u w:val="single"/>
        </w:rPr>
        <w:t xml:space="preserve">                                                  </w:t>
      </w:r>
    </w:p>
    <w:p w14:paraId="7BA5DCC6">
      <w:pPr>
        <w:keepNext w:val="0"/>
        <w:keepLines w:val="0"/>
        <w:pageBreakBefore w:val="0"/>
        <w:widowControl w:val="0"/>
        <w:kinsoku/>
        <w:wordWrap/>
        <w:overflowPunct/>
        <w:topLinePunct w:val="0"/>
        <w:autoSpaceDE/>
        <w:autoSpaceDN/>
        <w:bidi w:val="0"/>
        <w:adjustRightInd/>
        <w:snapToGrid/>
        <w:spacing w:line="440" w:lineRule="exact"/>
        <w:ind w:left="0" w:right="0" w:firstLine="0"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地址：</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w:t>
      </w:r>
    </w:p>
    <w:p w14:paraId="54C63AC0">
      <w:pPr>
        <w:keepNext w:val="0"/>
        <w:keepLines w:val="0"/>
        <w:pageBreakBefore w:val="0"/>
        <w:widowControl w:val="0"/>
        <w:kinsoku/>
        <w:wordWrap/>
        <w:overflowPunct/>
        <w:topLinePunct w:val="0"/>
        <w:autoSpaceDE/>
        <w:autoSpaceDN/>
        <w:bidi w:val="0"/>
        <w:adjustRightInd/>
        <w:snapToGrid/>
        <w:spacing w:line="440" w:lineRule="exact"/>
        <w:ind w:left="0" w:right="0" w:firstLine="0"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姓名：</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lang w:eastAsia="zh-CN"/>
        </w:rPr>
        <w:t>性</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别：</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年龄：</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职务：</w:t>
      </w:r>
      <w:r>
        <w:rPr>
          <w:rFonts w:hint="eastAsia" w:asciiTheme="minorEastAsia" w:hAnsiTheme="minorEastAsia" w:eastAsiaTheme="minorEastAsia" w:cstheme="minorEastAsia"/>
          <w:color w:val="auto"/>
          <w:sz w:val="24"/>
          <w:szCs w:val="24"/>
          <w:highlight w:val="none"/>
          <w:u w:val="single"/>
        </w:rPr>
        <w:t xml:space="preserve">             </w:t>
      </w:r>
    </w:p>
    <w:p w14:paraId="004DD76E">
      <w:pPr>
        <w:keepNext w:val="0"/>
        <w:keepLines w:val="0"/>
        <w:pageBreakBefore w:val="0"/>
        <w:widowControl w:val="0"/>
        <w:kinsoku/>
        <w:wordWrap/>
        <w:overflowPunct/>
        <w:topLinePunct w:val="0"/>
        <w:autoSpaceDE/>
        <w:autoSpaceDN/>
        <w:bidi w:val="0"/>
        <w:adjustRightInd/>
        <w:snapToGrid/>
        <w:spacing w:line="440" w:lineRule="exact"/>
        <w:ind w:left="0" w:right="0" w:firstLine="0"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系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的法定代表人。</w:t>
      </w:r>
    </w:p>
    <w:p w14:paraId="25EF3FD6">
      <w:pPr>
        <w:keepNext w:val="0"/>
        <w:keepLines w:val="0"/>
        <w:pageBreakBefore w:val="0"/>
        <w:widowControl w:val="0"/>
        <w:kinsoku/>
        <w:wordWrap/>
        <w:overflowPunct/>
        <w:topLinePunct w:val="0"/>
        <w:autoSpaceDE/>
        <w:autoSpaceDN/>
        <w:bidi w:val="0"/>
        <w:adjustRightInd/>
        <w:snapToGrid/>
        <w:spacing w:line="440" w:lineRule="exact"/>
        <w:ind w:left="0" w:right="0" w:firstLine="0" w:firstLineChars="0"/>
        <w:textAlignment w:val="auto"/>
        <w:rPr>
          <w:rFonts w:hint="eastAsia" w:asciiTheme="minorEastAsia" w:hAnsiTheme="minorEastAsia" w:eastAsiaTheme="minorEastAsia" w:cstheme="minorEastAsia"/>
          <w:color w:val="auto"/>
          <w:sz w:val="24"/>
          <w:szCs w:val="24"/>
          <w:highlight w:val="none"/>
        </w:rPr>
      </w:pPr>
    </w:p>
    <w:p w14:paraId="1A2DCCF6">
      <w:pPr>
        <w:spacing w:line="480" w:lineRule="auto"/>
        <w:ind w:left="0" w:right="0" w:firstLine="0" w:firstLineChars="0"/>
        <w:rPr>
          <w:rFonts w:hint="eastAsia" w:asciiTheme="minorEastAsia" w:hAnsiTheme="minorEastAsia" w:eastAsiaTheme="minorEastAsia" w:cstheme="minorEastAsia"/>
          <w:color w:val="auto"/>
          <w:sz w:val="24"/>
          <w:szCs w:val="20"/>
          <w:highlight w:val="none"/>
        </w:rPr>
      </w:pPr>
    </w:p>
    <w:tbl>
      <w:tblPr>
        <w:tblStyle w:val="25"/>
        <w:tblpPr w:leftFromText="180" w:rightFromText="180" w:vertAnchor="text" w:horzAnchor="page" w:tblpX="1537" w:tblpY="202"/>
        <w:tblOverlap w:val="never"/>
        <w:tblW w:w="0" w:type="auto"/>
        <w:tblInd w:w="0" w:type="dxa"/>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CellMar>
          <w:top w:w="0" w:type="dxa"/>
          <w:left w:w="108" w:type="dxa"/>
          <w:bottom w:w="0" w:type="dxa"/>
          <w:right w:w="108" w:type="dxa"/>
        </w:tblCellMar>
      </w:tblPr>
      <w:tblGrid>
        <w:gridCol w:w="4180"/>
      </w:tblGrid>
      <w:tr w14:paraId="49586089">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trHeight w:val="2499" w:hRule="atLeast"/>
        </w:trPr>
        <w:tc>
          <w:tcPr>
            <w:tcW w:w="4180" w:type="dxa"/>
            <w:noWrap w:val="0"/>
            <w:vAlign w:val="center"/>
          </w:tcPr>
          <w:p w14:paraId="27114F66">
            <w:pPr>
              <w:spacing w:line="480" w:lineRule="auto"/>
              <w:ind w:left="0" w:right="0" w:firstLine="0" w:firstLineChars="0"/>
              <w:jc w:val="center"/>
              <w:rPr>
                <w:rFonts w:hint="eastAsia" w:asciiTheme="minorEastAsia" w:hAnsiTheme="minorEastAsia" w:eastAsiaTheme="minorEastAsia" w:cstheme="minorEastAsia"/>
                <w:color w:val="auto"/>
                <w:sz w:val="24"/>
                <w:szCs w:val="20"/>
                <w:highlight w:val="none"/>
              </w:rPr>
            </w:pPr>
            <w:r>
              <w:rPr>
                <w:rFonts w:hint="eastAsia" w:asciiTheme="minorEastAsia" w:hAnsiTheme="minorEastAsia" w:eastAsiaTheme="minorEastAsia" w:cstheme="minorEastAsia"/>
                <w:color w:val="auto"/>
                <w:sz w:val="24"/>
                <w:szCs w:val="20"/>
                <w:highlight w:val="none"/>
              </w:rPr>
              <w:t>法定代表人</w:t>
            </w:r>
          </w:p>
          <w:p w14:paraId="7E5F6953">
            <w:pPr>
              <w:spacing w:line="480" w:lineRule="auto"/>
              <w:ind w:left="0" w:right="0" w:firstLine="0" w:firstLineChars="0"/>
              <w:jc w:val="center"/>
              <w:rPr>
                <w:rFonts w:hint="eastAsia" w:asciiTheme="minorEastAsia" w:hAnsiTheme="minorEastAsia" w:eastAsiaTheme="minorEastAsia" w:cstheme="minorEastAsia"/>
                <w:color w:val="auto"/>
                <w:sz w:val="24"/>
                <w:szCs w:val="20"/>
                <w:highlight w:val="none"/>
                <w:lang w:eastAsia="zh-CN"/>
              </w:rPr>
            </w:pPr>
            <w:r>
              <w:rPr>
                <w:rFonts w:hint="eastAsia" w:asciiTheme="minorEastAsia" w:hAnsiTheme="minorEastAsia" w:eastAsiaTheme="minorEastAsia" w:cstheme="minorEastAsia"/>
                <w:color w:val="auto"/>
                <w:sz w:val="24"/>
                <w:szCs w:val="20"/>
                <w:highlight w:val="none"/>
              </w:rPr>
              <w:t>身份证复印</w:t>
            </w:r>
            <w:r>
              <w:rPr>
                <w:rFonts w:hint="eastAsia" w:asciiTheme="minorEastAsia" w:hAnsiTheme="minorEastAsia" w:eastAsiaTheme="minorEastAsia" w:cstheme="minorEastAsia"/>
                <w:color w:val="auto"/>
                <w:sz w:val="24"/>
                <w:szCs w:val="20"/>
                <w:highlight w:val="none"/>
                <w:lang w:eastAsia="zh-CN"/>
              </w:rPr>
              <w:t>件正面</w:t>
            </w:r>
          </w:p>
        </w:tc>
      </w:tr>
    </w:tbl>
    <w:tbl>
      <w:tblPr>
        <w:tblStyle w:val="25"/>
        <w:tblpPr w:leftFromText="180" w:rightFromText="180" w:vertAnchor="text" w:horzAnchor="page" w:tblpX="6300" w:tblpY="248"/>
        <w:tblOverlap w:val="never"/>
        <w:tblW w:w="0" w:type="auto"/>
        <w:tblInd w:w="0" w:type="dxa"/>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CellMar>
          <w:top w:w="0" w:type="dxa"/>
          <w:left w:w="108" w:type="dxa"/>
          <w:bottom w:w="0" w:type="dxa"/>
          <w:right w:w="108" w:type="dxa"/>
        </w:tblCellMar>
      </w:tblPr>
      <w:tblGrid>
        <w:gridCol w:w="4040"/>
      </w:tblGrid>
      <w:tr w14:paraId="066054D8">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trHeight w:val="2471" w:hRule="atLeast"/>
        </w:trPr>
        <w:tc>
          <w:tcPr>
            <w:tcW w:w="4040" w:type="dxa"/>
            <w:noWrap w:val="0"/>
            <w:vAlign w:val="center"/>
          </w:tcPr>
          <w:p w14:paraId="47A14AF4">
            <w:pPr>
              <w:spacing w:line="480" w:lineRule="auto"/>
              <w:ind w:left="0" w:right="0" w:firstLine="0" w:firstLineChars="0"/>
              <w:jc w:val="center"/>
              <w:rPr>
                <w:rFonts w:hint="eastAsia" w:asciiTheme="minorEastAsia" w:hAnsiTheme="minorEastAsia" w:eastAsiaTheme="minorEastAsia" w:cstheme="minorEastAsia"/>
                <w:color w:val="auto"/>
                <w:sz w:val="24"/>
                <w:szCs w:val="20"/>
                <w:highlight w:val="none"/>
              </w:rPr>
            </w:pPr>
            <w:r>
              <w:rPr>
                <w:rFonts w:hint="eastAsia" w:asciiTheme="minorEastAsia" w:hAnsiTheme="minorEastAsia" w:eastAsiaTheme="minorEastAsia" w:cstheme="minorEastAsia"/>
                <w:color w:val="auto"/>
                <w:sz w:val="24"/>
                <w:szCs w:val="20"/>
                <w:highlight w:val="none"/>
              </w:rPr>
              <w:t>法定代表人</w:t>
            </w:r>
          </w:p>
          <w:p w14:paraId="58153C1F">
            <w:pPr>
              <w:spacing w:line="480" w:lineRule="auto"/>
              <w:ind w:left="0" w:right="0" w:firstLine="0" w:firstLineChars="0"/>
              <w:jc w:val="center"/>
              <w:rPr>
                <w:rFonts w:hint="eastAsia" w:asciiTheme="minorEastAsia" w:hAnsiTheme="minorEastAsia" w:eastAsiaTheme="minorEastAsia" w:cstheme="minorEastAsia"/>
                <w:color w:val="auto"/>
                <w:sz w:val="24"/>
                <w:szCs w:val="20"/>
                <w:highlight w:val="none"/>
                <w:lang w:eastAsia="zh-CN"/>
              </w:rPr>
            </w:pPr>
            <w:r>
              <w:rPr>
                <w:rFonts w:hint="eastAsia" w:asciiTheme="minorEastAsia" w:hAnsiTheme="minorEastAsia" w:eastAsiaTheme="minorEastAsia" w:cstheme="minorEastAsia"/>
                <w:color w:val="auto"/>
                <w:sz w:val="24"/>
                <w:szCs w:val="20"/>
                <w:highlight w:val="none"/>
              </w:rPr>
              <w:t>身份证复印件</w:t>
            </w:r>
            <w:r>
              <w:rPr>
                <w:rFonts w:hint="eastAsia" w:asciiTheme="minorEastAsia" w:hAnsiTheme="minorEastAsia" w:eastAsiaTheme="minorEastAsia" w:cstheme="minorEastAsia"/>
                <w:color w:val="auto"/>
                <w:sz w:val="24"/>
                <w:szCs w:val="20"/>
                <w:highlight w:val="none"/>
                <w:lang w:eastAsia="zh-CN"/>
              </w:rPr>
              <w:t>反面</w:t>
            </w:r>
          </w:p>
        </w:tc>
      </w:tr>
    </w:tbl>
    <w:p w14:paraId="28EDAA80">
      <w:pPr>
        <w:spacing w:line="460" w:lineRule="exact"/>
        <w:ind w:left="0" w:right="0" w:firstLine="0" w:firstLineChars="0"/>
        <w:rPr>
          <w:rFonts w:hint="eastAsia" w:asciiTheme="minorEastAsia" w:hAnsiTheme="minorEastAsia" w:eastAsiaTheme="minorEastAsia" w:cstheme="minorEastAsia"/>
          <w:color w:val="auto"/>
          <w:sz w:val="24"/>
          <w:szCs w:val="24"/>
          <w:highlight w:val="none"/>
        </w:rPr>
      </w:pPr>
    </w:p>
    <w:p w14:paraId="59437171">
      <w:pPr>
        <w:keepNext w:val="0"/>
        <w:keepLines w:val="0"/>
        <w:pageBreakBefore w:val="0"/>
        <w:widowControl w:val="0"/>
        <w:kinsoku/>
        <w:wordWrap/>
        <w:overflowPunct/>
        <w:topLinePunct w:val="0"/>
        <w:autoSpaceDE/>
        <w:autoSpaceDN/>
        <w:bidi w:val="0"/>
        <w:adjustRightInd/>
        <w:snapToGrid/>
        <w:spacing w:line="440" w:lineRule="exact"/>
        <w:ind w:left="0" w:right="0" w:firstLine="0" w:firstLineChars="0"/>
        <w:textAlignment w:val="auto"/>
        <w:rPr>
          <w:rFonts w:hint="eastAsia" w:asciiTheme="minorEastAsia" w:hAnsiTheme="minorEastAsia" w:eastAsiaTheme="minorEastAsia" w:cstheme="minorEastAsia"/>
          <w:color w:val="auto"/>
          <w:sz w:val="24"/>
          <w:szCs w:val="24"/>
          <w:highlight w:val="none"/>
        </w:rPr>
      </w:pPr>
    </w:p>
    <w:p w14:paraId="2C24D81C">
      <w:pPr>
        <w:keepNext w:val="0"/>
        <w:keepLines w:val="0"/>
        <w:pageBreakBefore w:val="0"/>
        <w:widowControl w:val="0"/>
        <w:kinsoku/>
        <w:wordWrap/>
        <w:overflowPunct/>
        <w:topLinePunct w:val="0"/>
        <w:autoSpaceDE/>
        <w:autoSpaceDN/>
        <w:bidi w:val="0"/>
        <w:adjustRightInd/>
        <w:snapToGrid/>
        <w:spacing w:line="440" w:lineRule="exact"/>
        <w:ind w:left="0" w:right="0" w:firstLine="0" w:firstLineChars="0"/>
        <w:textAlignment w:val="auto"/>
        <w:rPr>
          <w:rFonts w:hint="eastAsia" w:asciiTheme="minorEastAsia" w:hAnsiTheme="minorEastAsia" w:eastAsiaTheme="minorEastAsia" w:cstheme="minorEastAsia"/>
          <w:color w:val="auto"/>
          <w:sz w:val="24"/>
          <w:szCs w:val="24"/>
          <w:highlight w:val="none"/>
        </w:rPr>
      </w:pPr>
    </w:p>
    <w:p w14:paraId="49EE893C">
      <w:pPr>
        <w:keepNext w:val="0"/>
        <w:keepLines w:val="0"/>
        <w:pageBreakBefore w:val="0"/>
        <w:widowControl w:val="0"/>
        <w:kinsoku/>
        <w:wordWrap/>
        <w:overflowPunct/>
        <w:topLinePunct w:val="0"/>
        <w:autoSpaceDE/>
        <w:autoSpaceDN/>
        <w:bidi w:val="0"/>
        <w:adjustRightInd/>
        <w:snapToGrid/>
        <w:spacing w:line="440" w:lineRule="exact"/>
        <w:ind w:left="0" w:right="0" w:firstLine="0" w:firstLineChars="0"/>
        <w:textAlignment w:val="auto"/>
        <w:rPr>
          <w:rFonts w:hint="eastAsia" w:asciiTheme="minorEastAsia" w:hAnsiTheme="minorEastAsia" w:eastAsiaTheme="minorEastAsia" w:cstheme="minorEastAsia"/>
          <w:color w:val="auto"/>
          <w:sz w:val="24"/>
          <w:szCs w:val="24"/>
          <w:highlight w:val="none"/>
        </w:rPr>
      </w:pPr>
    </w:p>
    <w:p w14:paraId="6B73EA85">
      <w:pPr>
        <w:keepNext w:val="0"/>
        <w:keepLines w:val="0"/>
        <w:pageBreakBefore w:val="0"/>
        <w:widowControl w:val="0"/>
        <w:kinsoku/>
        <w:wordWrap/>
        <w:overflowPunct/>
        <w:topLinePunct w:val="0"/>
        <w:autoSpaceDE/>
        <w:autoSpaceDN/>
        <w:bidi w:val="0"/>
        <w:adjustRightInd/>
        <w:snapToGrid/>
        <w:spacing w:line="440" w:lineRule="exact"/>
        <w:ind w:left="0" w:right="0" w:firstLine="0" w:firstLineChars="0"/>
        <w:textAlignment w:val="auto"/>
        <w:rPr>
          <w:rFonts w:hint="eastAsia" w:asciiTheme="minorEastAsia" w:hAnsiTheme="minorEastAsia" w:eastAsiaTheme="minorEastAsia" w:cstheme="minorEastAsia"/>
          <w:color w:val="auto"/>
          <w:sz w:val="24"/>
          <w:szCs w:val="24"/>
          <w:highlight w:val="none"/>
        </w:rPr>
      </w:pPr>
    </w:p>
    <w:p w14:paraId="571EE33F">
      <w:pPr>
        <w:keepNext w:val="0"/>
        <w:keepLines w:val="0"/>
        <w:pageBreakBefore w:val="0"/>
        <w:widowControl w:val="0"/>
        <w:kinsoku/>
        <w:wordWrap/>
        <w:overflowPunct/>
        <w:topLinePunct w:val="0"/>
        <w:autoSpaceDE/>
        <w:autoSpaceDN/>
        <w:bidi w:val="0"/>
        <w:adjustRightInd/>
        <w:snapToGrid/>
        <w:spacing w:line="440" w:lineRule="exact"/>
        <w:ind w:left="0" w:right="0" w:firstLine="0" w:firstLineChars="0"/>
        <w:textAlignment w:val="auto"/>
        <w:rPr>
          <w:rFonts w:hint="eastAsia" w:asciiTheme="minorEastAsia" w:hAnsiTheme="minorEastAsia" w:eastAsiaTheme="minorEastAsia" w:cstheme="minorEastAsia"/>
          <w:color w:val="auto"/>
          <w:sz w:val="24"/>
          <w:szCs w:val="24"/>
          <w:highlight w:val="none"/>
        </w:rPr>
      </w:pPr>
    </w:p>
    <w:p w14:paraId="5A664DAE">
      <w:pPr>
        <w:keepNext w:val="0"/>
        <w:keepLines w:val="0"/>
        <w:pageBreakBefore w:val="0"/>
        <w:widowControl w:val="0"/>
        <w:kinsoku/>
        <w:wordWrap/>
        <w:overflowPunct/>
        <w:topLinePunct w:val="0"/>
        <w:autoSpaceDE/>
        <w:autoSpaceDN/>
        <w:bidi w:val="0"/>
        <w:adjustRightInd/>
        <w:snapToGrid/>
        <w:spacing w:line="440" w:lineRule="exact"/>
        <w:ind w:left="0" w:right="0" w:firstLine="0" w:firstLineChars="0"/>
        <w:textAlignment w:val="auto"/>
        <w:rPr>
          <w:rFonts w:hint="eastAsia" w:asciiTheme="minorEastAsia" w:hAnsiTheme="minorEastAsia" w:eastAsiaTheme="minorEastAsia" w:cstheme="minorEastAsia"/>
          <w:color w:val="auto"/>
          <w:sz w:val="24"/>
          <w:szCs w:val="24"/>
          <w:highlight w:val="none"/>
        </w:rPr>
      </w:pPr>
    </w:p>
    <w:p w14:paraId="448906CD">
      <w:pPr>
        <w:keepNext w:val="0"/>
        <w:keepLines w:val="0"/>
        <w:pageBreakBefore w:val="0"/>
        <w:widowControl w:val="0"/>
        <w:kinsoku/>
        <w:wordWrap/>
        <w:overflowPunct/>
        <w:topLinePunct w:val="0"/>
        <w:autoSpaceDE/>
        <w:autoSpaceDN/>
        <w:bidi w:val="0"/>
        <w:adjustRightInd/>
        <w:snapToGrid/>
        <w:spacing w:line="440" w:lineRule="exact"/>
        <w:ind w:left="0" w:right="0" w:firstLine="0" w:firstLineChars="0"/>
        <w:textAlignment w:val="auto"/>
        <w:rPr>
          <w:rFonts w:hint="eastAsia" w:asciiTheme="minorEastAsia" w:hAnsiTheme="minorEastAsia" w:eastAsiaTheme="minorEastAsia" w:cstheme="minorEastAsia"/>
          <w:color w:val="auto"/>
          <w:sz w:val="24"/>
          <w:szCs w:val="24"/>
          <w:highlight w:val="none"/>
        </w:rPr>
      </w:pPr>
    </w:p>
    <w:p w14:paraId="6074D88D">
      <w:pPr>
        <w:keepNext w:val="0"/>
        <w:keepLines w:val="0"/>
        <w:pageBreakBefore w:val="0"/>
        <w:widowControl w:val="0"/>
        <w:kinsoku/>
        <w:wordWrap/>
        <w:overflowPunct/>
        <w:topLinePunct w:val="0"/>
        <w:autoSpaceDE/>
        <w:autoSpaceDN/>
        <w:bidi w:val="0"/>
        <w:adjustRightInd/>
        <w:snapToGrid/>
        <w:spacing w:line="440" w:lineRule="exact"/>
        <w:ind w:left="0" w:right="0" w:firstLine="0" w:firstLineChars="0"/>
        <w:textAlignment w:val="auto"/>
        <w:rPr>
          <w:rFonts w:hint="eastAsia" w:asciiTheme="minorEastAsia" w:hAnsiTheme="minorEastAsia" w:eastAsiaTheme="minorEastAsia" w:cstheme="minorEastAsia"/>
          <w:color w:val="auto"/>
          <w:sz w:val="24"/>
          <w:szCs w:val="24"/>
          <w:highlight w:val="none"/>
        </w:rPr>
      </w:pPr>
    </w:p>
    <w:p w14:paraId="14598634">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投标单位名称：</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（法人公章）</w:t>
      </w:r>
    </w:p>
    <w:p w14:paraId="6DF7C880">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6DD4D5E3">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法定代表人或授权代表人（签字或盖章）：</w:t>
      </w:r>
      <w:r>
        <w:rPr>
          <w:rFonts w:hint="eastAsia" w:asciiTheme="minorEastAsia" w:hAnsiTheme="minorEastAsia" w:eastAsiaTheme="minorEastAsia" w:cstheme="minorEastAsia"/>
          <w:color w:val="auto"/>
          <w:sz w:val="24"/>
          <w:szCs w:val="24"/>
          <w:highlight w:val="none"/>
          <w:u w:val="single"/>
        </w:rPr>
        <w:t xml:space="preserve">                </w:t>
      </w:r>
    </w:p>
    <w:p w14:paraId="242B2B3E">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7DC86B22">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    年   月   日</w:t>
      </w:r>
    </w:p>
    <w:p w14:paraId="173AF22B">
      <w:pPr>
        <w:spacing w:line="240" w:lineRule="auto"/>
        <w:ind w:left="0" w:right="0" w:firstLine="1120" w:firstLineChars="400"/>
        <w:rPr>
          <w:rFonts w:hint="eastAsia" w:asciiTheme="minorEastAsia" w:hAnsiTheme="minorEastAsia" w:eastAsiaTheme="minorEastAsia" w:cstheme="minorEastAsia"/>
          <w:color w:val="auto"/>
          <w:sz w:val="28"/>
          <w:szCs w:val="28"/>
          <w:highlight w:val="none"/>
        </w:rPr>
      </w:pPr>
    </w:p>
    <w:p w14:paraId="3DF3ABD6">
      <w:pPr>
        <w:spacing w:line="240" w:lineRule="auto"/>
        <w:ind w:left="0" w:right="0" w:firstLine="0" w:firstLineChars="0"/>
        <w:jc w:val="center"/>
        <w:rPr>
          <w:rFonts w:hint="eastAsia" w:asciiTheme="minorEastAsia" w:hAnsiTheme="minorEastAsia" w:eastAsiaTheme="minorEastAsia" w:cstheme="minorEastAsia"/>
          <w:color w:val="auto"/>
          <w:sz w:val="28"/>
          <w:szCs w:val="28"/>
          <w:highlight w:val="none"/>
        </w:rPr>
      </w:pPr>
    </w:p>
    <w:p w14:paraId="6C76339D">
      <w:pPr>
        <w:snapToGrid w:val="0"/>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lang w:val="en-US" w:eastAsia="zh-CN"/>
        </w:rPr>
      </w:pPr>
    </w:p>
    <w:p w14:paraId="6F300EFE">
      <w:pPr>
        <w:adjustRightInd w:val="0"/>
        <w:snapToGrid w:val="0"/>
        <w:spacing w:line="240" w:lineRule="auto"/>
        <w:ind w:left="0" w:right="420" w:firstLine="0" w:firstLineChars="0"/>
        <w:rPr>
          <w:rFonts w:hint="eastAsia" w:asciiTheme="minorEastAsia" w:hAnsiTheme="minorEastAsia" w:eastAsiaTheme="minorEastAsia" w:cstheme="minorEastAsia"/>
          <w:color w:val="auto"/>
          <w:sz w:val="28"/>
          <w:szCs w:val="28"/>
          <w:highlight w:val="none"/>
          <w:lang w:val="en-US" w:eastAsia="zh-CN"/>
        </w:rPr>
      </w:pPr>
    </w:p>
    <w:p w14:paraId="30450166">
      <w:pPr>
        <w:spacing w:line="360" w:lineRule="auto"/>
        <w:ind w:left="0" w:right="0" w:firstLine="0" w:firstLineChars="0"/>
        <w:jc w:val="center"/>
        <w:outlineLvl w:val="1"/>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color w:val="auto"/>
          <w:sz w:val="28"/>
          <w:szCs w:val="28"/>
          <w:highlight w:val="none"/>
        </w:rPr>
        <w:br w:type="page"/>
      </w:r>
      <w:bookmarkStart w:id="338" w:name="_Toc28503"/>
      <w:r>
        <w:rPr>
          <w:rFonts w:hint="eastAsia" w:asciiTheme="minorEastAsia" w:hAnsiTheme="minorEastAsia" w:eastAsiaTheme="minorEastAsia" w:cstheme="minorEastAsia"/>
          <w:b/>
          <w:sz w:val="28"/>
          <w:lang w:val="en-US" w:eastAsia="zh-CN"/>
        </w:rPr>
        <w:t>8、</w:t>
      </w:r>
      <w:r>
        <w:rPr>
          <w:rFonts w:hint="eastAsia" w:asciiTheme="minorEastAsia" w:hAnsiTheme="minorEastAsia" w:eastAsiaTheme="minorEastAsia" w:cstheme="minorEastAsia"/>
          <w:b/>
          <w:sz w:val="28"/>
        </w:rPr>
        <w:t>法定代表人授权委托书</w:t>
      </w:r>
      <w:bookmarkEnd w:id="338"/>
    </w:p>
    <w:p w14:paraId="7F6230C1">
      <w:pPr>
        <w:spacing w:line="360" w:lineRule="auto"/>
        <w:ind w:left="0" w:right="0" w:firstLine="0" w:firstLineChars="0"/>
        <w:rPr>
          <w:rFonts w:hint="eastAsia" w:asciiTheme="minorEastAsia" w:hAnsiTheme="minorEastAsia" w:eastAsiaTheme="minorEastAsia" w:cstheme="minorEastAsia"/>
          <w:color w:val="auto"/>
          <w:sz w:val="24"/>
          <w:szCs w:val="24"/>
          <w:highlight w:val="none"/>
        </w:rPr>
      </w:pPr>
    </w:p>
    <w:p w14:paraId="187179A8">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textAlignment w:val="auto"/>
        <w:rPr>
          <w:rFonts w:hint="eastAsia" w:asciiTheme="minorEastAsia" w:hAnsiTheme="minorEastAsia" w:eastAsiaTheme="minorEastAsia" w:cstheme="minorEastAsia"/>
          <w:color w:val="auto"/>
          <w:sz w:val="24"/>
          <w:szCs w:val="24"/>
          <w:highlight w:val="none"/>
        </w:rPr>
      </w:pPr>
      <w:bookmarkStart w:id="339" w:name="_Toc26072"/>
      <w:bookmarkStart w:id="340" w:name="_Toc30077"/>
      <w:r>
        <w:rPr>
          <w:rFonts w:hint="eastAsia" w:asciiTheme="minorEastAsia" w:hAnsiTheme="minorEastAsia" w:eastAsiaTheme="minorEastAsia" w:cstheme="minorEastAsia"/>
          <w:color w:val="auto"/>
          <w:sz w:val="24"/>
          <w:szCs w:val="24"/>
          <w:highlight w:val="none"/>
          <w:lang w:eastAsia="zh-CN"/>
        </w:rPr>
        <w:t>采购</w:t>
      </w:r>
      <w:r>
        <w:rPr>
          <w:rFonts w:hint="eastAsia" w:asciiTheme="minorEastAsia" w:hAnsiTheme="minorEastAsia" w:eastAsiaTheme="minorEastAsia" w:cstheme="minorEastAsia"/>
          <w:color w:val="auto"/>
          <w:sz w:val="24"/>
          <w:szCs w:val="24"/>
          <w:highlight w:val="none"/>
        </w:rPr>
        <w:t>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w:t>
      </w:r>
    </w:p>
    <w:p w14:paraId="16E40298">
      <w:pPr>
        <w:keepNext w:val="0"/>
        <w:keepLines w:val="0"/>
        <w:pageBreakBefore w:val="0"/>
        <w:widowControl w:val="0"/>
        <w:kinsoku/>
        <w:wordWrap/>
        <w:overflowPunct/>
        <w:topLinePunct w:val="0"/>
        <w:autoSpaceDE/>
        <w:autoSpaceDN/>
        <w:bidi w:val="0"/>
        <w:adjustRightInd/>
        <w:snapToGrid/>
        <w:spacing w:line="500" w:lineRule="exact"/>
        <w:ind w:left="0" w:right="0" w:firstLine="0"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（投标单位名称）法定代表人授权</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为本公司的合法代理人，参加贵方组织的</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项目</w:t>
      </w:r>
      <w:r>
        <w:rPr>
          <w:rFonts w:hint="eastAsia" w:asciiTheme="minorEastAsia" w:hAnsiTheme="minorEastAsia" w:eastAsiaTheme="minorEastAsia" w:cstheme="minorEastAsia"/>
          <w:bCs/>
          <w:color w:val="auto"/>
          <w:kern w:val="0"/>
          <w:sz w:val="24"/>
          <w:szCs w:val="24"/>
          <w:highlight w:val="none"/>
        </w:rPr>
        <w:t>招标文件</w:t>
      </w:r>
      <w:r>
        <w:rPr>
          <w:rFonts w:hint="eastAsia" w:asciiTheme="minorEastAsia" w:hAnsiTheme="minorEastAsia" w:eastAsiaTheme="minorEastAsia" w:cstheme="minorEastAsia"/>
          <w:color w:val="auto"/>
          <w:sz w:val="24"/>
          <w:szCs w:val="24"/>
          <w:highlight w:val="none"/>
        </w:rPr>
        <w:t>采购招标活动，全权代表我方处理招标活动中的一切事宜和签署一切文件，被授权人无转委托权，特此委托。</w:t>
      </w:r>
    </w:p>
    <w:p w14:paraId="6CBD36FA">
      <w:pPr>
        <w:keepNext w:val="0"/>
        <w:keepLines w:val="0"/>
        <w:pageBreakBefore w:val="0"/>
        <w:widowControl w:val="0"/>
        <w:kinsoku/>
        <w:wordWrap/>
        <w:overflowPunct/>
        <w:topLinePunct w:val="0"/>
        <w:autoSpaceDE/>
        <w:autoSpaceDN/>
        <w:bidi w:val="0"/>
        <w:adjustRightInd/>
        <w:snapToGrid/>
        <w:spacing w:line="500" w:lineRule="exact"/>
        <w:ind w:left="0" w:right="0"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投标单位名称：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法人公章</w:t>
      </w:r>
    </w:p>
    <w:p w14:paraId="71736FBC">
      <w:pPr>
        <w:keepNext w:val="0"/>
        <w:keepLines w:val="0"/>
        <w:pageBreakBefore w:val="0"/>
        <w:widowControl w:val="0"/>
        <w:kinsoku/>
        <w:wordWrap/>
        <w:overflowPunct/>
        <w:topLinePunct w:val="0"/>
        <w:autoSpaceDE/>
        <w:autoSpaceDN/>
        <w:bidi w:val="0"/>
        <w:adjustRightInd/>
        <w:snapToGrid/>
        <w:spacing w:line="500" w:lineRule="exact"/>
        <w:ind w:left="0" w:right="0" w:firstLine="720" w:firstLineChars="300"/>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法定代表人签字：</w:t>
      </w:r>
      <w:r>
        <w:rPr>
          <w:rFonts w:hint="eastAsia" w:asciiTheme="minorEastAsia" w:hAnsiTheme="minorEastAsia" w:eastAsiaTheme="minorEastAsia" w:cstheme="minorEastAsia"/>
          <w:color w:val="auto"/>
          <w:sz w:val="24"/>
          <w:szCs w:val="24"/>
          <w:highlight w:val="none"/>
          <w:u w:val="single"/>
        </w:rPr>
        <w:t xml:space="preserve">              </w:t>
      </w:r>
    </w:p>
    <w:p w14:paraId="22B54E9F">
      <w:pPr>
        <w:keepNext w:val="0"/>
        <w:keepLines w:val="0"/>
        <w:pageBreakBefore w:val="0"/>
        <w:widowControl w:val="0"/>
        <w:kinsoku/>
        <w:wordWrap/>
        <w:overflowPunct/>
        <w:topLinePunct w:val="0"/>
        <w:autoSpaceDE/>
        <w:autoSpaceDN/>
        <w:bidi w:val="0"/>
        <w:adjustRightInd/>
        <w:snapToGrid/>
        <w:spacing w:line="500" w:lineRule="exact"/>
        <w:ind w:left="0" w:right="0"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w:t>
      </w:r>
    </w:p>
    <w:p w14:paraId="13765148">
      <w:pPr>
        <w:keepNext w:val="0"/>
        <w:keepLines w:val="0"/>
        <w:pageBreakBefore w:val="0"/>
        <w:widowControl w:val="0"/>
        <w:kinsoku/>
        <w:wordWrap/>
        <w:overflowPunct/>
        <w:topLinePunct w:val="0"/>
        <w:autoSpaceDE/>
        <w:autoSpaceDN/>
        <w:bidi w:val="0"/>
        <w:adjustRightInd/>
        <w:snapToGrid/>
        <w:spacing w:line="500" w:lineRule="exact"/>
        <w:ind w:left="0" w:right="0" w:firstLine="720" w:firstLineChars="300"/>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被授权人签字：</w:t>
      </w:r>
      <w:r>
        <w:rPr>
          <w:rFonts w:hint="eastAsia" w:asciiTheme="minorEastAsia" w:hAnsiTheme="minorEastAsia" w:eastAsiaTheme="minorEastAsia" w:cstheme="minorEastAsia"/>
          <w:color w:val="auto"/>
          <w:sz w:val="24"/>
          <w:szCs w:val="24"/>
          <w:highlight w:val="none"/>
          <w:u w:val="single"/>
        </w:rPr>
        <w:t xml:space="preserve">            </w:t>
      </w:r>
    </w:p>
    <w:p w14:paraId="7D53CDB0">
      <w:pPr>
        <w:keepNext w:val="0"/>
        <w:keepLines w:val="0"/>
        <w:pageBreakBefore w:val="0"/>
        <w:widowControl w:val="0"/>
        <w:kinsoku/>
        <w:wordWrap/>
        <w:overflowPunct/>
        <w:topLinePunct w:val="0"/>
        <w:autoSpaceDE/>
        <w:autoSpaceDN/>
        <w:bidi w:val="0"/>
        <w:adjustRightInd/>
        <w:snapToGrid/>
        <w:spacing w:line="500" w:lineRule="exact"/>
        <w:ind w:left="0" w:right="0"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职    务：</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w:t>
      </w:r>
    </w:p>
    <w:p w14:paraId="0FB12583">
      <w:pPr>
        <w:keepNext w:val="0"/>
        <w:keepLines w:val="0"/>
        <w:pageBreakBefore w:val="0"/>
        <w:widowControl w:val="0"/>
        <w:kinsoku/>
        <w:wordWrap/>
        <w:overflowPunct/>
        <w:topLinePunct w:val="0"/>
        <w:autoSpaceDE/>
        <w:autoSpaceDN/>
        <w:bidi w:val="0"/>
        <w:adjustRightInd/>
        <w:snapToGrid/>
        <w:spacing w:line="500" w:lineRule="exact"/>
        <w:ind w:left="0" w:right="0"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详细通讯地址：</w:t>
      </w:r>
      <w:r>
        <w:rPr>
          <w:rFonts w:hint="eastAsia" w:asciiTheme="minorEastAsia" w:hAnsiTheme="minorEastAsia" w:eastAsiaTheme="minorEastAsia" w:cstheme="minorEastAsia"/>
          <w:color w:val="auto"/>
          <w:sz w:val="24"/>
          <w:szCs w:val="24"/>
          <w:highlight w:val="none"/>
          <w:u w:val="single"/>
        </w:rPr>
        <w:t xml:space="preserve">                       </w:t>
      </w:r>
    </w:p>
    <w:p w14:paraId="17CA756A">
      <w:pPr>
        <w:keepNext w:val="0"/>
        <w:keepLines w:val="0"/>
        <w:pageBreakBefore w:val="0"/>
        <w:widowControl w:val="0"/>
        <w:kinsoku/>
        <w:wordWrap/>
        <w:overflowPunct/>
        <w:topLinePunct w:val="0"/>
        <w:autoSpaceDE/>
        <w:autoSpaceDN/>
        <w:bidi w:val="0"/>
        <w:adjustRightInd/>
        <w:snapToGrid/>
        <w:spacing w:line="500" w:lineRule="exact"/>
        <w:ind w:left="0" w:right="0" w:firstLine="720" w:firstLineChars="300"/>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邮政编码：</w:t>
      </w:r>
      <w:r>
        <w:rPr>
          <w:rFonts w:hint="eastAsia" w:asciiTheme="minorEastAsia" w:hAnsiTheme="minorEastAsia" w:eastAsiaTheme="minorEastAsia" w:cstheme="minorEastAsia"/>
          <w:color w:val="auto"/>
          <w:sz w:val="24"/>
          <w:szCs w:val="24"/>
          <w:highlight w:val="none"/>
          <w:u w:val="single"/>
        </w:rPr>
        <w:t xml:space="preserve">                           </w:t>
      </w:r>
    </w:p>
    <w:p w14:paraId="1430841A">
      <w:pPr>
        <w:keepNext w:val="0"/>
        <w:keepLines w:val="0"/>
        <w:pageBreakBefore w:val="0"/>
        <w:widowControl w:val="0"/>
        <w:kinsoku/>
        <w:wordWrap/>
        <w:overflowPunct/>
        <w:topLinePunct w:val="0"/>
        <w:autoSpaceDE/>
        <w:autoSpaceDN/>
        <w:bidi w:val="0"/>
        <w:adjustRightInd/>
        <w:snapToGrid/>
        <w:spacing w:line="500" w:lineRule="exact"/>
        <w:ind w:left="0" w:right="0" w:firstLine="720" w:firstLineChars="300"/>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传    真：</w:t>
      </w:r>
      <w:r>
        <w:rPr>
          <w:rFonts w:hint="eastAsia" w:asciiTheme="minorEastAsia" w:hAnsiTheme="minorEastAsia" w:eastAsiaTheme="minorEastAsia" w:cstheme="minorEastAsia"/>
          <w:color w:val="auto"/>
          <w:sz w:val="24"/>
          <w:szCs w:val="24"/>
          <w:highlight w:val="none"/>
          <w:u w:val="single"/>
        </w:rPr>
        <w:t xml:space="preserve">                          </w:t>
      </w:r>
    </w:p>
    <w:p w14:paraId="294C0027">
      <w:pPr>
        <w:keepNext w:val="0"/>
        <w:keepLines w:val="0"/>
        <w:pageBreakBefore w:val="0"/>
        <w:widowControl w:val="0"/>
        <w:kinsoku/>
        <w:wordWrap/>
        <w:overflowPunct/>
        <w:topLinePunct w:val="0"/>
        <w:autoSpaceDE/>
        <w:autoSpaceDN/>
        <w:bidi w:val="0"/>
        <w:adjustRightInd/>
        <w:snapToGrid/>
        <w:spacing w:line="500" w:lineRule="exact"/>
        <w:ind w:left="0" w:right="0" w:firstLine="720" w:firstLineChars="300"/>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电    话：</w:t>
      </w:r>
      <w:r>
        <w:rPr>
          <w:rFonts w:hint="eastAsia" w:asciiTheme="minorEastAsia" w:hAnsiTheme="minorEastAsia" w:eastAsiaTheme="minorEastAsia" w:cstheme="minorEastAsia"/>
          <w:color w:val="auto"/>
          <w:sz w:val="24"/>
          <w:szCs w:val="24"/>
          <w:highlight w:val="none"/>
          <w:u w:val="single"/>
        </w:rPr>
        <w:t xml:space="preserve">                          </w:t>
      </w:r>
    </w:p>
    <w:p w14:paraId="402CE769">
      <w:pPr>
        <w:keepNext w:val="0"/>
        <w:keepLines w:val="0"/>
        <w:pageBreakBefore w:val="0"/>
        <w:widowControl w:val="0"/>
        <w:kinsoku/>
        <w:wordWrap/>
        <w:overflowPunct/>
        <w:topLinePunct w:val="0"/>
        <w:autoSpaceDE/>
        <w:autoSpaceDN/>
        <w:bidi w:val="0"/>
        <w:adjustRightInd/>
        <w:snapToGrid/>
        <w:spacing w:line="500" w:lineRule="exact"/>
        <w:ind w:firstLine="720" w:firstLineChars="300"/>
        <w:jc w:val="both"/>
        <w:textAlignment w:val="auto"/>
        <w:rPr>
          <w:rFonts w:hint="eastAsia" w:asciiTheme="minorEastAsia" w:hAnsiTheme="minorEastAsia" w:eastAsiaTheme="minorEastAsia" w:cstheme="minorEastAsia"/>
          <w:color w:val="auto"/>
          <w:kern w:val="2"/>
          <w:sz w:val="24"/>
          <w:highlight w:val="none"/>
          <w:u w:val="single"/>
          <w:lang w:val="en-US" w:eastAsia="zh-CN" w:bidi="ar-SA"/>
        </w:rPr>
      </w:pPr>
      <w:r>
        <w:rPr>
          <w:rFonts w:hint="eastAsia" w:asciiTheme="minorEastAsia" w:hAnsiTheme="minorEastAsia" w:eastAsiaTheme="minorEastAsia" w:cstheme="minorEastAsia"/>
          <w:color w:val="auto"/>
          <w:kern w:val="2"/>
          <w:sz w:val="24"/>
          <w:szCs w:val="24"/>
          <w:highlight w:val="none"/>
          <w:u w:val="none"/>
          <w:lang w:val="en-US" w:eastAsia="zh-CN" w:bidi="ar-SA"/>
        </w:rPr>
        <w:t>委托期限：202</w:t>
      </w:r>
      <w:r>
        <w:rPr>
          <w:rFonts w:hint="eastAsia" w:asciiTheme="minorEastAsia" w:hAnsiTheme="minorEastAsia" w:eastAsiaTheme="minorEastAsia" w:cstheme="minorEastAsia"/>
          <w:color w:val="auto"/>
          <w:kern w:val="2"/>
          <w:sz w:val="24"/>
          <w:szCs w:val="24"/>
          <w:highlight w:val="none"/>
          <w:u w:val="single"/>
          <w:lang w:val="en-US" w:eastAsia="zh-CN" w:bidi="ar-SA"/>
        </w:rPr>
        <w:t xml:space="preserve">  </w:t>
      </w:r>
      <w:r>
        <w:rPr>
          <w:rFonts w:hint="eastAsia" w:asciiTheme="minorEastAsia" w:hAnsiTheme="minorEastAsia" w:eastAsiaTheme="minorEastAsia" w:cstheme="minorEastAsia"/>
          <w:color w:val="auto"/>
          <w:kern w:val="2"/>
          <w:sz w:val="24"/>
          <w:szCs w:val="24"/>
          <w:highlight w:val="none"/>
          <w:u w:val="none"/>
          <w:lang w:val="en-US" w:eastAsia="zh-CN" w:bidi="ar-SA"/>
        </w:rPr>
        <w:t>年</w:t>
      </w:r>
      <w:r>
        <w:rPr>
          <w:rFonts w:hint="eastAsia" w:asciiTheme="minorEastAsia" w:hAnsiTheme="minorEastAsia" w:eastAsiaTheme="minorEastAsia" w:cstheme="minorEastAsia"/>
          <w:color w:val="auto"/>
          <w:kern w:val="2"/>
          <w:sz w:val="24"/>
          <w:szCs w:val="24"/>
          <w:highlight w:val="none"/>
          <w:u w:val="single"/>
          <w:lang w:val="en-US" w:eastAsia="zh-CN" w:bidi="ar-SA"/>
        </w:rPr>
        <w:t xml:space="preserve">  </w:t>
      </w:r>
      <w:r>
        <w:rPr>
          <w:rFonts w:hint="eastAsia" w:asciiTheme="minorEastAsia" w:hAnsiTheme="minorEastAsia" w:eastAsiaTheme="minorEastAsia" w:cstheme="minorEastAsia"/>
          <w:color w:val="auto"/>
          <w:kern w:val="2"/>
          <w:sz w:val="24"/>
          <w:szCs w:val="24"/>
          <w:highlight w:val="none"/>
          <w:u w:val="none"/>
          <w:lang w:val="en-US" w:eastAsia="zh-CN" w:bidi="ar-SA"/>
        </w:rPr>
        <w:t>月</w:t>
      </w:r>
      <w:r>
        <w:rPr>
          <w:rFonts w:hint="eastAsia" w:asciiTheme="minorEastAsia" w:hAnsiTheme="minorEastAsia" w:eastAsiaTheme="minorEastAsia" w:cstheme="minorEastAsia"/>
          <w:color w:val="auto"/>
          <w:kern w:val="2"/>
          <w:sz w:val="24"/>
          <w:szCs w:val="24"/>
          <w:highlight w:val="none"/>
          <w:u w:val="single"/>
          <w:lang w:val="en-US" w:eastAsia="zh-CN" w:bidi="ar-SA"/>
        </w:rPr>
        <w:t xml:space="preserve">  </w:t>
      </w:r>
      <w:r>
        <w:rPr>
          <w:rFonts w:hint="eastAsia" w:asciiTheme="minorEastAsia" w:hAnsiTheme="minorEastAsia" w:eastAsiaTheme="minorEastAsia" w:cstheme="minorEastAsia"/>
          <w:color w:val="auto"/>
          <w:kern w:val="2"/>
          <w:sz w:val="24"/>
          <w:szCs w:val="24"/>
          <w:highlight w:val="none"/>
          <w:u w:val="none"/>
          <w:lang w:val="en-US" w:eastAsia="zh-CN" w:bidi="ar-SA"/>
        </w:rPr>
        <w:t>日至202</w:t>
      </w:r>
      <w:r>
        <w:rPr>
          <w:rFonts w:hint="eastAsia" w:asciiTheme="minorEastAsia" w:hAnsiTheme="minorEastAsia" w:eastAsiaTheme="minorEastAsia" w:cstheme="minorEastAsia"/>
          <w:color w:val="auto"/>
          <w:kern w:val="2"/>
          <w:sz w:val="24"/>
          <w:szCs w:val="24"/>
          <w:highlight w:val="none"/>
          <w:u w:val="single"/>
          <w:lang w:val="en-US" w:eastAsia="zh-CN" w:bidi="ar-SA"/>
        </w:rPr>
        <w:t xml:space="preserve">  </w:t>
      </w:r>
      <w:r>
        <w:rPr>
          <w:rFonts w:hint="eastAsia" w:asciiTheme="minorEastAsia" w:hAnsiTheme="minorEastAsia" w:eastAsiaTheme="minorEastAsia" w:cstheme="minorEastAsia"/>
          <w:color w:val="auto"/>
          <w:kern w:val="2"/>
          <w:sz w:val="24"/>
          <w:szCs w:val="24"/>
          <w:highlight w:val="none"/>
          <w:u w:val="none"/>
          <w:lang w:val="en-US" w:eastAsia="zh-CN" w:bidi="ar-SA"/>
        </w:rPr>
        <w:t>年</w:t>
      </w:r>
      <w:r>
        <w:rPr>
          <w:rFonts w:hint="eastAsia" w:asciiTheme="minorEastAsia" w:hAnsiTheme="minorEastAsia" w:eastAsiaTheme="minorEastAsia" w:cstheme="minorEastAsia"/>
          <w:color w:val="auto"/>
          <w:kern w:val="2"/>
          <w:sz w:val="24"/>
          <w:szCs w:val="24"/>
          <w:highlight w:val="none"/>
          <w:u w:val="single"/>
          <w:lang w:val="en-US" w:eastAsia="zh-CN" w:bidi="ar-SA"/>
        </w:rPr>
        <w:t xml:space="preserve">  </w:t>
      </w:r>
      <w:r>
        <w:rPr>
          <w:rFonts w:hint="eastAsia" w:asciiTheme="minorEastAsia" w:hAnsiTheme="minorEastAsia" w:eastAsiaTheme="minorEastAsia" w:cstheme="minorEastAsia"/>
          <w:color w:val="auto"/>
          <w:kern w:val="2"/>
          <w:sz w:val="24"/>
          <w:szCs w:val="24"/>
          <w:highlight w:val="none"/>
          <w:u w:val="none"/>
          <w:lang w:val="en-US" w:eastAsia="zh-CN" w:bidi="ar-SA"/>
        </w:rPr>
        <w:t>月</w:t>
      </w:r>
      <w:r>
        <w:rPr>
          <w:rFonts w:hint="eastAsia" w:asciiTheme="minorEastAsia" w:hAnsiTheme="minorEastAsia" w:eastAsiaTheme="minorEastAsia" w:cstheme="minorEastAsia"/>
          <w:color w:val="auto"/>
          <w:kern w:val="2"/>
          <w:sz w:val="24"/>
          <w:szCs w:val="24"/>
          <w:highlight w:val="none"/>
          <w:u w:val="single"/>
          <w:lang w:val="en-US" w:eastAsia="zh-CN" w:bidi="ar-SA"/>
        </w:rPr>
        <w:t xml:space="preserve">  </w:t>
      </w:r>
      <w:r>
        <w:rPr>
          <w:rFonts w:hint="eastAsia" w:asciiTheme="minorEastAsia" w:hAnsiTheme="minorEastAsia" w:eastAsiaTheme="minorEastAsia" w:cstheme="minorEastAsia"/>
          <w:color w:val="auto"/>
          <w:kern w:val="2"/>
          <w:sz w:val="24"/>
          <w:szCs w:val="24"/>
          <w:highlight w:val="none"/>
          <w:u w:val="none"/>
          <w:lang w:val="en-US" w:eastAsia="zh-CN" w:bidi="ar-SA"/>
        </w:rPr>
        <w:t>日</w:t>
      </w:r>
    </w:p>
    <w:p w14:paraId="1B7DE7C4">
      <w:pPr>
        <w:spacing w:line="240" w:lineRule="auto"/>
        <w:ind w:left="0" w:right="0" w:firstLine="0" w:firstLineChars="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  </w:t>
      </w:r>
    </w:p>
    <w:p w14:paraId="649E7CEC">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2991E6D5">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需附：法定代表人（或授权代表）、被授权人身份证复印件，格式如下。</w:t>
      </w:r>
    </w:p>
    <w:p w14:paraId="3031E701">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0"/>
          <w:highlight w:val="none"/>
        </w:rPr>
        <mc:AlternateContent>
          <mc:Choice Requires="wps">
            <w:drawing>
              <wp:anchor distT="0" distB="0" distL="114300" distR="114300" simplePos="0" relativeHeight="251661312" behindDoc="0" locked="0" layoutInCell="1" allowOverlap="1">
                <wp:simplePos x="0" y="0"/>
                <wp:positionH relativeFrom="column">
                  <wp:posOffset>2717165</wp:posOffset>
                </wp:positionH>
                <wp:positionV relativeFrom="paragraph">
                  <wp:posOffset>29210</wp:posOffset>
                </wp:positionV>
                <wp:extent cx="1990725" cy="1219835"/>
                <wp:effectExtent l="7620" t="7620" r="20955" b="10795"/>
                <wp:wrapNone/>
                <wp:docPr id="14" name="文本框 14"/>
                <wp:cNvGraphicFramePr/>
                <a:graphic xmlns:a="http://schemas.openxmlformats.org/drawingml/2006/main">
                  <a:graphicData uri="http://schemas.microsoft.com/office/word/2010/wordprocessingShape">
                    <wps:wsp>
                      <wps:cNvSpPr txBox="1"/>
                      <wps:spPr>
                        <a:xfrm>
                          <a:off x="0" y="0"/>
                          <a:ext cx="1990725" cy="1219835"/>
                        </a:xfrm>
                        <a:prstGeom prst="rect">
                          <a:avLst/>
                        </a:prstGeom>
                        <a:noFill/>
                        <a:ln w="15875" cap="flat" cmpd="sng">
                          <a:solidFill>
                            <a:srgbClr val="000000"/>
                          </a:solidFill>
                          <a:prstDash val="solid"/>
                          <a:miter/>
                          <a:headEnd type="none" w="med" len="med"/>
                          <a:tailEnd type="none" w="med" len="med"/>
                        </a:ln>
                      </wps:spPr>
                      <wps:txbx>
                        <w:txbxContent>
                          <w:p w14:paraId="423F90A3">
                            <w:pPr>
                              <w:spacing w:line="240" w:lineRule="auto"/>
                              <w:ind w:left="0" w:right="0" w:firstLine="0" w:firstLineChars="0"/>
                              <w:rPr>
                                <w:rFonts w:hint="eastAsia" w:ascii="Times New Roman" w:hAnsi="Times New Roman" w:eastAsia="宋体" w:cs="Times New Roman"/>
                                <w:szCs w:val="20"/>
                              </w:rPr>
                            </w:pPr>
                            <w:r>
                              <w:rPr>
                                <w:rFonts w:hint="eastAsia" w:ascii="Times New Roman" w:hAnsi="Times New Roman" w:eastAsia="宋体" w:cs="Times New Roman"/>
                                <w:szCs w:val="20"/>
                              </w:rPr>
                              <w:t>被授权人身份证复印件正面</w:t>
                            </w:r>
                          </w:p>
                        </w:txbxContent>
                      </wps:txbx>
                      <wps:bodyPr upright="1"/>
                    </wps:wsp>
                  </a:graphicData>
                </a:graphic>
              </wp:anchor>
            </w:drawing>
          </mc:Choice>
          <mc:Fallback>
            <w:pict>
              <v:shape id="_x0000_s1026" o:spid="_x0000_s1026" o:spt="202" type="#_x0000_t202" style="position:absolute;left:0pt;margin-left:213.95pt;margin-top:2.3pt;height:96.05pt;width:156.75pt;z-index:251661312;mso-width-relative:page;mso-height-relative:page;" filled="f" stroked="t" coordsize="21600,21600" o:gfxdata="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GH20UtUAAAAJAQAADwAAAAAAAAABACAAAAAiAAAAZHJz&#10;L2Rvd25yZXYueG1sUEsBAhQAFAAAAAgAh07iQBPc/d0HAgAAEQQAAA4AAAAAAAAAAQAgAAAAJAEA&#10;AGRycy9lMm9Eb2MueG1sUEsFBgAAAAAGAAYAWQEAAJ0FAAAAAA==&#10;">
                <v:fill on="f" focussize="0,0"/>
                <v:stroke weight="1.25pt" color="#000000" joinstyle="miter"/>
                <v:imagedata o:title=""/>
                <o:lock v:ext="edit" aspectratio="f"/>
                <v:textbox>
                  <w:txbxContent>
                    <w:p w14:paraId="423F90A3">
                      <w:pPr>
                        <w:spacing w:line="240" w:lineRule="auto"/>
                        <w:ind w:left="0" w:right="0" w:firstLine="0" w:firstLineChars="0"/>
                        <w:rPr>
                          <w:rFonts w:hint="eastAsia" w:ascii="Times New Roman" w:hAnsi="Times New Roman" w:eastAsia="宋体" w:cs="Times New Roman"/>
                          <w:szCs w:val="20"/>
                        </w:rPr>
                      </w:pPr>
                      <w:r>
                        <w:rPr>
                          <w:rFonts w:hint="eastAsia" w:ascii="Times New Roman" w:hAnsi="Times New Roman" w:eastAsia="宋体" w:cs="Times New Roman"/>
                          <w:szCs w:val="20"/>
                        </w:rPr>
                        <w:t>被授权人身份证复印件正面</w:t>
                      </w:r>
                    </w:p>
                  </w:txbxContent>
                </v:textbox>
              </v:shape>
            </w:pict>
          </mc:Fallback>
        </mc:AlternateContent>
      </w:r>
      <w:r>
        <w:rPr>
          <w:rFonts w:hint="eastAsia" w:asciiTheme="minorEastAsia" w:hAnsiTheme="minorEastAsia" w:eastAsiaTheme="minorEastAsia" w:cstheme="minorEastAsia"/>
          <w:color w:val="auto"/>
          <w:sz w:val="28"/>
          <w:szCs w:val="20"/>
          <w:highlight w:val="none"/>
        </w:rPr>
        <mc:AlternateContent>
          <mc:Choice Requires="wps">
            <w:drawing>
              <wp:anchor distT="0" distB="0" distL="114300" distR="114300" simplePos="0" relativeHeight="251660288" behindDoc="0" locked="0" layoutInCell="1" allowOverlap="1">
                <wp:simplePos x="0" y="0"/>
                <wp:positionH relativeFrom="column">
                  <wp:posOffset>95885</wp:posOffset>
                </wp:positionH>
                <wp:positionV relativeFrom="paragraph">
                  <wp:posOffset>62230</wp:posOffset>
                </wp:positionV>
                <wp:extent cx="1990725" cy="1219835"/>
                <wp:effectExtent l="7620" t="7620" r="20955" b="10795"/>
                <wp:wrapNone/>
                <wp:docPr id="11" name="文本框 11"/>
                <wp:cNvGraphicFramePr/>
                <a:graphic xmlns:a="http://schemas.openxmlformats.org/drawingml/2006/main">
                  <a:graphicData uri="http://schemas.microsoft.com/office/word/2010/wordprocessingShape">
                    <wps:wsp>
                      <wps:cNvSpPr txBox="1"/>
                      <wps:spPr>
                        <a:xfrm>
                          <a:off x="0" y="0"/>
                          <a:ext cx="1990725" cy="1219835"/>
                        </a:xfrm>
                        <a:prstGeom prst="rect">
                          <a:avLst/>
                        </a:prstGeom>
                        <a:noFill/>
                        <a:ln w="15875" cap="flat" cmpd="sng">
                          <a:solidFill>
                            <a:srgbClr val="000000"/>
                          </a:solidFill>
                          <a:prstDash val="solid"/>
                          <a:miter/>
                          <a:headEnd type="none" w="med" len="med"/>
                          <a:tailEnd type="none" w="med" len="med"/>
                        </a:ln>
                      </wps:spPr>
                      <wps:txbx>
                        <w:txbxContent>
                          <w:p w14:paraId="3C6EDE2F">
                            <w:pPr>
                              <w:spacing w:line="240" w:lineRule="auto"/>
                              <w:ind w:left="0" w:right="0" w:firstLine="0" w:firstLineChars="0"/>
                              <w:rPr>
                                <w:rFonts w:hint="eastAsia" w:ascii="Times New Roman" w:hAnsi="Times New Roman" w:eastAsia="宋体" w:cs="Times New Roman"/>
                                <w:szCs w:val="20"/>
                              </w:rPr>
                            </w:pPr>
                            <w:r>
                              <w:rPr>
                                <w:rFonts w:hint="eastAsia" w:ascii="Times New Roman" w:hAnsi="Times New Roman" w:eastAsia="宋体" w:cs="Times New Roman"/>
                                <w:szCs w:val="20"/>
                              </w:rPr>
                              <w:t>法定代表人身份证复印件正面</w:t>
                            </w:r>
                          </w:p>
                        </w:txbxContent>
                      </wps:txbx>
                      <wps:bodyPr upright="1"/>
                    </wps:wsp>
                  </a:graphicData>
                </a:graphic>
              </wp:anchor>
            </w:drawing>
          </mc:Choice>
          <mc:Fallback>
            <w:pict>
              <v:shape id="_x0000_s1026" o:spid="_x0000_s1026" o:spt="202" type="#_x0000_t202" style="position:absolute;left:0pt;margin-left:7.55pt;margin-top:4.9pt;height:96.05pt;width:156.75pt;z-index:251660288;mso-width-relative:page;mso-height-relative:page;" filled="f" stroked="t" coordsize="21600,21600" o:gfxdata="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Kf42Z3UAAAACAEAAA8AAAAAAAAAAQAgAAAAIgAAAGRycy9k&#10;b3ducmV2LnhtbFBLAQIUABQAAAAIAIdO4kDsdI8uBgIAABEEAAAOAAAAAAAAAAEAIAAAACMBAABk&#10;cnMvZTJvRG9jLnhtbFBLBQYAAAAABgAGAFkBAACbBQAAAAA=&#10;">
                <v:fill on="f" focussize="0,0"/>
                <v:stroke weight="1.25pt" color="#000000" joinstyle="miter"/>
                <v:imagedata o:title=""/>
                <o:lock v:ext="edit" aspectratio="f"/>
                <v:textbox>
                  <w:txbxContent>
                    <w:p w14:paraId="3C6EDE2F">
                      <w:pPr>
                        <w:spacing w:line="240" w:lineRule="auto"/>
                        <w:ind w:left="0" w:right="0" w:firstLine="0" w:firstLineChars="0"/>
                        <w:rPr>
                          <w:rFonts w:hint="eastAsia" w:ascii="Times New Roman" w:hAnsi="Times New Roman" w:eastAsia="宋体" w:cs="Times New Roman"/>
                          <w:szCs w:val="20"/>
                        </w:rPr>
                      </w:pPr>
                      <w:r>
                        <w:rPr>
                          <w:rFonts w:hint="eastAsia" w:ascii="Times New Roman" w:hAnsi="Times New Roman" w:eastAsia="宋体" w:cs="Times New Roman"/>
                          <w:szCs w:val="20"/>
                        </w:rPr>
                        <w:t>法定代表人身份证复印件正面</w:t>
                      </w:r>
                    </w:p>
                  </w:txbxContent>
                </v:textbox>
              </v:shape>
            </w:pict>
          </mc:Fallback>
        </mc:AlternateContent>
      </w:r>
    </w:p>
    <w:p w14:paraId="1417E5B0">
      <w:pPr>
        <w:spacing w:line="240" w:lineRule="auto"/>
        <w:ind w:left="0" w:right="0" w:firstLine="0" w:firstLineChars="0"/>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 xml:space="preserve">  </w:t>
      </w:r>
    </w:p>
    <w:p w14:paraId="2AE4CB3C">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p>
    <w:p w14:paraId="209149D0">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0"/>
          <w:highlight w:val="none"/>
        </w:rPr>
        <mc:AlternateContent>
          <mc:Choice Requires="wps">
            <w:drawing>
              <wp:anchor distT="0" distB="0" distL="114300" distR="114300" simplePos="0" relativeHeight="251663360" behindDoc="0" locked="0" layoutInCell="1" allowOverlap="1">
                <wp:simplePos x="0" y="0"/>
                <wp:positionH relativeFrom="column">
                  <wp:posOffset>2713990</wp:posOffset>
                </wp:positionH>
                <wp:positionV relativeFrom="paragraph">
                  <wp:posOffset>114935</wp:posOffset>
                </wp:positionV>
                <wp:extent cx="1990725" cy="1219835"/>
                <wp:effectExtent l="7620" t="7620" r="20955" b="10795"/>
                <wp:wrapNone/>
                <wp:docPr id="13" name="文本框 13"/>
                <wp:cNvGraphicFramePr/>
                <a:graphic xmlns:a="http://schemas.openxmlformats.org/drawingml/2006/main">
                  <a:graphicData uri="http://schemas.microsoft.com/office/word/2010/wordprocessingShape">
                    <wps:wsp>
                      <wps:cNvSpPr txBox="1"/>
                      <wps:spPr>
                        <a:xfrm>
                          <a:off x="0" y="0"/>
                          <a:ext cx="1990725" cy="1219835"/>
                        </a:xfrm>
                        <a:prstGeom prst="rect">
                          <a:avLst/>
                        </a:prstGeom>
                        <a:noFill/>
                        <a:ln w="15875" cap="flat" cmpd="sng">
                          <a:solidFill>
                            <a:srgbClr val="000000"/>
                          </a:solidFill>
                          <a:prstDash val="solid"/>
                          <a:miter/>
                          <a:headEnd type="none" w="med" len="med"/>
                          <a:tailEnd type="none" w="med" len="med"/>
                        </a:ln>
                      </wps:spPr>
                      <wps:txbx>
                        <w:txbxContent>
                          <w:p w14:paraId="14A419D1">
                            <w:pPr>
                              <w:spacing w:line="240" w:lineRule="auto"/>
                              <w:ind w:left="0" w:right="0" w:firstLine="0" w:firstLineChars="0"/>
                              <w:rPr>
                                <w:rFonts w:hint="eastAsia" w:ascii="Times New Roman" w:hAnsi="Times New Roman" w:eastAsia="宋体" w:cs="Times New Roman"/>
                                <w:szCs w:val="20"/>
                              </w:rPr>
                            </w:pPr>
                            <w:r>
                              <w:rPr>
                                <w:rFonts w:hint="eastAsia" w:ascii="Times New Roman" w:hAnsi="Times New Roman" w:eastAsia="宋体" w:cs="Times New Roman"/>
                                <w:szCs w:val="20"/>
                              </w:rPr>
                              <w:t>被授权人身份证复印件背面</w:t>
                            </w:r>
                          </w:p>
                        </w:txbxContent>
                      </wps:txbx>
                      <wps:bodyPr upright="1"/>
                    </wps:wsp>
                  </a:graphicData>
                </a:graphic>
              </wp:anchor>
            </w:drawing>
          </mc:Choice>
          <mc:Fallback>
            <w:pict>
              <v:shape id="_x0000_s1026" o:spid="_x0000_s1026" o:spt="202" type="#_x0000_t202" style="position:absolute;left:0pt;margin-left:213.7pt;margin-top:9.05pt;height:96.05pt;width:156.75pt;z-index:251663360;mso-width-relative:page;mso-height-relative:page;" filled="f" stroked="t" coordsize="21600,21600" o:gfxdata="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&#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OyZPMvWAAAACgEAAA8AAAAAAAAAAQAgAAAAIgAAAGRy&#10;cy9kb3ducmV2LnhtbFBLAQIUABQAAAAIAIdO4kCfmvQiBwIAABEEAAAOAAAAAAAAAAEAIAAAACUB&#10;AABkcnMvZTJvRG9jLnhtbFBLBQYAAAAABgAGAFkBAACeBQAAAAA=&#10;">
                <v:fill on="f" focussize="0,0"/>
                <v:stroke weight="1.25pt" color="#000000" joinstyle="miter"/>
                <v:imagedata o:title=""/>
                <o:lock v:ext="edit" aspectratio="f"/>
                <v:textbox>
                  <w:txbxContent>
                    <w:p w14:paraId="14A419D1">
                      <w:pPr>
                        <w:spacing w:line="240" w:lineRule="auto"/>
                        <w:ind w:left="0" w:right="0" w:firstLine="0" w:firstLineChars="0"/>
                        <w:rPr>
                          <w:rFonts w:hint="eastAsia" w:ascii="Times New Roman" w:hAnsi="Times New Roman" w:eastAsia="宋体" w:cs="Times New Roman"/>
                          <w:szCs w:val="20"/>
                        </w:rPr>
                      </w:pPr>
                      <w:r>
                        <w:rPr>
                          <w:rFonts w:hint="eastAsia" w:ascii="Times New Roman" w:hAnsi="Times New Roman" w:eastAsia="宋体" w:cs="Times New Roman"/>
                          <w:szCs w:val="20"/>
                        </w:rPr>
                        <w:t>被授权人身份证复印件背面</w:t>
                      </w:r>
                    </w:p>
                  </w:txbxContent>
                </v:textbox>
              </v:shape>
            </w:pict>
          </mc:Fallback>
        </mc:AlternateContent>
      </w:r>
      <w:r>
        <w:rPr>
          <w:rFonts w:hint="eastAsia" w:asciiTheme="minorEastAsia" w:hAnsiTheme="minorEastAsia" w:eastAsiaTheme="minorEastAsia" w:cstheme="minorEastAsia"/>
          <w:color w:val="auto"/>
          <w:sz w:val="28"/>
          <w:szCs w:val="20"/>
          <w:highlight w:val="none"/>
        </w:rPr>
        <mc:AlternateContent>
          <mc:Choice Requires="wps">
            <w:drawing>
              <wp:anchor distT="0" distB="0" distL="114300" distR="114300" simplePos="0" relativeHeight="251662336" behindDoc="0" locked="0" layoutInCell="1" allowOverlap="1">
                <wp:simplePos x="0" y="0"/>
                <wp:positionH relativeFrom="column">
                  <wp:posOffset>95885</wp:posOffset>
                </wp:positionH>
                <wp:positionV relativeFrom="paragraph">
                  <wp:posOffset>154940</wp:posOffset>
                </wp:positionV>
                <wp:extent cx="1990725" cy="1219835"/>
                <wp:effectExtent l="7620" t="7620" r="20955" b="10795"/>
                <wp:wrapNone/>
                <wp:docPr id="12" name="文本框 12"/>
                <wp:cNvGraphicFramePr/>
                <a:graphic xmlns:a="http://schemas.openxmlformats.org/drawingml/2006/main">
                  <a:graphicData uri="http://schemas.microsoft.com/office/word/2010/wordprocessingShape">
                    <wps:wsp>
                      <wps:cNvSpPr txBox="1"/>
                      <wps:spPr>
                        <a:xfrm>
                          <a:off x="0" y="0"/>
                          <a:ext cx="1990725" cy="1219835"/>
                        </a:xfrm>
                        <a:prstGeom prst="rect">
                          <a:avLst/>
                        </a:prstGeom>
                        <a:noFill/>
                        <a:ln w="15875" cap="flat" cmpd="sng">
                          <a:solidFill>
                            <a:srgbClr val="000000"/>
                          </a:solidFill>
                          <a:prstDash val="solid"/>
                          <a:miter/>
                          <a:headEnd type="none" w="med" len="med"/>
                          <a:tailEnd type="none" w="med" len="med"/>
                        </a:ln>
                      </wps:spPr>
                      <wps:txbx>
                        <w:txbxContent>
                          <w:p w14:paraId="24584B35">
                            <w:pPr>
                              <w:spacing w:line="240" w:lineRule="auto"/>
                              <w:ind w:left="0" w:right="0" w:firstLine="0" w:firstLineChars="0"/>
                              <w:rPr>
                                <w:rFonts w:hint="eastAsia" w:ascii="Times New Roman" w:hAnsi="Times New Roman" w:eastAsia="宋体" w:cs="Times New Roman"/>
                                <w:szCs w:val="20"/>
                              </w:rPr>
                            </w:pPr>
                            <w:r>
                              <w:rPr>
                                <w:rFonts w:hint="eastAsia" w:ascii="Times New Roman" w:hAnsi="Times New Roman" w:eastAsia="宋体" w:cs="Times New Roman"/>
                                <w:szCs w:val="20"/>
                              </w:rPr>
                              <w:t>法定代表人身份证复印件背面</w:t>
                            </w:r>
                          </w:p>
                        </w:txbxContent>
                      </wps:txbx>
                      <wps:bodyPr upright="1"/>
                    </wps:wsp>
                  </a:graphicData>
                </a:graphic>
              </wp:anchor>
            </w:drawing>
          </mc:Choice>
          <mc:Fallback>
            <w:pict>
              <v:shape id="_x0000_s1026" o:spid="_x0000_s1026" o:spt="202" type="#_x0000_t202" style="position:absolute;left:0pt;margin-left:7.55pt;margin-top:12.2pt;height:96.05pt;width:156.75pt;z-index:251662336;mso-width-relative:page;mso-height-relative:page;" filled="f" stroked="t" coordsize="21600,21600" o:gfxdata="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J7CFh1QAAAAkBAAAPAAAAAAAAAAEAIAAAACIAAABkcnMv&#10;ZG93bnJldi54bWxQSwECFAAUAAAACACHTuJAhu5xyQYCAAARBAAADgAAAAAAAAABACAAAAAkAQAA&#10;ZHJzL2Uyb0RvYy54bWxQSwUGAAAAAAYABgBZAQAAnAUAAAAA&#10;">
                <v:fill on="f" focussize="0,0"/>
                <v:stroke weight="1.25pt" color="#000000" joinstyle="miter"/>
                <v:imagedata o:title=""/>
                <o:lock v:ext="edit" aspectratio="f"/>
                <v:textbox>
                  <w:txbxContent>
                    <w:p w14:paraId="24584B35">
                      <w:pPr>
                        <w:spacing w:line="240" w:lineRule="auto"/>
                        <w:ind w:left="0" w:right="0" w:firstLine="0" w:firstLineChars="0"/>
                        <w:rPr>
                          <w:rFonts w:hint="eastAsia" w:ascii="Times New Roman" w:hAnsi="Times New Roman" w:eastAsia="宋体" w:cs="Times New Roman"/>
                          <w:szCs w:val="20"/>
                        </w:rPr>
                      </w:pPr>
                      <w:r>
                        <w:rPr>
                          <w:rFonts w:hint="eastAsia" w:ascii="Times New Roman" w:hAnsi="Times New Roman" w:eastAsia="宋体" w:cs="Times New Roman"/>
                          <w:szCs w:val="20"/>
                        </w:rPr>
                        <w:t>法定代表人身份证复印件背面</w:t>
                      </w:r>
                    </w:p>
                  </w:txbxContent>
                </v:textbox>
              </v:shape>
            </w:pict>
          </mc:Fallback>
        </mc:AlternateContent>
      </w:r>
    </w:p>
    <w:p w14:paraId="2EFFA61C">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p>
    <w:p w14:paraId="675FE8FB">
      <w:pPr>
        <w:spacing w:line="240" w:lineRule="auto"/>
        <w:ind w:left="0" w:right="0" w:firstLine="0" w:firstLineChars="0"/>
        <w:jc w:val="center"/>
        <w:rPr>
          <w:rFonts w:hint="eastAsia" w:asciiTheme="minorEastAsia" w:hAnsiTheme="minorEastAsia" w:eastAsiaTheme="minorEastAsia" w:cstheme="minorEastAsia"/>
          <w:b/>
          <w:color w:val="auto"/>
          <w:sz w:val="28"/>
          <w:szCs w:val="28"/>
          <w:highlight w:val="none"/>
        </w:rPr>
      </w:pPr>
    </w:p>
    <w:p w14:paraId="04BA32CA">
      <w:pPr>
        <w:spacing w:line="240" w:lineRule="auto"/>
        <w:ind w:left="0" w:right="0" w:firstLine="0" w:firstLineChars="0"/>
        <w:jc w:val="center"/>
        <w:rPr>
          <w:rFonts w:hint="eastAsia" w:asciiTheme="minorEastAsia" w:hAnsiTheme="minorEastAsia" w:eastAsiaTheme="minorEastAsia" w:cstheme="minorEastAsia"/>
          <w:b/>
          <w:color w:val="auto"/>
          <w:sz w:val="28"/>
          <w:szCs w:val="28"/>
          <w:highlight w:val="none"/>
        </w:rPr>
      </w:pPr>
    </w:p>
    <w:p w14:paraId="306F0245">
      <w:pPr>
        <w:spacing w:line="240" w:lineRule="auto"/>
        <w:ind w:left="0" w:right="0" w:firstLine="0" w:firstLineChars="0"/>
        <w:jc w:val="center"/>
        <w:rPr>
          <w:rFonts w:hint="eastAsia" w:asciiTheme="minorEastAsia" w:hAnsiTheme="minorEastAsia" w:eastAsiaTheme="minorEastAsia" w:cstheme="minorEastAsia"/>
          <w:b/>
          <w:color w:val="auto"/>
          <w:sz w:val="28"/>
          <w:szCs w:val="28"/>
          <w:highlight w:val="none"/>
        </w:rPr>
      </w:pPr>
    </w:p>
    <w:p w14:paraId="6BC90A6D">
      <w:pPr>
        <w:spacing w:line="240" w:lineRule="auto"/>
        <w:ind w:left="0" w:right="0" w:firstLine="0" w:firstLineChars="0"/>
        <w:jc w:val="center"/>
        <w:rPr>
          <w:rFonts w:hint="eastAsia" w:asciiTheme="minorEastAsia" w:hAnsiTheme="minorEastAsia" w:eastAsiaTheme="minorEastAsia" w:cstheme="minorEastAsia"/>
          <w:b/>
          <w:color w:val="auto"/>
          <w:sz w:val="28"/>
          <w:szCs w:val="28"/>
          <w:highlight w:val="none"/>
        </w:rPr>
      </w:pPr>
    </w:p>
    <w:p w14:paraId="199A164E">
      <w:pPr>
        <w:keepNext/>
        <w:keepLines/>
        <w:widowControl w:val="0"/>
        <w:bidi w:val="0"/>
        <w:spacing w:before="260" w:beforeLines="0" w:after="260" w:afterLines="0" w:line="240" w:lineRule="auto"/>
        <w:jc w:val="center"/>
        <w:outlineLvl w:val="1"/>
        <w:rPr>
          <w:rFonts w:hint="eastAsia" w:asciiTheme="minorEastAsia" w:hAnsiTheme="minorEastAsia" w:eastAsiaTheme="minorEastAsia" w:cstheme="minorEastAsia"/>
          <w:b/>
          <w:bCs/>
          <w:kern w:val="2"/>
          <w:sz w:val="28"/>
          <w:szCs w:val="32"/>
          <w:lang w:val="zh-CN" w:eastAsia="zh-CN" w:bidi="ar-SA"/>
        </w:rPr>
      </w:pPr>
      <w:bookmarkStart w:id="341" w:name="_Toc7746"/>
      <w:r>
        <w:rPr>
          <w:rFonts w:hint="eastAsia" w:asciiTheme="minorEastAsia" w:hAnsiTheme="minorEastAsia" w:eastAsiaTheme="minorEastAsia" w:cstheme="minorEastAsia"/>
          <w:b/>
          <w:bCs/>
          <w:kern w:val="2"/>
          <w:sz w:val="28"/>
          <w:szCs w:val="32"/>
          <w:lang w:val="en-US" w:eastAsia="zh-CN" w:bidi="ar-SA"/>
        </w:rPr>
        <w:t>9、</w:t>
      </w:r>
      <w:r>
        <w:rPr>
          <w:rFonts w:hint="eastAsia" w:asciiTheme="minorEastAsia" w:hAnsiTheme="minorEastAsia" w:eastAsiaTheme="minorEastAsia" w:cstheme="minorEastAsia"/>
          <w:b/>
          <w:bCs/>
          <w:kern w:val="2"/>
          <w:sz w:val="28"/>
          <w:szCs w:val="32"/>
          <w:lang w:val="zh-CN" w:eastAsia="zh-CN" w:bidi="ar-SA"/>
        </w:rPr>
        <w:t>缴纳投标保证金的有效凭证</w:t>
      </w:r>
      <w:bookmarkEnd w:id="341"/>
    </w:p>
    <w:p w14:paraId="0E3DE0CA">
      <w:pPr>
        <w:widowControl w:val="0"/>
        <w:adjustRightInd w:val="0"/>
        <w:ind w:left="0" w:leftChars="0" w:firstLine="0" w:firstLineChars="0"/>
        <w:jc w:val="both"/>
        <w:rPr>
          <w:rFonts w:hint="eastAsia" w:asciiTheme="minorEastAsia" w:hAnsiTheme="minorEastAsia" w:eastAsiaTheme="minorEastAsia" w:cstheme="minorEastAsia"/>
          <w:b/>
          <w:color w:val="auto"/>
          <w:kern w:val="2"/>
          <w:sz w:val="24"/>
          <w:szCs w:val="24"/>
          <w:highlight w:val="none"/>
          <w:lang w:val="en-US" w:eastAsia="zh-CN" w:bidi="ar-SA"/>
        </w:rPr>
      </w:pPr>
    </w:p>
    <w:p w14:paraId="0E159D49">
      <w:pPr>
        <w:widowControl w:val="0"/>
        <w:adjustRightInd w:val="0"/>
        <w:ind w:firstLine="420"/>
        <w:jc w:val="center"/>
        <w:rPr>
          <w:rFonts w:hint="eastAsia" w:asciiTheme="minorEastAsia" w:hAnsiTheme="minorEastAsia" w:eastAsiaTheme="minorEastAsia" w:cstheme="minorEastAsia"/>
          <w:b w:val="0"/>
          <w:bCs/>
          <w:color w:val="auto"/>
          <w:kern w:val="0"/>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lang w:val="en-US" w:eastAsia="zh-CN" w:bidi="ar-SA"/>
        </w:rPr>
        <w:t>附：缴纳</w:t>
      </w:r>
      <w:r>
        <w:rPr>
          <w:rFonts w:hint="eastAsia" w:asciiTheme="minorEastAsia" w:hAnsiTheme="minorEastAsia" w:eastAsiaTheme="minorEastAsia" w:cstheme="minorEastAsia"/>
          <w:b w:val="0"/>
          <w:bCs/>
          <w:color w:val="auto"/>
          <w:kern w:val="0"/>
          <w:sz w:val="24"/>
          <w:szCs w:val="24"/>
          <w:highlight w:val="none"/>
          <w:lang w:val="zh-CN" w:eastAsia="zh-CN" w:bidi="ar-SA"/>
        </w:rPr>
        <w:t>投标保证金</w:t>
      </w:r>
      <w:r>
        <w:rPr>
          <w:rFonts w:hint="eastAsia" w:asciiTheme="minorEastAsia" w:hAnsiTheme="minorEastAsia" w:eastAsiaTheme="minorEastAsia" w:cstheme="minorEastAsia"/>
          <w:b w:val="0"/>
          <w:bCs/>
          <w:color w:val="auto"/>
          <w:kern w:val="0"/>
          <w:sz w:val="24"/>
          <w:szCs w:val="24"/>
          <w:highlight w:val="none"/>
          <w:lang w:val="en-US" w:eastAsia="zh-CN" w:bidi="ar-SA"/>
        </w:rPr>
        <w:t>的有效凭证</w:t>
      </w:r>
      <w:r>
        <w:rPr>
          <w:rFonts w:hint="eastAsia" w:asciiTheme="minorEastAsia" w:hAnsiTheme="minorEastAsia" w:eastAsiaTheme="minorEastAsia" w:cstheme="minorEastAsia"/>
          <w:b w:val="0"/>
          <w:bCs/>
          <w:color w:val="auto"/>
          <w:kern w:val="0"/>
          <w:sz w:val="24"/>
          <w:szCs w:val="24"/>
          <w:highlight w:val="none"/>
          <w:lang w:val="zh-CN" w:eastAsia="zh-CN" w:bidi="ar-SA"/>
        </w:rPr>
        <w:t>或保函</w:t>
      </w:r>
      <w:r>
        <w:rPr>
          <w:rFonts w:hint="eastAsia" w:asciiTheme="minorEastAsia" w:hAnsiTheme="minorEastAsia" w:eastAsiaTheme="minorEastAsia" w:cstheme="minorEastAsia"/>
          <w:b w:val="0"/>
          <w:bCs/>
          <w:color w:val="auto"/>
          <w:kern w:val="0"/>
          <w:sz w:val="24"/>
          <w:szCs w:val="24"/>
          <w:highlight w:val="none"/>
          <w:lang w:val="en-US" w:eastAsia="zh-CN" w:bidi="ar-SA"/>
        </w:rPr>
        <w:t>及保函支付凭证</w:t>
      </w:r>
    </w:p>
    <w:p w14:paraId="3C2DE1AB">
      <w:pPr>
        <w:spacing w:line="240" w:lineRule="auto"/>
        <w:ind w:left="0" w:right="0" w:firstLine="0" w:firstLineChars="0"/>
        <w:rPr>
          <w:rFonts w:hint="eastAsia" w:asciiTheme="minorEastAsia" w:hAnsiTheme="minorEastAsia" w:eastAsiaTheme="minorEastAsia" w:cstheme="minorEastAsia"/>
          <w:color w:val="auto"/>
          <w:szCs w:val="20"/>
          <w:highlight w:val="none"/>
          <w:lang w:val="en-US" w:eastAsia="zh-CN"/>
        </w:rPr>
      </w:pPr>
    </w:p>
    <w:p w14:paraId="6C807FA3">
      <w:pPr>
        <w:widowControl w:val="0"/>
        <w:numPr>
          <w:ilvl w:val="0"/>
          <w:numId w:val="0"/>
        </w:numPr>
        <w:adjustRightInd w:val="0"/>
        <w:spacing w:before="120" w:line="360" w:lineRule="auto"/>
        <w:jc w:val="center"/>
        <w:textAlignment w:val="baseline"/>
        <w:outlineLvl w:val="1"/>
        <w:rPr>
          <w:rFonts w:hint="eastAsia" w:asciiTheme="minorEastAsia" w:hAnsiTheme="minorEastAsia" w:eastAsiaTheme="minorEastAsia" w:cstheme="minorEastAsia"/>
          <w:b/>
          <w:bCs w:val="0"/>
          <w:color w:val="auto"/>
          <w:kern w:val="2"/>
          <w:sz w:val="28"/>
          <w:szCs w:val="28"/>
          <w:highlight w:val="none"/>
          <w:lang w:val="en-US" w:eastAsia="zh-CN" w:bidi="ar-SA"/>
        </w:rPr>
      </w:pPr>
      <w:r>
        <w:rPr>
          <w:rFonts w:hint="eastAsia" w:asciiTheme="minorEastAsia" w:hAnsiTheme="minorEastAsia" w:eastAsiaTheme="minorEastAsia" w:cstheme="minorEastAsia"/>
          <w:b/>
          <w:bCs w:val="0"/>
          <w:color w:val="auto"/>
          <w:kern w:val="2"/>
          <w:sz w:val="28"/>
          <w:szCs w:val="28"/>
          <w:highlight w:val="none"/>
          <w:lang w:val="en-US" w:eastAsia="zh-CN" w:bidi="ar-SA"/>
        </w:rPr>
        <w:br w:type="page"/>
      </w:r>
      <w:bookmarkStart w:id="342" w:name="_Toc29338"/>
      <w:r>
        <w:rPr>
          <w:rFonts w:hint="eastAsia" w:asciiTheme="minorEastAsia" w:hAnsiTheme="minorEastAsia" w:eastAsiaTheme="minorEastAsia" w:cstheme="minorEastAsia"/>
          <w:b/>
          <w:kern w:val="2"/>
          <w:sz w:val="28"/>
          <w:szCs w:val="24"/>
          <w:lang w:val="en-US" w:eastAsia="zh-CN" w:bidi="ar-SA"/>
        </w:rPr>
        <w:t>10、中小企业声明函</w:t>
      </w:r>
      <w:bookmarkEnd w:id="342"/>
    </w:p>
    <w:p w14:paraId="09807F8B">
      <w:pPr>
        <w:keepNext/>
        <w:keepLines/>
        <w:widowControl w:val="0"/>
        <w:bidi w:val="0"/>
        <w:spacing w:before="260" w:beforeLines="0" w:after="260" w:afterLines="0" w:line="240" w:lineRule="auto"/>
        <w:jc w:val="center"/>
        <w:outlineLvl w:val="1"/>
        <w:rPr>
          <w:rFonts w:hint="eastAsia" w:asciiTheme="minorEastAsia" w:hAnsiTheme="minorEastAsia" w:eastAsiaTheme="minorEastAsia" w:cstheme="minorEastAsia"/>
          <w:b/>
          <w:bCs/>
          <w:kern w:val="2"/>
          <w:sz w:val="28"/>
          <w:szCs w:val="32"/>
          <w:lang w:val="en-US" w:eastAsia="zh-CN" w:bidi="ar-SA"/>
        </w:rPr>
      </w:pPr>
      <w:bookmarkStart w:id="343" w:name="_Toc12216"/>
      <w:r>
        <w:rPr>
          <w:rFonts w:hint="eastAsia" w:asciiTheme="minorEastAsia" w:hAnsiTheme="minorEastAsia" w:eastAsiaTheme="minorEastAsia" w:cstheme="minorEastAsia"/>
          <w:b/>
          <w:bCs/>
          <w:kern w:val="2"/>
          <w:sz w:val="28"/>
          <w:szCs w:val="32"/>
          <w:lang w:val="en-US" w:eastAsia="zh-CN" w:bidi="ar-SA"/>
        </w:rPr>
        <w:t>10.1中小企业声明函（货物）格式</w:t>
      </w:r>
      <w:bookmarkEnd w:id="343"/>
    </w:p>
    <w:p w14:paraId="2BF219A4">
      <w:pPr>
        <w:spacing w:line="360" w:lineRule="auto"/>
        <w:ind w:left="244" w:leftChars="116" w:right="0" w:firstLine="630" w:firstLineChars="250"/>
        <w:rPr>
          <w:rFonts w:hint="eastAsia" w:asciiTheme="minorEastAsia" w:hAnsiTheme="minorEastAsia" w:eastAsiaTheme="minorEastAsia" w:cstheme="minorEastAsia"/>
          <w:color w:val="auto"/>
          <w:spacing w:val="6"/>
          <w:sz w:val="24"/>
          <w:szCs w:val="20"/>
          <w:highlight w:val="none"/>
        </w:rPr>
      </w:pPr>
      <w:r>
        <w:rPr>
          <w:rFonts w:hint="eastAsia" w:asciiTheme="minorEastAsia" w:hAnsiTheme="minorEastAsia" w:eastAsiaTheme="minorEastAsia" w:cstheme="minorEastAsia"/>
          <w:color w:val="auto"/>
          <w:spacing w:val="6"/>
          <w:sz w:val="24"/>
          <w:szCs w:val="20"/>
          <w:highlight w:val="none"/>
        </w:rPr>
        <w:t>本公司（</w:t>
      </w:r>
      <w:r>
        <w:rPr>
          <w:rFonts w:hint="eastAsia" w:asciiTheme="minorEastAsia" w:hAnsiTheme="minorEastAsia" w:eastAsiaTheme="minorEastAsia" w:cstheme="minorEastAsia"/>
          <w:color w:val="auto"/>
          <w:spacing w:val="6"/>
          <w:sz w:val="24"/>
          <w:szCs w:val="20"/>
          <w:highlight w:val="none"/>
          <w:lang w:eastAsia="zh-CN"/>
        </w:rPr>
        <w:t>联合体</w:t>
      </w:r>
      <w:r>
        <w:rPr>
          <w:rFonts w:hint="eastAsia" w:asciiTheme="minorEastAsia" w:hAnsiTheme="minorEastAsia" w:eastAsiaTheme="minorEastAsia" w:cstheme="minorEastAsia"/>
          <w:color w:val="auto"/>
          <w:spacing w:val="6"/>
          <w:sz w:val="24"/>
          <w:szCs w:val="20"/>
          <w:highlight w:val="none"/>
        </w:rPr>
        <w:t>）郑重声明，根据《</w:t>
      </w:r>
      <w:r>
        <w:rPr>
          <w:rFonts w:hint="eastAsia" w:asciiTheme="minorEastAsia" w:hAnsiTheme="minorEastAsia" w:eastAsiaTheme="minorEastAsia" w:cstheme="minorEastAsia"/>
          <w:color w:val="auto"/>
          <w:spacing w:val="6"/>
          <w:sz w:val="24"/>
          <w:szCs w:val="20"/>
          <w:highlight w:val="none"/>
          <w:lang w:eastAsia="zh-CN"/>
        </w:rPr>
        <w:t>政府</w:t>
      </w:r>
      <w:r>
        <w:rPr>
          <w:rFonts w:hint="eastAsia" w:asciiTheme="minorEastAsia" w:hAnsiTheme="minorEastAsia" w:eastAsiaTheme="minorEastAsia" w:cstheme="minorEastAsia"/>
          <w:color w:val="auto"/>
          <w:spacing w:val="6"/>
          <w:sz w:val="24"/>
          <w:szCs w:val="20"/>
          <w:highlight w:val="none"/>
        </w:rPr>
        <w:t>采购促进中小企业发展管理办法》（财库﹝2020﹞46号）的规定，本公司（</w:t>
      </w:r>
      <w:r>
        <w:rPr>
          <w:rFonts w:hint="eastAsia" w:asciiTheme="minorEastAsia" w:hAnsiTheme="minorEastAsia" w:eastAsiaTheme="minorEastAsia" w:cstheme="minorEastAsia"/>
          <w:color w:val="auto"/>
          <w:spacing w:val="6"/>
          <w:sz w:val="24"/>
          <w:szCs w:val="20"/>
          <w:highlight w:val="none"/>
          <w:lang w:eastAsia="zh-CN"/>
        </w:rPr>
        <w:t>联合体</w:t>
      </w:r>
      <w:r>
        <w:rPr>
          <w:rFonts w:hint="eastAsia" w:asciiTheme="minorEastAsia" w:hAnsiTheme="minorEastAsia" w:eastAsiaTheme="minorEastAsia" w:cstheme="minorEastAsia"/>
          <w:color w:val="auto"/>
          <w:spacing w:val="6"/>
          <w:sz w:val="24"/>
          <w:szCs w:val="20"/>
          <w:highlight w:val="none"/>
        </w:rPr>
        <w:t>）参加（单位名称）的（项目名称）采购活动，提供的货物全部由符合政策要求的中小企业制造。相关企业（含</w:t>
      </w:r>
      <w:r>
        <w:rPr>
          <w:rFonts w:hint="eastAsia" w:asciiTheme="minorEastAsia" w:hAnsiTheme="minorEastAsia" w:eastAsiaTheme="minorEastAsia" w:cstheme="minorEastAsia"/>
          <w:color w:val="auto"/>
          <w:spacing w:val="6"/>
          <w:sz w:val="24"/>
          <w:szCs w:val="20"/>
          <w:highlight w:val="none"/>
          <w:lang w:eastAsia="zh-CN"/>
        </w:rPr>
        <w:t>联合体</w:t>
      </w:r>
      <w:r>
        <w:rPr>
          <w:rFonts w:hint="eastAsia" w:asciiTheme="minorEastAsia" w:hAnsiTheme="minorEastAsia" w:eastAsiaTheme="minorEastAsia" w:cstheme="minorEastAsia"/>
          <w:color w:val="auto"/>
          <w:spacing w:val="6"/>
          <w:sz w:val="24"/>
          <w:szCs w:val="20"/>
          <w:highlight w:val="none"/>
        </w:rPr>
        <w:t>中的中小企业、签订分包意向协议的中小企业）的具体情况如下：</w:t>
      </w:r>
    </w:p>
    <w:p w14:paraId="4EE4F7A8">
      <w:pPr>
        <w:spacing w:line="360" w:lineRule="auto"/>
        <w:ind w:left="0" w:right="0" w:firstLine="504" w:firstLineChars="0"/>
        <w:rPr>
          <w:rFonts w:hint="eastAsia" w:asciiTheme="minorEastAsia" w:hAnsiTheme="minorEastAsia" w:eastAsiaTheme="minorEastAsia" w:cstheme="minorEastAsia"/>
          <w:color w:val="auto"/>
          <w:spacing w:val="6"/>
          <w:sz w:val="24"/>
          <w:szCs w:val="20"/>
          <w:highlight w:val="none"/>
        </w:rPr>
      </w:pPr>
      <w:r>
        <w:rPr>
          <w:rFonts w:hint="eastAsia" w:asciiTheme="minorEastAsia" w:hAnsiTheme="minorEastAsia" w:eastAsiaTheme="minorEastAsia" w:cstheme="minorEastAsia"/>
          <w:color w:val="auto"/>
          <w:spacing w:val="6"/>
          <w:sz w:val="24"/>
          <w:szCs w:val="20"/>
          <w:highlight w:val="none"/>
        </w:rPr>
        <w:t>1.</w:t>
      </w:r>
      <w:r>
        <w:rPr>
          <w:rFonts w:hint="eastAsia" w:asciiTheme="minorEastAsia" w:hAnsiTheme="minorEastAsia" w:eastAsiaTheme="minorEastAsia" w:cstheme="minorEastAsia"/>
          <w:color w:val="auto"/>
          <w:spacing w:val="6"/>
          <w:sz w:val="24"/>
          <w:szCs w:val="20"/>
          <w:highlight w:val="none"/>
          <w:u w:val="single"/>
        </w:rPr>
        <w:t>（标的名称）</w:t>
      </w:r>
      <w:r>
        <w:rPr>
          <w:rFonts w:hint="eastAsia" w:asciiTheme="minorEastAsia" w:hAnsiTheme="minorEastAsia" w:eastAsiaTheme="minorEastAsia" w:cstheme="minorEastAsia"/>
          <w:color w:val="auto"/>
          <w:spacing w:val="6"/>
          <w:sz w:val="24"/>
          <w:szCs w:val="20"/>
          <w:highlight w:val="none"/>
        </w:rPr>
        <w:t>，属于</w:t>
      </w:r>
      <w:r>
        <w:rPr>
          <w:rFonts w:hint="eastAsia" w:asciiTheme="minorEastAsia" w:hAnsiTheme="minorEastAsia" w:eastAsiaTheme="minorEastAsia" w:cstheme="minorEastAsia"/>
          <w:color w:val="auto"/>
          <w:spacing w:val="6"/>
          <w:sz w:val="24"/>
          <w:szCs w:val="20"/>
          <w:highlight w:val="none"/>
          <w:u w:val="single"/>
        </w:rPr>
        <w:t>（采购文件中明确的所属行业）</w:t>
      </w:r>
      <w:r>
        <w:rPr>
          <w:rFonts w:hint="eastAsia" w:asciiTheme="minorEastAsia" w:hAnsiTheme="minorEastAsia" w:eastAsiaTheme="minorEastAsia" w:cstheme="minorEastAsia"/>
          <w:color w:val="auto"/>
          <w:spacing w:val="6"/>
          <w:sz w:val="24"/>
          <w:szCs w:val="20"/>
          <w:highlight w:val="none"/>
        </w:rPr>
        <w:t>行业；制造商为</w:t>
      </w:r>
      <w:r>
        <w:rPr>
          <w:rFonts w:hint="eastAsia" w:asciiTheme="minorEastAsia" w:hAnsiTheme="minorEastAsia" w:eastAsiaTheme="minorEastAsia" w:cstheme="minorEastAsia"/>
          <w:color w:val="auto"/>
          <w:spacing w:val="6"/>
          <w:sz w:val="24"/>
          <w:szCs w:val="20"/>
          <w:highlight w:val="none"/>
          <w:u w:val="single"/>
        </w:rPr>
        <w:t>（企业名称）</w:t>
      </w:r>
      <w:r>
        <w:rPr>
          <w:rFonts w:hint="eastAsia" w:asciiTheme="minorEastAsia" w:hAnsiTheme="minorEastAsia" w:eastAsiaTheme="minorEastAsia" w:cstheme="minorEastAsia"/>
          <w:color w:val="auto"/>
          <w:spacing w:val="6"/>
          <w:sz w:val="24"/>
          <w:szCs w:val="20"/>
          <w:highlight w:val="none"/>
        </w:rPr>
        <w:t>，从业人员______人，营业收入为______万元，资产总额为______万元</w:t>
      </w:r>
      <w:r>
        <w:rPr>
          <w:rFonts w:hint="eastAsia" w:asciiTheme="minorEastAsia" w:hAnsiTheme="minorEastAsia" w:eastAsiaTheme="minorEastAsia" w:cstheme="minorEastAsia"/>
          <w:color w:val="auto"/>
          <w:spacing w:val="6"/>
          <w:sz w:val="24"/>
          <w:szCs w:val="20"/>
          <w:highlight w:val="none"/>
          <w:vertAlign w:val="superscript"/>
        </w:rPr>
        <w:t>1</w:t>
      </w:r>
      <w:r>
        <w:rPr>
          <w:rFonts w:hint="eastAsia" w:asciiTheme="minorEastAsia" w:hAnsiTheme="minorEastAsia" w:eastAsiaTheme="minorEastAsia" w:cstheme="minorEastAsia"/>
          <w:color w:val="auto"/>
          <w:spacing w:val="6"/>
          <w:sz w:val="24"/>
          <w:szCs w:val="20"/>
          <w:highlight w:val="none"/>
        </w:rPr>
        <w:t>，属于（中型企业、小型企业、微型企业）；</w:t>
      </w:r>
    </w:p>
    <w:p w14:paraId="252AADBF">
      <w:pPr>
        <w:spacing w:line="360" w:lineRule="auto"/>
        <w:ind w:left="0" w:right="0" w:firstLine="504" w:firstLineChars="0"/>
        <w:rPr>
          <w:rFonts w:hint="eastAsia" w:asciiTheme="minorEastAsia" w:hAnsiTheme="minorEastAsia" w:eastAsiaTheme="minorEastAsia" w:cstheme="minorEastAsia"/>
          <w:color w:val="auto"/>
          <w:spacing w:val="6"/>
          <w:sz w:val="24"/>
          <w:szCs w:val="20"/>
          <w:highlight w:val="none"/>
        </w:rPr>
      </w:pPr>
      <w:r>
        <w:rPr>
          <w:rFonts w:hint="eastAsia" w:asciiTheme="minorEastAsia" w:hAnsiTheme="minorEastAsia" w:eastAsiaTheme="minorEastAsia" w:cstheme="minorEastAsia"/>
          <w:color w:val="auto"/>
          <w:spacing w:val="6"/>
          <w:sz w:val="24"/>
          <w:szCs w:val="20"/>
          <w:highlight w:val="none"/>
        </w:rPr>
        <w:t>2.</w:t>
      </w:r>
      <w:r>
        <w:rPr>
          <w:rFonts w:hint="eastAsia" w:asciiTheme="minorEastAsia" w:hAnsiTheme="minorEastAsia" w:eastAsiaTheme="minorEastAsia" w:cstheme="minorEastAsia"/>
          <w:color w:val="auto"/>
          <w:spacing w:val="6"/>
          <w:sz w:val="24"/>
          <w:szCs w:val="20"/>
          <w:highlight w:val="none"/>
          <w:u w:val="single"/>
        </w:rPr>
        <w:t>（标的名称）</w:t>
      </w:r>
      <w:r>
        <w:rPr>
          <w:rFonts w:hint="eastAsia" w:asciiTheme="minorEastAsia" w:hAnsiTheme="minorEastAsia" w:eastAsiaTheme="minorEastAsia" w:cstheme="minorEastAsia"/>
          <w:color w:val="auto"/>
          <w:spacing w:val="6"/>
          <w:sz w:val="24"/>
          <w:szCs w:val="20"/>
          <w:highlight w:val="none"/>
        </w:rPr>
        <w:t>，属于</w:t>
      </w:r>
      <w:r>
        <w:rPr>
          <w:rFonts w:hint="eastAsia" w:asciiTheme="minorEastAsia" w:hAnsiTheme="minorEastAsia" w:eastAsiaTheme="minorEastAsia" w:cstheme="minorEastAsia"/>
          <w:color w:val="auto"/>
          <w:spacing w:val="6"/>
          <w:sz w:val="24"/>
          <w:szCs w:val="20"/>
          <w:highlight w:val="none"/>
          <w:u w:val="single"/>
        </w:rPr>
        <w:t>（采购文件中明确的所属行业）</w:t>
      </w:r>
      <w:r>
        <w:rPr>
          <w:rFonts w:hint="eastAsia" w:asciiTheme="minorEastAsia" w:hAnsiTheme="minorEastAsia" w:eastAsiaTheme="minorEastAsia" w:cstheme="minorEastAsia"/>
          <w:color w:val="auto"/>
          <w:spacing w:val="6"/>
          <w:sz w:val="24"/>
          <w:szCs w:val="20"/>
          <w:highlight w:val="none"/>
        </w:rPr>
        <w:t>行业；制造商为</w:t>
      </w:r>
      <w:r>
        <w:rPr>
          <w:rFonts w:hint="eastAsia" w:asciiTheme="minorEastAsia" w:hAnsiTheme="minorEastAsia" w:eastAsiaTheme="minorEastAsia" w:cstheme="minorEastAsia"/>
          <w:color w:val="auto"/>
          <w:spacing w:val="6"/>
          <w:sz w:val="24"/>
          <w:szCs w:val="20"/>
          <w:highlight w:val="none"/>
          <w:u w:val="single"/>
        </w:rPr>
        <w:t>（企业名称）</w:t>
      </w:r>
      <w:r>
        <w:rPr>
          <w:rFonts w:hint="eastAsia" w:asciiTheme="minorEastAsia" w:hAnsiTheme="minorEastAsia" w:eastAsiaTheme="minorEastAsia" w:cstheme="minorEastAsia"/>
          <w:color w:val="auto"/>
          <w:spacing w:val="6"/>
          <w:sz w:val="24"/>
          <w:szCs w:val="20"/>
          <w:highlight w:val="none"/>
        </w:rPr>
        <w:t>，从业人员______人，营业收入为______万元，资产总额为______万元，属于</w:t>
      </w:r>
      <w:r>
        <w:rPr>
          <w:rFonts w:hint="eastAsia" w:asciiTheme="minorEastAsia" w:hAnsiTheme="minorEastAsia" w:eastAsiaTheme="minorEastAsia" w:cstheme="minorEastAsia"/>
          <w:color w:val="auto"/>
          <w:spacing w:val="6"/>
          <w:sz w:val="24"/>
          <w:szCs w:val="20"/>
          <w:highlight w:val="none"/>
          <w:u w:val="single"/>
        </w:rPr>
        <w:t>（中型企业、小型企业、微型企业）</w:t>
      </w:r>
      <w:r>
        <w:rPr>
          <w:rFonts w:hint="eastAsia" w:asciiTheme="minorEastAsia" w:hAnsiTheme="minorEastAsia" w:eastAsiaTheme="minorEastAsia" w:cstheme="minorEastAsia"/>
          <w:color w:val="auto"/>
          <w:spacing w:val="6"/>
          <w:sz w:val="24"/>
          <w:szCs w:val="20"/>
          <w:highlight w:val="none"/>
        </w:rPr>
        <w:t>；</w:t>
      </w:r>
    </w:p>
    <w:p w14:paraId="6E6D6977">
      <w:pPr>
        <w:spacing w:line="360" w:lineRule="auto"/>
        <w:ind w:left="0" w:right="0" w:firstLine="504" w:firstLineChars="0"/>
        <w:rPr>
          <w:rFonts w:hint="eastAsia" w:asciiTheme="minorEastAsia" w:hAnsiTheme="minorEastAsia" w:eastAsiaTheme="minorEastAsia" w:cstheme="minorEastAsia"/>
          <w:color w:val="auto"/>
          <w:spacing w:val="6"/>
          <w:sz w:val="24"/>
          <w:szCs w:val="20"/>
          <w:highlight w:val="none"/>
        </w:rPr>
      </w:pPr>
      <w:r>
        <w:rPr>
          <w:rFonts w:hint="eastAsia" w:asciiTheme="minorEastAsia" w:hAnsiTheme="minorEastAsia" w:eastAsiaTheme="minorEastAsia" w:cstheme="minorEastAsia"/>
          <w:color w:val="auto"/>
          <w:spacing w:val="6"/>
          <w:sz w:val="24"/>
          <w:szCs w:val="20"/>
          <w:highlight w:val="none"/>
        </w:rPr>
        <w:t>……</w:t>
      </w:r>
    </w:p>
    <w:p w14:paraId="6302CD7D">
      <w:pPr>
        <w:spacing w:line="360" w:lineRule="auto"/>
        <w:ind w:left="0" w:right="0" w:firstLine="504" w:firstLineChars="0"/>
        <w:rPr>
          <w:rFonts w:hint="eastAsia" w:asciiTheme="minorEastAsia" w:hAnsiTheme="minorEastAsia" w:eastAsiaTheme="minorEastAsia" w:cstheme="minorEastAsia"/>
          <w:color w:val="auto"/>
          <w:spacing w:val="6"/>
          <w:sz w:val="24"/>
          <w:szCs w:val="20"/>
          <w:highlight w:val="none"/>
        </w:rPr>
      </w:pPr>
      <w:r>
        <w:rPr>
          <w:rFonts w:hint="eastAsia" w:asciiTheme="minorEastAsia" w:hAnsiTheme="minorEastAsia" w:eastAsiaTheme="minorEastAsia" w:cstheme="minorEastAsia"/>
          <w:color w:val="auto"/>
          <w:spacing w:val="6"/>
          <w:sz w:val="24"/>
          <w:szCs w:val="20"/>
          <w:highlight w:val="none"/>
        </w:rPr>
        <w:t>以上企业，不属于大企业的分支机构，不存在控股股东为大企业的情形，也不存在与大企业的负责人为同一人的情形。</w:t>
      </w:r>
    </w:p>
    <w:p w14:paraId="629C7C00">
      <w:pPr>
        <w:spacing w:line="360" w:lineRule="auto"/>
        <w:ind w:left="0" w:right="0" w:firstLine="504" w:firstLineChars="0"/>
        <w:rPr>
          <w:rFonts w:hint="eastAsia" w:asciiTheme="minorEastAsia" w:hAnsiTheme="minorEastAsia" w:eastAsiaTheme="minorEastAsia" w:cstheme="minorEastAsia"/>
          <w:color w:val="auto"/>
          <w:spacing w:val="6"/>
          <w:sz w:val="24"/>
          <w:szCs w:val="20"/>
          <w:highlight w:val="none"/>
        </w:rPr>
      </w:pPr>
      <w:r>
        <w:rPr>
          <w:rFonts w:hint="eastAsia" w:asciiTheme="minorEastAsia" w:hAnsiTheme="minorEastAsia" w:eastAsiaTheme="minorEastAsia" w:cstheme="minorEastAsia"/>
          <w:color w:val="auto"/>
          <w:spacing w:val="6"/>
          <w:sz w:val="24"/>
          <w:szCs w:val="20"/>
          <w:highlight w:val="none"/>
        </w:rPr>
        <w:t>本企业对上述声明内容的</w:t>
      </w:r>
      <w:r>
        <w:rPr>
          <w:rFonts w:hint="eastAsia" w:asciiTheme="minorEastAsia" w:hAnsiTheme="minorEastAsia" w:eastAsiaTheme="minorEastAsia" w:cstheme="minorEastAsia"/>
          <w:color w:val="auto"/>
          <w:spacing w:val="6"/>
          <w:sz w:val="24"/>
          <w:szCs w:val="20"/>
          <w:highlight w:val="none"/>
          <w:lang w:eastAsia="zh-CN"/>
        </w:rPr>
        <w:t>真实性</w:t>
      </w:r>
      <w:r>
        <w:rPr>
          <w:rFonts w:hint="eastAsia" w:asciiTheme="minorEastAsia" w:hAnsiTheme="minorEastAsia" w:eastAsiaTheme="minorEastAsia" w:cstheme="minorEastAsia"/>
          <w:color w:val="auto"/>
          <w:spacing w:val="6"/>
          <w:sz w:val="24"/>
          <w:szCs w:val="20"/>
          <w:highlight w:val="none"/>
        </w:rPr>
        <w:t>负责。如有虚假，将依法承担相应责任。</w:t>
      </w:r>
    </w:p>
    <w:p w14:paraId="7AF14A6F">
      <w:pPr>
        <w:spacing w:line="360" w:lineRule="auto"/>
        <w:ind w:left="0" w:right="0" w:firstLine="504" w:firstLineChars="0"/>
        <w:rPr>
          <w:rFonts w:hint="eastAsia" w:asciiTheme="minorEastAsia" w:hAnsiTheme="minorEastAsia" w:eastAsiaTheme="minorEastAsia" w:cstheme="minorEastAsia"/>
          <w:color w:val="auto"/>
          <w:spacing w:val="6"/>
          <w:sz w:val="24"/>
          <w:szCs w:val="20"/>
          <w:highlight w:val="none"/>
        </w:rPr>
      </w:pPr>
    </w:p>
    <w:p w14:paraId="1EABEDDA">
      <w:pPr>
        <w:spacing w:line="360" w:lineRule="auto"/>
        <w:ind w:left="0" w:right="360" w:firstLine="480" w:firstLineChars="0"/>
        <w:jc w:val="right"/>
        <w:rPr>
          <w:rFonts w:hint="eastAsia" w:asciiTheme="minorEastAsia" w:hAnsiTheme="minorEastAsia" w:eastAsiaTheme="minorEastAsia" w:cstheme="minorEastAsia"/>
          <w:color w:val="auto"/>
          <w:sz w:val="24"/>
          <w:szCs w:val="20"/>
          <w:highlight w:val="none"/>
        </w:rPr>
      </w:pPr>
      <w:r>
        <w:rPr>
          <w:rFonts w:hint="eastAsia" w:asciiTheme="minorEastAsia" w:hAnsiTheme="minorEastAsia" w:eastAsiaTheme="minorEastAsia" w:cstheme="minorEastAsia"/>
          <w:color w:val="auto"/>
          <w:sz w:val="24"/>
          <w:szCs w:val="20"/>
          <w:highlight w:val="none"/>
        </w:rPr>
        <w:t>企业名称（盖章）：________</w:t>
      </w:r>
    </w:p>
    <w:p w14:paraId="305B7965">
      <w:pPr>
        <w:spacing w:line="360" w:lineRule="auto"/>
        <w:ind w:left="0" w:right="360" w:firstLine="480" w:firstLineChars="0"/>
        <w:jc w:val="right"/>
        <w:rPr>
          <w:rFonts w:hint="eastAsia" w:asciiTheme="minorEastAsia" w:hAnsiTheme="minorEastAsia" w:eastAsiaTheme="minorEastAsia" w:cstheme="minorEastAsia"/>
          <w:color w:val="auto"/>
          <w:sz w:val="24"/>
          <w:szCs w:val="20"/>
          <w:highlight w:val="none"/>
        </w:rPr>
      </w:pPr>
      <w:r>
        <w:rPr>
          <w:rFonts w:hint="eastAsia" w:asciiTheme="minorEastAsia" w:hAnsiTheme="minorEastAsia" w:eastAsiaTheme="minorEastAsia" w:cstheme="minorEastAsia"/>
          <w:color w:val="auto"/>
          <w:sz w:val="24"/>
          <w:szCs w:val="20"/>
          <w:highlight w:val="none"/>
        </w:rPr>
        <w:t>日期：________</w:t>
      </w:r>
    </w:p>
    <w:p w14:paraId="44E5A3CD">
      <w:pPr>
        <w:widowControl w:val="0"/>
        <w:ind w:left="525" w:leftChars="200"/>
        <w:jc w:val="both"/>
        <w:rPr>
          <w:rFonts w:hint="eastAsia" w:asciiTheme="minorEastAsia" w:hAnsiTheme="minorEastAsia" w:eastAsiaTheme="minorEastAsia" w:cstheme="minorEastAsia"/>
          <w:color w:val="auto"/>
          <w:kern w:val="2"/>
          <w:sz w:val="21"/>
          <w:szCs w:val="21"/>
          <w:highlight w:val="none"/>
          <w:lang w:val="en-US" w:eastAsia="zh-CN" w:bidi="ar-SA"/>
        </w:rPr>
      </w:pPr>
    </w:p>
    <w:p w14:paraId="7EA6D2FE">
      <w:pPr>
        <w:widowControl w:val="0"/>
        <w:ind w:left="525" w:leftChars="200"/>
        <w:jc w:val="both"/>
        <w:rPr>
          <w:rFonts w:hint="eastAsia" w:asciiTheme="minorEastAsia" w:hAnsiTheme="minorEastAsia" w:eastAsiaTheme="minorEastAsia" w:cstheme="minorEastAsia"/>
          <w:color w:val="auto"/>
          <w:kern w:val="2"/>
          <w:sz w:val="21"/>
          <w:szCs w:val="21"/>
          <w:highlight w:val="none"/>
          <w:lang w:val="en-US" w:eastAsia="zh-CN" w:bidi="ar-SA"/>
        </w:rPr>
      </w:pPr>
    </w:p>
    <w:p w14:paraId="5F67973B">
      <w:pPr>
        <w:widowControl w:val="0"/>
        <w:ind w:left="525" w:leftChars="20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注：从业人员、 营业收入、 资产总额填报上一年度数据， 无上一年度数据的新成立企业可不填报。（若响应文件中无上述文件，则在评审时不考虑对该小、微企业的相关优惠。）</w:t>
      </w:r>
    </w:p>
    <w:p w14:paraId="74A8597C">
      <w:pPr>
        <w:spacing w:before="240" w:beforeLines="100" w:after="240" w:afterLines="100" w:line="360" w:lineRule="auto"/>
        <w:ind w:left="0" w:right="0" w:firstLine="0" w:firstLineChars="0"/>
        <w:jc w:val="both"/>
        <w:rPr>
          <w:rFonts w:hint="eastAsia" w:asciiTheme="minorEastAsia" w:hAnsiTheme="minorEastAsia" w:eastAsiaTheme="minorEastAsia" w:cstheme="minorEastAsia"/>
          <w:b/>
          <w:bCs/>
          <w:color w:val="auto"/>
          <w:sz w:val="36"/>
          <w:szCs w:val="36"/>
          <w:highlight w:val="none"/>
        </w:rPr>
      </w:pPr>
    </w:p>
    <w:p w14:paraId="239AA1E4">
      <w:pPr>
        <w:rPr>
          <w:rFonts w:hint="eastAsia" w:asciiTheme="minorEastAsia" w:hAnsiTheme="minorEastAsia" w:eastAsiaTheme="minorEastAsia" w:cstheme="minorEastAsia"/>
          <w:b/>
          <w:bCs/>
          <w:kern w:val="2"/>
          <w:sz w:val="28"/>
          <w:szCs w:val="32"/>
          <w:lang w:val="en-US" w:eastAsia="zh-CN" w:bidi="ar-SA"/>
        </w:rPr>
      </w:pPr>
      <w:bookmarkStart w:id="344" w:name="_Toc29084"/>
      <w:bookmarkStart w:id="345" w:name="_Toc31964"/>
      <w:r>
        <w:rPr>
          <w:rFonts w:hint="eastAsia" w:asciiTheme="minorEastAsia" w:hAnsiTheme="minorEastAsia" w:eastAsiaTheme="minorEastAsia" w:cstheme="minorEastAsia"/>
          <w:b/>
          <w:bCs/>
          <w:kern w:val="2"/>
          <w:sz w:val="28"/>
          <w:szCs w:val="32"/>
          <w:lang w:val="en-US" w:eastAsia="zh-CN" w:bidi="ar-SA"/>
        </w:rPr>
        <w:br w:type="page"/>
      </w:r>
    </w:p>
    <w:p w14:paraId="639E8B21">
      <w:pPr>
        <w:keepNext/>
        <w:keepLines/>
        <w:widowControl w:val="0"/>
        <w:bidi w:val="0"/>
        <w:spacing w:before="260" w:beforeLines="0" w:after="260" w:afterLines="0" w:line="240" w:lineRule="auto"/>
        <w:jc w:val="center"/>
        <w:outlineLvl w:val="1"/>
        <w:rPr>
          <w:rFonts w:hint="eastAsia" w:asciiTheme="minorEastAsia" w:hAnsiTheme="minorEastAsia" w:eastAsiaTheme="minorEastAsia" w:cstheme="minorEastAsia"/>
          <w:b/>
          <w:bCs/>
          <w:kern w:val="2"/>
          <w:sz w:val="28"/>
          <w:szCs w:val="32"/>
          <w:lang w:val="en-US" w:eastAsia="zh-CN" w:bidi="ar-SA"/>
        </w:rPr>
      </w:pPr>
      <w:r>
        <w:rPr>
          <w:rFonts w:hint="eastAsia" w:asciiTheme="minorEastAsia" w:hAnsiTheme="minorEastAsia" w:eastAsiaTheme="minorEastAsia" w:cstheme="minorEastAsia"/>
          <w:b/>
          <w:bCs/>
          <w:kern w:val="2"/>
          <w:sz w:val="28"/>
          <w:szCs w:val="32"/>
          <w:lang w:val="en-US" w:eastAsia="zh-CN" w:bidi="ar-SA"/>
        </w:rPr>
        <w:t>10.2 JY企业声明函</w:t>
      </w:r>
      <w:bookmarkEnd w:id="344"/>
    </w:p>
    <w:bookmarkEnd w:id="345"/>
    <w:p w14:paraId="6A1E0508">
      <w:pPr>
        <w:keepNext w:val="0"/>
        <w:keepLines w:val="0"/>
        <w:pageBreakBefore w:val="0"/>
        <w:widowControl w:val="0"/>
        <w:kinsoku/>
        <w:wordWrap/>
        <w:overflowPunct/>
        <w:topLinePunct w:val="0"/>
        <w:autoSpaceDE/>
        <w:autoSpaceDN/>
        <w:bidi w:val="0"/>
        <w:adjustRightInd/>
        <w:snapToGrid/>
        <w:spacing w:line="480" w:lineRule="auto"/>
        <w:ind w:left="0" w:right="0" w:firstLine="3360" w:firstLineChars="1600"/>
        <w:textAlignment w:val="auto"/>
        <w:outlineLvl w:val="1"/>
        <w:rPr>
          <w:rFonts w:hint="eastAsia" w:asciiTheme="minorEastAsia" w:hAnsiTheme="minorEastAsia" w:eastAsiaTheme="minorEastAsia" w:cstheme="minorEastAsia"/>
          <w:color w:val="auto"/>
          <w:sz w:val="21"/>
          <w:szCs w:val="21"/>
          <w:highlight w:val="none"/>
          <w:lang w:val="en-US" w:eastAsia="zh-CN"/>
        </w:rPr>
      </w:pPr>
      <w:bookmarkStart w:id="346" w:name="_Toc32447"/>
      <w:bookmarkStart w:id="347" w:name="_Toc2344"/>
      <w:bookmarkStart w:id="348" w:name="_Toc29449"/>
      <w:r>
        <w:rPr>
          <w:rFonts w:hint="eastAsia" w:asciiTheme="minorEastAsia" w:hAnsiTheme="minorEastAsia" w:eastAsiaTheme="minorEastAsia" w:cstheme="minorEastAsia"/>
          <w:color w:val="auto"/>
          <w:sz w:val="21"/>
          <w:szCs w:val="21"/>
          <w:highlight w:val="none"/>
          <w:lang w:val="en-US" w:eastAsia="zh-CN"/>
        </w:rPr>
        <w:t>【不属于JY企业的无需填写、递交】</w:t>
      </w:r>
      <w:bookmarkEnd w:id="346"/>
      <w:bookmarkEnd w:id="347"/>
      <w:bookmarkEnd w:id="348"/>
    </w:p>
    <w:p w14:paraId="583D27F4">
      <w:pPr>
        <w:widowControl/>
        <w:shd w:val="clear" w:color="auto" w:fill="auto"/>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kern w:val="0"/>
          <w:sz w:val="24"/>
          <w:szCs w:val="20"/>
          <w:highlight w:val="none"/>
        </w:rPr>
      </w:pPr>
    </w:p>
    <w:p w14:paraId="6CE3766A">
      <w:pPr>
        <w:keepNext w:val="0"/>
        <w:keepLines w:val="0"/>
        <w:pageBreakBefore w:val="0"/>
        <w:widowControl/>
        <w:shd w:val="clear" w:color="auto" w:fill="auto"/>
        <w:kinsoku/>
        <w:wordWrap/>
        <w:overflowPunct/>
        <w:topLinePunct w:val="0"/>
        <w:autoSpaceDE/>
        <w:autoSpaceDN/>
        <w:bidi w:val="0"/>
        <w:adjustRightInd w:val="0"/>
        <w:snapToGrid w:val="0"/>
        <w:spacing w:line="360" w:lineRule="auto"/>
        <w:ind w:left="0" w:right="0" w:firstLine="480" w:firstLineChars="200"/>
        <w:jc w:val="left"/>
        <w:textAlignment w:val="auto"/>
        <w:rPr>
          <w:rFonts w:hint="eastAsia" w:asciiTheme="minorEastAsia" w:hAnsiTheme="minorEastAsia" w:eastAsiaTheme="minorEastAsia" w:cstheme="minorEastAsia"/>
          <w:color w:val="auto"/>
          <w:kern w:val="0"/>
          <w:sz w:val="24"/>
          <w:szCs w:val="20"/>
          <w:highlight w:val="none"/>
        </w:rPr>
      </w:pPr>
      <w:r>
        <w:rPr>
          <w:rFonts w:hint="eastAsia" w:asciiTheme="minorEastAsia" w:hAnsiTheme="minorEastAsia" w:eastAsiaTheme="minorEastAsia" w:cstheme="minorEastAsia"/>
          <w:color w:val="auto"/>
          <w:kern w:val="0"/>
          <w:sz w:val="24"/>
          <w:szCs w:val="20"/>
          <w:highlight w:val="none"/>
        </w:rPr>
        <w:t>本单位郑重声明，本单位在参加</w:t>
      </w:r>
      <w:r>
        <w:rPr>
          <w:rFonts w:hint="eastAsia" w:asciiTheme="minorEastAsia" w:hAnsiTheme="minorEastAsia" w:eastAsiaTheme="minorEastAsia" w:cstheme="minorEastAsia"/>
          <w:color w:val="auto"/>
          <w:kern w:val="0"/>
          <w:sz w:val="24"/>
          <w:szCs w:val="20"/>
          <w:highlight w:val="none"/>
          <w:u w:val="single"/>
        </w:rPr>
        <w:t>（采购人名称）</w:t>
      </w:r>
      <w:r>
        <w:rPr>
          <w:rFonts w:hint="eastAsia" w:asciiTheme="minorEastAsia" w:hAnsiTheme="minorEastAsia" w:eastAsiaTheme="minorEastAsia" w:cstheme="minorEastAsia"/>
          <w:color w:val="auto"/>
          <w:kern w:val="0"/>
          <w:sz w:val="24"/>
          <w:szCs w:val="20"/>
          <w:highlight w:val="none"/>
        </w:rPr>
        <w:t>的</w:t>
      </w:r>
      <w:r>
        <w:rPr>
          <w:rFonts w:hint="eastAsia" w:asciiTheme="minorEastAsia" w:hAnsiTheme="minorEastAsia" w:eastAsiaTheme="minorEastAsia" w:cstheme="minorEastAsia"/>
          <w:color w:val="auto"/>
          <w:kern w:val="0"/>
          <w:sz w:val="24"/>
          <w:szCs w:val="20"/>
          <w:highlight w:val="none"/>
          <w:u w:val="single"/>
        </w:rPr>
        <w:t>（招标项目名称）</w:t>
      </w:r>
      <w:r>
        <w:rPr>
          <w:rFonts w:hint="eastAsia" w:asciiTheme="minorEastAsia" w:hAnsiTheme="minorEastAsia" w:eastAsiaTheme="minorEastAsia" w:cstheme="minorEastAsia"/>
          <w:color w:val="auto"/>
          <w:kern w:val="0"/>
          <w:sz w:val="24"/>
          <w:szCs w:val="20"/>
          <w:highlight w:val="none"/>
        </w:rPr>
        <w:t>项目采购活动提供以下</w:t>
      </w:r>
      <w:r>
        <w:rPr>
          <w:rFonts w:hint="eastAsia" w:asciiTheme="minorEastAsia" w:hAnsiTheme="minorEastAsia" w:eastAsiaTheme="minorEastAsia" w:cstheme="minorEastAsia"/>
          <w:color w:val="auto"/>
          <w:kern w:val="0"/>
          <w:sz w:val="24"/>
          <w:szCs w:val="20"/>
          <w:highlight w:val="none"/>
          <w:lang w:eastAsia="zh-CN"/>
        </w:rPr>
        <w:t>JY</w:t>
      </w:r>
      <w:r>
        <w:rPr>
          <w:rFonts w:hint="eastAsia" w:asciiTheme="minorEastAsia" w:hAnsiTheme="minorEastAsia" w:eastAsiaTheme="minorEastAsia" w:cstheme="minorEastAsia"/>
          <w:color w:val="auto"/>
          <w:kern w:val="0"/>
          <w:sz w:val="24"/>
          <w:szCs w:val="20"/>
          <w:highlight w:val="none"/>
        </w:rPr>
        <w:t>企业制造的货物（或</w:t>
      </w:r>
      <w:r>
        <w:rPr>
          <w:rFonts w:hint="eastAsia" w:asciiTheme="minorEastAsia" w:hAnsiTheme="minorEastAsia" w:eastAsiaTheme="minorEastAsia" w:cstheme="minorEastAsia"/>
          <w:color w:val="auto"/>
          <w:kern w:val="0"/>
          <w:sz w:val="24"/>
          <w:szCs w:val="20"/>
          <w:highlight w:val="none"/>
          <w:lang w:eastAsia="zh-CN"/>
        </w:rPr>
        <w:t>JY</w:t>
      </w:r>
      <w:r>
        <w:rPr>
          <w:rFonts w:hint="eastAsia" w:asciiTheme="minorEastAsia" w:hAnsiTheme="minorEastAsia" w:eastAsiaTheme="minorEastAsia" w:cstheme="minorEastAsia"/>
          <w:color w:val="auto"/>
          <w:kern w:val="0"/>
          <w:sz w:val="24"/>
          <w:szCs w:val="20"/>
          <w:highlight w:val="none"/>
        </w:rPr>
        <w:t>企业承担的工程、或</w:t>
      </w:r>
      <w:r>
        <w:rPr>
          <w:rFonts w:hint="eastAsia" w:asciiTheme="minorEastAsia" w:hAnsiTheme="minorEastAsia" w:eastAsiaTheme="minorEastAsia" w:cstheme="minorEastAsia"/>
          <w:color w:val="auto"/>
          <w:kern w:val="0"/>
          <w:sz w:val="24"/>
          <w:szCs w:val="20"/>
          <w:highlight w:val="none"/>
          <w:lang w:eastAsia="zh-CN"/>
        </w:rPr>
        <w:t>JY</w:t>
      </w:r>
      <w:r>
        <w:rPr>
          <w:rFonts w:hint="eastAsia" w:asciiTheme="minorEastAsia" w:hAnsiTheme="minorEastAsia" w:eastAsiaTheme="minorEastAsia" w:cstheme="minorEastAsia"/>
          <w:color w:val="auto"/>
          <w:kern w:val="0"/>
          <w:sz w:val="24"/>
          <w:szCs w:val="20"/>
          <w:highlight w:val="none"/>
        </w:rPr>
        <w:t>企业承接的服务），具体情况如下：（按照实际情况勾选或填空）</w:t>
      </w:r>
    </w:p>
    <w:p w14:paraId="67386AE2">
      <w:pPr>
        <w:keepNext w:val="0"/>
        <w:keepLines w:val="0"/>
        <w:pageBreakBefore w:val="0"/>
        <w:widowControl/>
        <w:shd w:val="clear" w:color="auto" w:fill="auto"/>
        <w:kinsoku/>
        <w:wordWrap/>
        <w:overflowPunct/>
        <w:topLinePunct w:val="0"/>
        <w:autoSpaceDE/>
        <w:autoSpaceDN/>
        <w:bidi w:val="0"/>
        <w:adjustRightInd w:val="0"/>
        <w:snapToGrid w:val="0"/>
        <w:spacing w:line="360" w:lineRule="auto"/>
        <w:ind w:left="0" w:right="0" w:firstLine="360" w:firstLineChars="150"/>
        <w:jc w:val="left"/>
        <w:textAlignment w:val="auto"/>
        <w:rPr>
          <w:rFonts w:hint="eastAsia" w:asciiTheme="minorEastAsia" w:hAnsiTheme="minorEastAsia" w:eastAsiaTheme="minorEastAsia" w:cstheme="minorEastAsia"/>
          <w:color w:val="auto"/>
          <w:kern w:val="0"/>
          <w:sz w:val="24"/>
          <w:szCs w:val="20"/>
          <w:highlight w:val="none"/>
        </w:rPr>
      </w:pPr>
      <w:r>
        <w:rPr>
          <w:rFonts w:hint="eastAsia" w:asciiTheme="minorEastAsia" w:hAnsiTheme="minorEastAsia" w:eastAsiaTheme="minorEastAsia" w:cstheme="minorEastAsia"/>
          <w:color w:val="auto"/>
          <w:kern w:val="0"/>
          <w:sz w:val="24"/>
          <w:szCs w:val="20"/>
          <w:highlight w:val="none"/>
        </w:rPr>
        <w:t>（1）□</w:t>
      </w:r>
      <w:r>
        <w:rPr>
          <w:rFonts w:hint="eastAsia" w:asciiTheme="minorEastAsia" w:hAnsiTheme="minorEastAsia" w:eastAsiaTheme="minorEastAsia" w:cstheme="minorEastAsia"/>
          <w:color w:val="auto"/>
          <w:kern w:val="0"/>
          <w:sz w:val="24"/>
          <w:szCs w:val="20"/>
          <w:highlight w:val="none"/>
          <w:u w:val="single"/>
        </w:rPr>
        <w:t>（制造商名称）</w:t>
      </w:r>
      <w:r>
        <w:rPr>
          <w:rFonts w:hint="eastAsia" w:asciiTheme="minorEastAsia" w:hAnsiTheme="minorEastAsia" w:eastAsiaTheme="minorEastAsia" w:cstheme="minorEastAsia"/>
          <w:color w:val="auto"/>
          <w:kern w:val="0"/>
          <w:sz w:val="24"/>
          <w:szCs w:val="20"/>
          <w:highlight w:val="none"/>
        </w:rPr>
        <w:t>属于</w:t>
      </w:r>
      <w:r>
        <w:rPr>
          <w:rFonts w:hint="eastAsia" w:asciiTheme="minorEastAsia" w:hAnsiTheme="minorEastAsia" w:eastAsiaTheme="minorEastAsia" w:cstheme="minorEastAsia"/>
          <w:color w:val="auto"/>
          <w:kern w:val="0"/>
          <w:sz w:val="24"/>
          <w:szCs w:val="20"/>
          <w:highlight w:val="none"/>
          <w:lang w:eastAsia="zh-CN"/>
        </w:rPr>
        <w:t>JY</w:t>
      </w:r>
      <w:r>
        <w:rPr>
          <w:rFonts w:hint="eastAsia" w:asciiTheme="minorEastAsia" w:hAnsiTheme="minorEastAsia" w:eastAsiaTheme="minorEastAsia" w:cstheme="minorEastAsia"/>
          <w:color w:val="auto"/>
          <w:kern w:val="0"/>
          <w:sz w:val="24"/>
          <w:szCs w:val="20"/>
          <w:highlight w:val="none"/>
        </w:rPr>
        <w:t>企业，后附省级以上</w:t>
      </w:r>
      <w:r>
        <w:rPr>
          <w:rFonts w:hint="eastAsia" w:asciiTheme="minorEastAsia" w:hAnsiTheme="minorEastAsia" w:eastAsiaTheme="minorEastAsia" w:cstheme="minorEastAsia"/>
          <w:color w:val="auto"/>
          <w:kern w:val="0"/>
          <w:sz w:val="24"/>
          <w:szCs w:val="20"/>
          <w:highlight w:val="none"/>
          <w:lang w:eastAsia="zh-CN"/>
        </w:rPr>
        <w:t>JY</w:t>
      </w:r>
      <w:r>
        <w:rPr>
          <w:rFonts w:hint="eastAsia" w:asciiTheme="minorEastAsia" w:hAnsiTheme="minorEastAsia" w:eastAsiaTheme="minorEastAsia" w:cstheme="minorEastAsia"/>
          <w:color w:val="auto"/>
          <w:kern w:val="0"/>
          <w:sz w:val="24"/>
          <w:szCs w:val="20"/>
          <w:highlight w:val="none"/>
        </w:rPr>
        <w:t>管理局、</w:t>
      </w:r>
      <w:r>
        <w:rPr>
          <w:rFonts w:hint="eastAsia" w:asciiTheme="minorEastAsia" w:hAnsiTheme="minorEastAsia" w:eastAsiaTheme="minorEastAsia" w:cstheme="minorEastAsia"/>
          <w:color w:val="auto"/>
          <w:kern w:val="0"/>
          <w:sz w:val="24"/>
          <w:szCs w:val="20"/>
          <w:highlight w:val="none"/>
          <w:lang w:eastAsia="zh-CN"/>
        </w:rPr>
        <w:t>JD</w:t>
      </w:r>
      <w:r>
        <w:rPr>
          <w:rFonts w:hint="eastAsia" w:asciiTheme="minorEastAsia" w:hAnsiTheme="minorEastAsia" w:eastAsiaTheme="minorEastAsia" w:cstheme="minorEastAsia"/>
          <w:color w:val="auto"/>
          <w:kern w:val="0"/>
          <w:sz w:val="24"/>
          <w:szCs w:val="20"/>
          <w:highlight w:val="none"/>
        </w:rPr>
        <w:t>管理局（含新疆生产建设兵团）出具的属于</w:t>
      </w:r>
      <w:r>
        <w:rPr>
          <w:rFonts w:hint="eastAsia" w:asciiTheme="minorEastAsia" w:hAnsiTheme="minorEastAsia" w:eastAsiaTheme="minorEastAsia" w:cstheme="minorEastAsia"/>
          <w:color w:val="auto"/>
          <w:kern w:val="0"/>
          <w:sz w:val="24"/>
          <w:szCs w:val="20"/>
          <w:highlight w:val="none"/>
          <w:lang w:eastAsia="zh-CN"/>
        </w:rPr>
        <w:t>JY</w:t>
      </w:r>
      <w:r>
        <w:rPr>
          <w:rFonts w:hint="eastAsia" w:asciiTheme="minorEastAsia" w:hAnsiTheme="minorEastAsia" w:eastAsiaTheme="minorEastAsia" w:cstheme="minorEastAsia"/>
          <w:color w:val="auto"/>
          <w:kern w:val="0"/>
          <w:sz w:val="24"/>
          <w:szCs w:val="20"/>
          <w:highlight w:val="none"/>
        </w:rPr>
        <w:t>企业的证明文件。</w:t>
      </w:r>
    </w:p>
    <w:p w14:paraId="25855B67">
      <w:pPr>
        <w:widowControl/>
        <w:shd w:val="clear" w:color="auto" w:fill="auto"/>
        <w:adjustRightInd w:val="0"/>
        <w:snapToGrid w:val="0"/>
        <w:spacing w:line="360" w:lineRule="auto"/>
        <w:ind w:left="0" w:right="0" w:firstLine="420" w:firstLineChars="0"/>
        <w:jc w:val="left"/>
        <w:rPr>
          <w:rFonts w:hint="eastAsia" w:asciiTheme="minorEastAsia" w:hAnsiTheme="minorEastAsia" w:eastAsiaTheme="minorEastAsia" w:cstheme="minorEastAsia"/>
          <w:color w:val="auto"/>
          <w:kern w:val="0"/>
          <w:sz w:val="24"/>
          <w:szCs w:val="20"/>
          <w:highlight w:val="none"/>
        </w:rPr>
      </w:pPr>
      <w:r>
        <w:rPr>
          <w:rFonts w:hint="eastAsia" w:asciiTheme="minorEastAsia" w:hAnsiTheme="minorEastAsia" w:eastAsiaTheme="minorEastAsia" w:cstheme="minorEastAsia"/>
          <w:color w:val="auto"/>
          <w:kern w:val="0"/>
          <w:sz w:val="24"/>
          <w:szCs w:val="20"/>
          <w:highlight w:val="none"/>
        </w:rPr>
        <w:t>（2）□</w:t>
      </w:r>
      <w:r>
        <w:rPr>
          <w:rFonts w:hint="eastAsia" w:asciiTheme="minorEastAsia" w:hAnsiTheme="minorEastAsia" w:eastAsiaTheme="minorEastAsia" w:cstheme="minorEastAsia"/>
          <w:color w:val="auto"/>
          <w:kern w:val="0"/>
          <w:sz w:val="24"/>
          <w:szCs w:val="20"/>
          <w:highlight w:val="none"/>
          <w:u w:val="single"/>
        </w:rPr>
        <w:t>（制造商名称）</w:t>
      </w:r>
      <w:r>
        <w:rPr>
          <w:rFonts w:hint="eastAsia" w:asciiTheme="minorEastAsia" w:hAnsiTheme="minorEastAsia" w:eastAsiaTheme="minorEastAsia" w:cstheme="minorEastAsia"/>
          <w:color w:val="auto"/>
          <w:kern w:val="0"/>
          <w:sz w:val="24"/>
          <w:szCs w:val="20"/>
          <w:highlight w:val="none"/>
        </w:rPr>
        <w:t>属于</w:t>
      </w:r>
      <w:r>
        <w:rPr>
          <w:rFonts w:hint="eastAsia" w:asciiTheme="minorEastAsia" w:hAnsiTheme="minorEastAsia" w:eastAsiaTheme="minorEastAsia" w:cstheme="minorEastAsia"/>
          <w:color w:val="auto"/>
          <w:kern w:val="0"/>
          <w:sz w:val="24"/>
          <w:szCs w:val="20"/>
          <w:highlight w:val="none"/>
          <w:lang w:eastAsia="zh-CN"/>
        </w:rPr>
        <w:t>JY</w:t>
      </w:r>
      <w:r>
        <w:rPr>
          <w:rFonts w:hint="eastAsia" w:asciiTheme="minorEastAsia" w:hAnsiTheme="minorEastAsia" w:eastAsiaTheme="minorEastAsia" w:cstheme="minorEastAsia"/>
          <w:color w:val="auto"/>
          <w:kern w:val="0"/>
          <w:sz w:val="24"/>
          <w:szCs w:val="20"/>
          <w:highlight w:val="none"/>
        </w:rPr>
        <w:t>企业并作为</w:t>
      </w:r>
      <w:r>
        <w:rPr>
          <w:rFonts w:hint="eastAsia" w:asciiTheme="minorEastAsia" w:hAnsiTheme="minorEastAsia" w:eastAsiaTheme="minorEastAsia" w:cstheme="minorEastAsia"/>
          <w:color w:val="auto"/>
          <w:kern w:val="0"/>
          <w:sz w:val="24"/>
          <w:szCs w:val="20"/>
          <w:highlight w:val="none"/>
          <w:lang w:eastAsia="zh-CN"/>
        </w:rPr>
        <w:t>联合体</w:t>
      </w:r>
      <w:r>
        <w:rPr>
          <w:rFonts w:hint="eastAsia" w:asciiTheme="minorEastAsia" w:hAnsiTheme="minorEastAsia" w:eastAsiaTheme="minorEastAsia" w:cstheme="minorEastAsia"/>
          <w:color w:val="auto"/>
          <w:kern w:val="0"/>
          <w:sz w:val="24"/>
          <w:szCs w:val="20"/>
          <w:highlight w:val="none"/>
        </w:rPr>
        <w:t>一方，其提供协议合同金额占到共同投标协议合同总金额的比例为</w:t>
      </w:r>
      <w:r>
        <w:rPr>
          <w:rFonts w:hint="eastAsia" w:asciiTheme="minorEastAsia" w:hAnsiTheme="minorEastAsia" w:eastAsiaTheme="minorEastAsia" w:cstheme="minorEastAsia"/>
          <w:color w:val="auto"/>
          <w:kern w:val="0"/>
          <w:sz w:val="24"/>
          <w:szCs w:val="20"/>
          <w:highlight w:val="none"/>
          <w:u w:val="single"/>
        </w:rPr>
        <w:t xml:space="preserve">       </w:t>
      </w:r>
      <w:r>
        <w:rPr>
          <w:rFonts w:hint="eastAsia" w:asciiTheme="minorEastAsia" w:hAnsiTheme="minorEastAsia" w:eastAsiaTheme="minorEastAsia" w:cstheme="minorEastAsia"/>
          <w:color w:val="auto"/>
          <w:kern w:val="0"/>
          <w:sz w:val="24"/>
          <w:szCs w:val="20"/>
          <w:highlight w:val="none"/>
        </w:rPr>
        <w:t>。后附省级以上</w:t>
      </w:r>
      <w:r>
        <w:rPr>
          <w:rFonts w:hint="eastAsia" w:asciiTheme="minorEastAsia" w:hAnsiTheme="minorEastAsia" w:eastAsiaTheme="minorEastAsia" w:cstheme="minorEastAsia"/>
          <w:color w:val="auto"/>
          <w:kern w:val="0"/>
          <w:sz w:val="24"/>
          <w:szCs w:val="20"/>
          <w:highlight w:val="none"/>
          <w:lang w:eastAsia="zh-CN"/>
        </w:rPr>
        <w:t>JY</w:t>
      </w:r>
      <w:r>
        <w:rPr>
          <w:rFonts w:hint="eastAsia" w:asciiTheme="minorEastAsia" w:hAnsiTheme="minorEastAsia" w:eastAsiaTheme="minorEastAsia" w:cstheme="minorEastAsia"/>
          <w:color w:val="auto"/>
          <w:kern w:val="0"/>
          <w:sz w:val="24"/>
          <w:szCs w:val="20"/>
          <w:highlight w:val="none"/>
        </w:rPr>
        <w:t>管理局、</w:t>
      </w:r>
      <w:r>
        <w:rPr>
          <w:rFonts w:hint="eastAsia" w:asciiTheme="minorEastAsia" w:hAnsiTheme="minorEastAsia" w:eastAsiaTheme="minorEastAsia" w:cstheme="minorEastAsia"/>
          <w:color w:val="auto"/>
          <w:kern w:val="0"/>
          <w:sz w:val="24"/>
          <w:szCs w:val="20"/>
          <w:highlight w:val="none"/>
          <w:lang w:eastAsia="zh-CN"/>
        </w:rPr>
        <w:t>JD</w:t>
      </w:r>
      <w:r>
        <w:rPr>
          <w:rFonts w:hint="eastAsia" w:asciiTheme="minorEastAsia" w:hAnsiTheme="minorEastAsia" w:eastAsiaTheme="minorEastAsia" w:cstheme="minorEastAsia"/>
          <w:color w:val="auto"/>
          <w:kern w:val="0"/>
          <w:sz w:val="24"/>
          <w:szCs w:val="20"/>
          <w:highlight w:val="none"/>
        </w:rPr>
        <w:t>管理局（含新疆生产建设兵团）出具的属于</w:t>
      </w:r>
      <w:r>
        <w:rPr>
          <w:rFonts w:hint="eastAsia" w:asciiTheme="minorEastAsia" w:hAnsiTheme="minorEastAsia" w:eastAsiaTheme="minorEastAsia" w:cstheme="minorEastAsia"/>
          <w:color w:val="auto"/>
          <w:kern w:val="0"/>
          <w:sz w:val="24"/>
          <w:szCs w:val="20"/>
          <w:highlight w:val="none"/>
          <w:lang w:eastAsia="zh-CN"/>
        </w:rPr>
        <w:t>JY</w:t>
      </w:r>
      <w:r>
        <w:rPr>
          <w:rFonts w:hint="eastAsia" w:asciiTheme="minorEastAsia" w:hAnsiTheme="minorEastAsia" w:eastAsiaTheme="minorEastAsia" w:cstheme="minorEastAsia"/>
          <w:color w:val="auto"/>
          <w:kern w:val="0"/>
          <w:sz w:val="24"/>
          <w:szCs w:val="20"/>
          <w:highlight w:val="none"/>
        </w:rPr>
        <w:t>企业的证明文件。</w:t>
      </w:r>
    </w:p>
    <w:p w14:paraId="170169B5">
      <w:pPr>
        <w:widowControl/>
        <w:shd w:val="clear" w:color="auto" w:fill="auto"/>
        <w:adjustRightInd w:val="0"/>
        <w:snapToGrid w:val="0"/>
        <w:spacing w:line="360" w:lineRule="auto"/>
        <w:ind w:left="0" w:right="0" w:firstLine="420" w:firstLineChars="0"/>
        <w:jc w:val="left"/>
        <w:rPr>
          <w:rFonts w:hint="eastAsia" w:asciiTheme="minorEastAsia" w:hAnsiTheme="minorEastAsia" w:eastAsiaTheme="minorEastAsia" w:cstheme="minorEastAsia"/>
          <w:color w:val="auto"/>
          <w:kern w:val="0"/>
          <w:sz w:val="24"/>
          <w:szCs w:val="20"/>
          <w:highlight w:val="none"/>
        </w:rPr>
      </w:pPr>
      <w:r>
        <w:rPr>
          <w:rFonts w:hint="eastAsia" w:asciiTheme="minorEastAsia" w:hAnsiTheme="minorEastAsia" w:eastAsiaTheme="minorEastAsia" w:cstheme="minorEastAsia"/>
          <w:color w:val="auto"/>
          <w:kern w:val="0"/>
          <w:sz w:val="24"/>
          <w:szCs w:val="20"/>
          <w:highlight w:val="none"/>
        </w:rPr>
        <w:t>（3）□</w:t>
      </w:r>
      <w:r>
        <w:rPr>
          <w:rFonts w:hint="eastAsia" w:asciiTheme="minorEastAsia" w:hAnsiTheme="minorEastAsia" w:eastAsiaTheme="minorEastAsia" w:cstheme="minorEastAsia"/>
          <w:color w:val="auto"/>
          <w:kern w:val="0"/>
          <w:sz w:val="24"/>
          <w:szCs w:val="20"/>
          <w:highlight w:val="none"/>
          <w:u w:val="single"/>
        </w:rPr>
        <w:t>（制造商名称）</w:t>
      </w:r>
      <w:r>
        <w:rPr>
          <w:rFonts w:hint="eastAsia" w:asciiTheme="minorEastAsia" w:hAnsiTheme="minorEastAsia" w:eastAsiaTheme="minorEastAsia" w:cstheme="minorEastAsia"/>
          <w:color w:val="auto"/>
          <w:kern w:val="0"/>
          <w:sz w:val="24"/>
          <w:szCs w:val="20"/>
          <w:highlight w:val="none"/>
        </w:rPr>
        <w:t>属于</w:t>
      </w:r>
      <w:r>
        <w:rPr>
          <w:rFonts w:hint="eastAsia" w:asciiTheme="minorEastAsia" w:hAnsiTheme="minorEastAsia" w:eastAsiaTheme="minorEastAsia" w:cstheme="minorEastAsia"/>
          <w:color w:val="auto"/>
          <w:kern w:val="0"/>
          <w:sz w:val="24"/>
          <w:szCs w:val="20"/>
          <w:highlight w:val="none"/>
          <w:lang w:eastAsia="zh-CN"/>
        </w:rPr>
        <w:t>JY</w:t>
      </w:r>
      <w:r>
        <w:rPr>
          <w:rFonts w:hint="eastAsia" w:asciiTheme="minorEastAsia" w:hAnsiTheme="minorEastAsia" w:eastAsiaTheme="minorEastAsia" w:cstheme="minorEastAsia"/>
          <w:color w:val="auto"/>
          <w:kern w:val="0"/>
          <w:sz w:val="24"/>
          <w:szCs w:val="20"/>
          <w:highlight w:val="none"/>
        </w:rPr>
        <w:t>企业并作为分包方，其提供协议合同金额占到分包意向协议合同总金额的比例为</w:t>
      </w:r>
      <w:r>
        <w:rPr>
          <w:rFonts w:hint="eastAsia" w:asciiTheme="minorEastAsia" w:hAnsiTheme="minorEastAsia" w:eastAsiaTheme="minorEastAsia" w:cstheme="minorEastAsia"/>
          <w:color w:val="auto"/>
          <w:kern w:val="0"/>
          <w:sz w:val="24"/>
          <w:szCs w:val="20"/>
          <w:highlight w:val="none"/>
          <w:u w:val="single"/>
        </w:rPr>
        <w:t xml:space="preserve">       </w:t>
      </w:r>
      <w:r>
        <w:rPr>
          <w:rFonts w:hint="eastAsia" w:asciiTheme="minorEastAsia" w:hAnsiTheme="minorEastAsia" w:eastAsiaTheme="minorEastAsia" w:cstheme="minorEastAsia"/>
          <w:color w:val="auto"/>
          <w:kern w:val="0"/>
          <w:sz w:val="24"/>
          <w:szCs w:val="20"/>
          <w:highlight w:val="none"/>
        </w:rPr>
        <w:t>。后附省级以上</w:t>
      </w:r>
      <w:r>
        <w:rPr>
          <w:rFonts w:hint="eastAsia" w:asciiTheme="minorEastAsia" w:hAnsiTheme="minorEastAsia" w:eastAsiaTheme="minorEastAsia" w:cstheme="minorEastAsia"/>
          <w:color w:val="auto"/>
          <w:kern w:val="0"/>
          <w:sz w:val="24"/>
          <w:szCs w:val="20"/>
          <w:highlight w:val="none"/>
          <w:lang w:eastAsia="zh-CN"/>
        </w:rPr>
        <w:t>JY</w:t>
      </w:r>
      <w:r>
        <w:rPr>
          <w:rFonts w:hint="eastAsia" w:asciiTheme="minorEastAsia" w:hAnsiTheme="minorEastAsia" w:eastAsiaTheme="minorEastAsia" w:cstheme="minorEastAsia"/>
          <w:color w:val="auto"/>
          <w:kern w:val="0"/>
          <w:sz w:val="24"/>
          <w:szCs w:val="20"/>
          <w:highlight w:val="none"/>
        </w:rPr>
        <w:t>管理局、</w:t>
      </w:r>
      <w:r>
        <w:rPr>
          <w:rFonts w:hint="eastAsia" w:asciiTheme="minorEastAsia" w:hAnsiTheme="minorEastAsia" w:eastAsiaTheme="minorEastAsia" w:cstheme="minorEastAsia"/>
          <w:color w:val="auto"/>
          <w:kern w:val="0"/>
          <w:sz w:val="24"/>
          <w:szCs w:val="20"/>
          <w:highlight w:val="none"/>
          <w:lang w:eastAsia="zh-CN"/>
        </w:rPr>
        <w:t>JD</w:t>
      </w:r>
      <w:r>
        <w:rPr>
          <w:rFonts w:hint="eastAsia" w:asciiTheme="minorEastAsia" w:hAnsiTheme="minorEastAsia" w:eastAsiaTheme="minorEastAsia" w:cstheme="minorEastAsia"/>
          <w:color w:val="auto"/>
          <w:kern w:val="0"/>
          <w:sz w:val="24"/>
          <w:szCs w:val="20"/>
          <w:highlight w:val="none"/>
        </w:rPr>
        <w:t>管理局（含新疆生产建设兵团）出具的属于</w:t>
      </w:r>
      <w:r>
        <w:rPr>
          <w:rFonts w:hint="eastAsia" w:asciiTheme="minorEastAsia" w:hAnsiTheme="minorEastAsia" w:eastAsiaTheme="minorEastAsia" w:cstheme="minorEastAsia"/>
          <w:color w:val="auto"/>
          <w:kern w:val="0"/>
          <w:sz w:val="24"/>
          <w:szCs w:val="20"/>
          <w:highlight w:val="none"/>
          <w:lang w:eastAsia="zh-CN"/>
        </w:rPr>
        <w:t>JY</w:t>
      </w:r>
      <w:r>
        <w:rPr>
          <w:rFonts w:hint="eastAsia" w:asciiTheme="minorEastAsia" w:hAnsiTheme="minorEastAsia" w:eastAsiaTheme="minorEastAsia" w:cstheme="minorEastAsia"/>
          <w:color w:val="auto"/>
          <w:kern w:val="0"/>
          <w:sz w:val="24"/>
          <w:szCs w:val="20"/>
          <w:highlight w:val="none"/>
        </w:rPr>
        <w:t>企业的证明文件。</w:t>
      </w:r>
    </w:p>
    <w:p w14:paraId="6CA021B4">
      <w:pPr>
        <w:widowControl/>
        <w:shd w:val="clear" w:color="auto" w:fill="auto"/>
        <w:adjustRightInd w:val="0"/>
        <w:snapToGrid w:val="0"/>
        <w:spacing w:line="360" w:lineRule="auto"/>
        <w:ind w:left="0" w:right="0" w:firstLine="0" w:firstLineChars="0"/>
        <w:jc w:val="left"/>
        <w:rPr>
          <w:rFonts w:hint="eastAsia" w:asciiTheme="minorEastAsia" w:hAnsiTheme="minorEastAsia" w:eastAsiaTheme="minorEastAsia" w:cstheme="minorEastAsia"/>
          <w:color w:val="auto"/>
          <w:kern w:val="0"/>
          <w:sz w:val="24"/>
          <w:szCs w:val="20"/>
          <w:highlight w:val="none"/>
        </w:rPr>
      </w:pPr>
      <w:r>
        <w:rPr>
          <w:rFonts w:hint="eastAsia" w:asciiTheme="minorEastAsia" w:hAnsiTheme="minorEastAsia" w:eastAsiaTheme="minorEastAsia" w:cstheme="minorEastAsia"/>
          <w:color w:val="auto"/>
          <w:kern w:val="0"/>
          <w:sz w:val="24"/>
          <w:szCs w:val="20"/>
          <w:highlight w:val="none"/>
        </w:rPr>
        <w:t>　　本单位对上述声明的</w:t>
      </w:r>
      <w:r>
        <w:rPr>
          <w:rFonts w:hint="eastAsia" w:asciiTheme="minorEastAsia" w:hAnsiTheme="minorEastAsia" w:eastAsiaTheme="minorEastAsia" w:cstheme="minorEastAsia"/>
          <w:color w:val="auto"/>
          <w:kern w:val="0"/>
          <w:sz w:val="24"/>
          <w:szCs w:val="20"/>
          <w:highlight w:val="none"/>
          <w:lang w:eastAsia="zh-CN"/>
        </w:rPr>
        <w:t>真实性</w:t>
      </w:r>
      <w:r>
        <w:rPr>
          <w:rFonts w:hint="eastAsia" w:asciiTheme="minorEastAsia" w:hAnsiTheme="minorEastAsia" w:eastAsiaTheme="minorEastAsia" w:cstheme="minorEastAsia"/>
          <w:color w:val="auto"/>
          <w:kern w:val="0"/>
          <w:sz w:val="24"/>
          <w:szCs w:val="20"/>
          <w:highlight w:val="none"/>
          <w:lang w:val="en-US" w:eastAsia="zh-CN"/>
        </w:rPr>
        <w:t xml:space="preserve"> </w:t>
      </w:r>
      <w:r>
        <w:rPr>
          <w:rFonts w:hint="eastAsia" w:asciiTheme="minorEastAsia" w:hAnsiTheme="minorEastAsia" w:eastAsiaTheme="minorEastAsia" w:cstheme="minorEastAsia"/>
          <w:color w:val="auto"/>
          <w:kern w:val="0"/>
          <w:sz w:val="24"/>
          <w:szCs w:val="20"/>
          <w:highlight w:val="none"/>
        </w:rPr>
        <w:t>负责。如有虚假，将依法承担相应责任。</w:t>
      </w:r>
    </w:p>
    <w:p w14:paraId="0903F9DC">
      <w:pPr>
        <w:widowControl/>
        <w:shd w:val="clear" w:color="auto" w:fill="auto"/>
        <w:adjustRightInd w:val="0"/>
        <w:snapToGrid w:val="0"/>
        <w:spacing w:line="360" w:lineRule="auto"/>
        <w:ind w:left="0" w:right="0" w:firstLine="0" w:firstLineChars="0"/>
        <w:jc w:val="left"/>
        <w:rPr>
          <w:rFonts w:hint="eastAsia" w:asciiTheme="minorEastAsia" w:hAnsiTheme="minorEastAsia" w:eastAsiaTheme="minorEastAsia" w:cstheme="minorEastAsia"/>
          <w:color w:val="auto"/>
          <w:kern w:val="0"/>
          <w:sz w:val="24"/>
          <w:szCs w:val="20"/>
          <w:highlight w:val="none"/>
        </w:rPr>
      </w:pPr>
      <w:r>
        <w:rPr>
          <w:rFonts w:hint="eastAsia" w:asciiTheme="minorEastAsia" w:hAnsiTheme="minorEastAsia" w:eastAsiaTheme="minorEastAsia" w:cstheme="minorEastAsia"/>
          <w:color w:val="auto"/>
          <w:kern w:val="0"/>
          <w:sz w:val="24"/>
          <w:szCs w:val="20"/>
          <w:highlight w:val="none"/>
        </w:rPr>
        <w:t>　　</w:t>
      </w:r>
    </w:p>
    <w:p w14:paraId="5052B580">
      <w:pPr>
        <w:widowControl/>
        <w:shd w:val="clear" w:color="auto" w:fill="auto"/>
        <w:adjustRightInd w:val="0"/>
        <w:snapToGrid w:val="0"/>
        <w:spacing w:line="360" w:lineRule="auto"/>
        <w:ind w:left="0" w:right="0" w:firstLine="0" w:firstLineChars="0"/>
        <w:jc w:val="left"/>
        <w:rPr>
          <w:rFonts w:hint="eastAsia" w:asciiTheme="minorEastAsia" w:hAnsiTheme="minorEastAsia" w:eastAsiaTheme="minorEastAsia" w:cstheme="minorEastAsia"/>
          <w:color w:val="auto"/>
          <w:kern w:val="0"/>
          <w:sz w:val="24"/>
          <w:szCs w:val="20"/>
          <w:highlight w:val="none"/>
        </w:rPr>
      </w:pPr>
    </w:p>
    <w:p w14:paraId="58C6DC3D">
      <w:pPr>
        <w:widowControl/>
        <w:shd w:val="clear" w:color="auto" w:fill="auto"/>
        <w:adjustRightInd w:val="0"/>
        <w:snapToGrid w:val="0"/>
        <w:spacing w:line="360" w:lineRule="auto"/>
        <w:ind w:left="0" w:right="0" w:firstLine="0" w:firstLineChars="0"/>
        <w:jc w:val="left"/>
        <w:rPr>
          <w:rFonts w:hint="eastAsia" w:asciiTheme="minorEastAsia" w:hAnsiTheme="minorEastAsia" w:eastAsiaTheme="minorEastAsia" w:cstheme="minorEastAsia"/>
          <w:color w:val="auto"/>
          <w:kern w:val="0"/>
          <w:sz w:val="24"/>
          <w:szCs w:val="20"/>
          <w:highlight w:val="none"/>
        </w:rPr>
      </w:pPr>
    </w:p>
    <w:p w14:paraId="2453D335">
      <w:pPr>
        <w:shd w:val="clear" w:color="auto" w:fill="auto"/>
        <w:adjustRightInd w:val="0"/>
        <w:snapToGrid w:val="0"/>
        <w:spacing w:line="360" w:lineRule="auto"/>
        <w:ind w:left="0" w:right="0" w:hanging="540" w:firstLineChars="0"/>
        <w:jc w:val="center"/>
        <w:rPr>
          <w:rFonts w:hint="eastAsia" w:asciiTheme="minorEastAsia" w:hAnsiTheme="minorEastAsia" w:eastAsiaTheme="minorEastAsia" w:cstheme="minorEastAsia"/>
          <w:b/>
          <w:color w:val="auto"/>
          <w:kern w:val="0"/>
          <w:sz w:val="24"/>
          <w:szCs w:val="20"/>
          <w:highlight w:val="none"/>
        </w:rPr>
      </w:pPr>
      <w:r>
        <w:rPr>
          <w:rFonts w:hint="eastAsia" w:asciiTheme="minorEastAsia" w:hAnsiTheme="minorEastAsia" w:eastAsiaTheme="minorEastAsia" w:cstheme="minorEastAsia"/>
          <w:b/>
          <w:color w:val="auto"/>
          <w:kern w:val="0"/>
          <w:sz w:val="24"/>
          <w:szCs w:val="20"/>
          <w:highlight w:val="none"/>
        </w:rPr>
        <w:t>　</w:t>
      </w:r>
    </w:p>
    <w:p w14:paraId="3A36CAD3">
      <w:pPr>
        <w:shd w:val="clear" w:color="auto" w:fill="auto"/>
        <w:adjustRightInd w:val="0"/>
        <w:snapToGrid w:val="0"/>
        <w:spacing w:line="360" w:lineRule="auto"/>
        <w:ind w:left="0" w:right="0" w:firstLine="5280" w:firstLineChars="2200"/>
        <w:rPr>
          <w:rFonts w:hint="eastAsia" w:asciiTheme="minorEastAsia" w:hAnsiTheme="minorEastAsia" w:eastAsiaTheme="minorEastAsia" w:cstheme="minorEastAsia"/>
          <w:color w:val="auto"/>
          <w:kern w:val="0"/>
          <w:sz w:val="24"/>
          <w:szCs w:val="20"/>
          <w:highlight w:val="none"/>
        </w:rPr>
      </w:pPr>
      <w:r>
        <w:rPr>
          <w:rFonts w:hint="eastAsia" w:asciiTheme="minorEastAsia" w:hAnsiTheme="minorEastAsia" w:eastAsiaTheme="minorEastAsia" w:cstheme="minorEastAsia"/>
          <w:color w:val="auto"/>
          <w:kern w:val="0"/>
          <w:sz w:val="24"/>
          <w:szCs w:val="20"/>
          <w:highlight w:val="none"/>
        </w:rPr>
        <w:t>单位名称（盖章）：</w:t>
      </w:r>
    </w:p>
    <w:p w14:paraId="2031D26A">
      <w:pPr>
        <w:widowControl/>
        <w:shd w:val="clear" w:color="auto" w:fill="auto"/>
        <w:adjustRightInd w:val="0"/>
        <w:snapToGrid w:val="0"/>
        <w:spacing w:line="360" w:lineRule="auto"/>
        <w:ind w:left="0" w:right="0" w:firstLine="5280" w:firstLineChars="2200"/>
        <w:jc w:val="left"/>
        <w:rPr>
          <w:rFonts w:hint="eastAsia" w:asciiTheme="minorEastAsia" w:hAnsiTheme="minorEastAsia" w:eastAsiaTheme="minorEastAsia" w:cstheme="minorEastAsia"/>
          <w:color w:val="auto"/>
          <w:kern w:val="0"/>
          <w:sz w:val="24"/>
          <w:szCs w:val="20"/>
          <w:highlight w:val="none"/>
        </w:rPr>
      </w:pPr>
      <w:r>
        <w:rPr>
          <w:rFonts w:hint="eastAsia" w:asciiTheme="minorEastAsia" w:hAnsiTheme="minorEastAsia" w:eastAsiaTheme="minorEastAsia" w:cstheme="minorEastAsia"/>
          <w:color w:val="auto"/>
          <w:kern w:val="0"/>
          <w:sz w:val="24"/>
          <w:szCs w:val="20"/>
          <w:highlight w:val="none"/>
        </w:rPr>
        <w:t>日  期：</w:t>
      </w:r>
    </w:p>
    <w:p w14:paraId="27BB769E">
      <w:pPr>
        <w:snapToGrid w:val="0"/>
        <w:spacing w:line="360" w:lineRule="auto"/>
        <w:ind w:left="0" w:right="0" w:firstLine="480" w:firstLineChars="200"/>
        <w:rPr>
          <w:rFonts w:hint="eastAsia" w:asciiTheme="minorEastAsia" w:hAnsiTheme="minorEastAsia" w:eastAsiaTheme="minorEastAsia" w:cstheme="minorEastAsia"/>
          <w:color w:val="auto"/>
          <w:kern w:val="0"/>
          <w:sz w:val="24"/>
          <w:szCs w:val="20"/>
          <w:highlight w:val="none"/>
          <w:lang w:val="en-US" w:eastAsia="zh-CN" w:bidi="ar-SA"/>
        </w:rPr>
      </w:pPr>
    </w:p>
    <w:p w14:paraId="4069C1C7">
      <w:pPr>
        <w:snapToGrid w:val="0"/>
        <w:spacing w:line="360" w:lineRule="auto"/>
        <w:ind w:left="0" w:right="0" w:firstLine="480" w:firstLineChars="200"/>
        <w:rPr>
          <w:rFonts w:hint="eastAsia" w:asciiTheme="minorEastAsia" w:hAnsiTheme="minorEastAsia" w:eastAsiaTheme="minorEastAsia" w:cstheme="minorEastAsia"/>
          <w:color w:val="auto"/>
          <w:kern w:val="0"/>
          <w:sz w:val="24"/>
          <w:szCs w:val="20"/>
          <w:highlight w:val="none"/>
          <w:lang w:val="en-US" w:eastAsia="zh-CN" w:bidi="ar-SA"/>
        </w:rPr>
      </w:pPr>
    </w:p>
    <w:p w14:paraId="1F5D5C4F">
      <w:pPr>
        <w:snapToGrid w:val="0"/>
        <w:spacing w:line="360" w:lineRule="auto"/>
        <w:ind w:left="0" w:right="0" w:firstLine="480" w:firstLineChars="200"/>
        <w:rPr>
          <w:rFonts w:hint="eastAsia" w:asciiTheme="minorEastAsia" w:hAnsiTheme="minorEastAsia" w:eastAsiaTheme="minorEastAsia" w:cstheme="minorEastAsia"/>
          <w:color w:val="auto"/>
          <w:kern w:val="0"/>
          <w:sz w:val="24"/>
          <w:szCs w:val="20"/>
          <w:highlight w:val="none"/>
          <w:lang w:val="en-US" w:eastAsia="zh-CN" w:bidi="ar-SA"/>
        </w:rPr>
      </w:pPr>
    </w:p>
    <w:p w14:paraId="5BEF8316">
      <w:pPr>
        <w:snapToGrid w:val="0"/>
        <w:spacing w:line="360" w:lineRule="auto"/>
        <w:ind w:left="0" w:right="0" w:firstLine="480" w:firstLineChars="200"/>
        <w:rPr>
          <w:rFonts w:hint="eastAsia" w:asciiTheme="minorEastAsia" w:hAnsiTheme="minorEastAsia" w:eastAsiaTheme="minorEastAsia" w:cstheme="minorEastAsia"/>
          <w:color w:val="auto"/>
          <w:kern w:val="0"/>
          <w:sz w:val="24"/>
          <w:szCs w:val="20"/>
          <w:highlight w:val="none"/>
          <w:lang w:val="en-US" w:eastAsia="zh-CN" w:bidi="ar-SA"/>
        </w:rPr>
      </w:pPr>
    </w:p>
    <w:p w14:paraId="12320E36">
      <w:pPr>
        <w:widowControl w:val="0"/>
        <w:spacing w:line="360" w:lineRule="auto"/>
        <w:ind w:firstLine="480" w:firstLineChars="200"/>
        <w:jc w:val="both"/>
        <w:rPr>
          <w:rFonts w:hint="eastAsia" w:asciiTheme="minorEastAsia" w:hAnsiTheme="minorEastAsia" w:eastAsiaTheme="minorEastAsia" w:cstheme="minorEastAsia"/>
          <w:color w:val="auto"/>
          <w:kern w:val="0"/>
          <w:sz w:val="24"/>
          <w:szCs w:val="20"/>
          <w:highlight w:val="none"/>
          <w:lang w:val="en-US" w:eastAsia="zh-CN" w:bidi="ar-SA"/>
        </w:rPr>
      </w:pPr>
    </w:p>
    <w:p w14:paraId="25B47C21">
      <w:pPr>
        <w:spacing w:line="240" w:lineRule="auto"/>
        <w:ind w:left="0" w:right="0" w:firstLine="0" w:firstLineChars="0"/>
        <w:rPr>
          <w:rFonts w:hint="eastAsia" w:asciiTheme="minorEastAsia" w:hAnsiTheme="minorEastAsia" w:eastAsiaTheme="minorEastAsia" w:cstheme="minorEastAsia"/>
          <w:color w:val="auto"/>
          <w:szCs w:val="20"/>
          <w:highlight w:val="none"/>
          <w:lang w:val="en-US" w:eastAsia="zh-CN"/>
        </w:rPr>
      </w:pPr>
    </w:p>
    <w:p w14:paraId="514827C6">
      <w:pPr>
        <w:spacing w:line="240" w:lineRule="auto"/>
        <w:ind w:left="0" w:right="0" w:firstLine="0" w:firstLineChars="0"/>
        <w:rPr>
          <w:rFonts w:hint="eastAsia" w:asciiTheme="minorEastAsia" w:hAnsiTheme="minorEastAsia" w:eastAsiaTheme="minorEastAsia" w:cstheme="minorEastAsia"/>
          <w:color w:val="auto"/>
          <w:kern w:val="0"/>
          <w:sz w:val="24"/>
          <w:szCs w:val="20"/>
          <w:highlight w:val="none"/>
          <w:lang w:val="en-US" w:eastAsia="zh-CN" w:bidi="ar-SA"/>
        </w:rPr>
      </w:pPr>
    </w:p>
    <w:p w14:paraId="06D960A7">
      <w:pPr>
        <w:widowControl w:val="0"/>
        <w:spacing w:line="360" w:lineRule="auto"/>
        <w:ind w:firstLine="480" w:firstLineChars="200"/>
        <w:jc w:val="both"/>
        <w:rPr>
          <w:rFonts w:hint="eastAsia" w:asciiTheme="minorEastAsia" w:hAnsiTheme="minorEastAsia" w:eastAsiaTheme="minorEastAsia" w:cstheme="minorEastAsia"/>
          <w:color w:val="auto"/>
          <w:kern w:val="0"/>
          <w:sz w:val="24"/>
          <w:szCs w:val="20"/>
          <w:highlight w:val="none"/>
          <w:lang w:val="en-US" w:eastAsia="zh-CN" w:bidi="ar-SA"/>
        </w:rPr>
      </w:pPr>
    </w:p>
    <w:p w14:paraId="24EDEDE1">
      <w:pPr>
        <w:spacing w:line="240" w:lineRule="auto"/>
        <w:ind w:left="0" w:right="0" w:firstLine="0" w:firstLineChars="0"/>
        <w:rPr>
          <w:rFonts w:hint="eastAsia" w:asciiTheme="minorEastAsia" w:hAnsiTheme="minorEastAsia" w:eastAsiaTheme="minorEastAsia" w:cstheme="minorEastAsia"/>
          <w:color w:val="auto"/>
          <w:kern w:val="0"/>
          <w:sz w:val="24"/>
          <w:szCs w:val="20"/>
          <w:highlight w:val="none"/>
          <w:lang w:val="en-US" w:eastAsia="zh-CN" w:bidi="ar-SA"/>
        </w:rPr>
      </w:pPr>
    </w:p>
    <w:p w14:paraId="0B6B996F">
      <w:pPr>
        <w:snapToGrid w:val="0"/>
        <w:spacing w:line="360" w:lineRule="auto"/>
        <w:ind w:left="0" w:leftChars="0" w:right="0" w:firstLine="0" w:firstLineChars="0"/>
        <w:jc w:val="both"/>
        <w:rPr>
          <w:rFonts w:hint="eastAsia" w:asciiTheme="minorEastAsia" w:hAnsiTheme="minorEastAsia" w:eastAsiaTheme="minorEastAsia" w:cstheme="minorEastAsia"/>
          <w:b/>
          <w:color w:val="auto"/>
          <w:spacing w:val="6"/>
          <w:szCs w:val="20"/>
          <w:highlight w:val="none"/>
        </w:rPr>
      </w:pPr>
    </w:p>
    <w:p w14:paraId="05FD196B">
      <w:pPr>
        <w:keepNext/>
        <w:keepLines/>
        <w:widowControl w:val="0"/>
        <w:bidi w:val="0"/>
        <w:spacing w:before="260" w:beforeLines="0" w:after="260" w:afterLines="0" w:line="240" w:lineRule="auto"/>
        <w:jc w:val="center"/>
        <w:outlineLvl w:val="1"/>
        <w:rPr>
          <w:rFonts w:hint="eastAsia" w:asciiTheme="minorEastAsia" w:hAnsiTheme="minorEastAsia" w:eastAsiaTheme="minorEastAsia" w:cstheme="minorEastAsia"/>
          <w:b/>
          <w:bCs/>
          <w:kern w:val="2"/>
          <w:sz w:val="28"/>
          <w:szCs w:val="32"/>
          <w:lang w:val="en-US" w:eastAsia="zh-CN" w:bidi="ar-SA"/>
        </w:rPr>
      </w:pPr>
      <w:bookmarkStart w:id="349" w:name="_Toc4110"/>
      <w:bookmarkStart w:id="350" w:name="_Toc14091"/>
      <w:r>
        <w:rPr>
          <w:rFonts w:hint="eastAsia" w:asciiTheme="minorEastAsia" w:hAnsiTheme="minorEastAsia" w:eastAsiaTheme="minorEastAsia" w:cstheme="minorEastAsia"/>
          <w:b/>
          <w:bCs/>
          <w:kern w:val="2"/>
          <w:sz w:val="28"/>
          <w:szCs w:val="32"/>
          <w:lang w:val="en-US" w:eastAsia="zh-CN" w:bidi="ar-SA"/>
        </w:rPr>
        <w:t>10.3CJR福利性单位声明函</w:t>
      </w:r>
      <w:bookmarkEnd w:id="349"/>
    </w:p>
    <w:bookmarkEnd w:id="350"/>
    <w:p w14:paraId="32EF55E9">
      <w:pPr>
        <w:spacing w:line="480" w:lineRule="auto"/>
        <w:ind w:left="0" w:right="0" w:firstLine="2730" w:firstLineChars="1300"/>
        <w:outlineLvl w:val="1"/>
        <w:rPr>
          <w:rFonts w:hint="eastAsia" w:asciiTheme="minorEastAsia" w:hAnsiTheme="minorEastAsia" w:eastAsiaTheme="minorEastAsia" w:cstheme="minorEastAsia"/>
          <w:color w:val="auto"/>
          <w:sz w:val="21"/>
          <w:szCs w:val="21"/>
          <w:highlight w:val="none"/>
          <w:lang w:val="en-US" w:eastAsia="zh-CN"/>
        </w:rPr>
      </w:pPr>
      <w:bookmarkStart w:id="351" w:name="_Toc28397"/>
      <w:bookmarkStart w:id="352" w:name="_Toc9007"/>
      <w:bookmarkStart w:id="353" w:name="_Toc28027"/>
      <w:r>
        <w:rPr>
          <w:rFonts w:hint="eastAsia" w:asciiTheme="minorEastAsia" w:hAnsiTheme="minorEastAsia" w:eastAsiaTheme="minorEastAsia" w:cstheme="minorEastAsia"/>
          <w:color w:val="auto"/>
          <w:sz w:val="21"/>
          <w:szCs w:val="21"/>
          <w:highlight w:val="none"/>
          <w:lang w:val="en-US" w:eastAsia="zh-CN"/>
        </w:rPr>
        <w:t>【不属于CJR福利性单位的无需填写、递交】</w:t>
      </w:r>
      <w:bookmarkEnd w:id="351"/>
      <w:bookmarkEnd w:id="352"/>
    </w:p>
    <w:p w14:paraId="54857893">
      <w:pPr>
        <w:spacing w:line="480" w:lineRule="auto"/>
        <w:ind w:left="0" w:right="0" w:firstLine="630" w:firstLineChars="300"/>
        <w:outlineLvl w:val="9"/>
        <w:rPr>
          <w:rFonts w:hint="eastAsia" w:asciiTheme="minorEastAsia" w:hAnsiTheme="minorEastAsia" w:eastAsiaTheme="minorEastAsia" w:cstheme="minorEastAsia"/>
          <w:color w:val="auto"/>
          <w:sz w:val="21"/>
          <w:szCs w:val="21"/>
          <w:highlight w:val="none"/>
          <w:lang w:val="en-US" w:eastAsia="zh-CN"/>
        </w:rPr>
      </w:pPr>
    </w:p>
    <w:p w14:paraId="1D0052B5">
      <w:pPr>
        <w:keepNext w:val="0"/>
        <w:keepLines w:val="0"/>
        <w:pageBreakBefore w:val="0"/>
        <w:widowControl w:val="0"/>
        <w:kinsoku/>
        <w:wordWrap/>
        <w:overflowPunct/>
        <w:topLinePunct w:val="0"/>
        <w:autoSpaceDE/>
        <w:autoSpaceDN/>
        <w:bidi w:val="0"/>
        <w:adjustRightInd/>
        <w:snapToGrid/>
        <w:spacing w:line="360" w:lineRule="auto"/>
        <w:ind w:left="0" w:right="0" w:firstLine="720" w:firstLineChars="300"/>
        <w:textAlignment w:val="auto"/>
        <w:outlineLvl w:val="1"/>
        <w:rPr>
          <w:rFonts w:hint="eastAsia" w:asciiTheme="minorEastAsia" w:hAnsiTheme="minorEastAsia" w:eastAsiaTheme="minorEastAsia" w:cstheme="minorEastAsia"/>
          <w:color w:val="auto"/>
          <w:sz w:val="24"/>
          <w:szCs w:val="24"/>
          <w:highlight w:val="none"/>
          <w:lang w:val="en-US" w:eastAsia="zh-CN"/>
        </w:rPr>
      </w:pPr>
      <w:bookmarkStart w:id="354" w:name="_Toc5955"/>
      <w:bookmarkStart w:id="355" w:name="_Toc255"/>
      <w:r>
        <w:rPr>
          <w:rFonts w:hint="eastAsia" w:asciiTheme="minorEastAsia" w:hAnsiTheme="minorEastAsia" w:eastAsiaTheme="minorEastAsia" w:cstheme="minorEastAsia"/>
          <w:color w:val="auto"/>
          <w:sz w:val="24"/>
          <w:szCs w:val="24"/>
          <w:highlight w:val="none"/>
          <w:lang w:val="en-US" w:eastAsia="zh-CN"/>
        </w:rPr>
        <w:t>本单位郑重声明，根据《财政部 民政部 中国CJR联合会关于促进CJR就业政府采购政策的通知》（财库〔2017〕 141号）的规定，本单位为符合条件的CJR福利性单位，且本单位参加______单位的______项目采购活动提供本单位制造的货物（由本单位承担工程/提供服务），或者提供其他CJR福利 性单位制造的货物（不包括使用非CJR福利性单位注册商标的货物）。</w:t>
      </w:r>
      <w:bookmarkEnd w:id="353"/>
      <w:bookmarkEnd w:id="354"/>
      <w:bookmarkEnd w:id="355"/>
    </w:p>
    <w:p w14:paraId="06930613">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outlineLvl w:val="1"/>
        <w:rPr>
          <w:rFonts w:hint="eastAsia" w:asciiTheme="minorEastAsia" w:hAnsiTheme="minorEastAsia" w:eastAsiaTheme="minorEastAsia" w:cstheme="minorEastAsia"/>
          <w:color w:val="auto"/>
          <w:sz w:val="24"/>
          <w:szCs w:val="24"/>
          <w:highlight w:val="none"/>
          <w:lang w:val="en-US" w:eastAsia="zh-CN"/>
        </w:rPr>
      </w:pPr>
      <w:bookmarkStart w:id="356" w:name="_Toc13795"/>
      <w:bookmarkStart w:id="357" w:name="_Toc8357"/>
      <w:bookmarkStart w:id="358" w:name="_Toc16364"/>
      <w:r>
        <w:rPr>
          <w:rFonts w:hint="eastAsia" w:asciiTheme="minorEastAsia" w:hAnsiTheme="minorEastAsia" w:eastAsiaTheme="minorEastAsia" w:cstheme="minorEastAsia"/>
          <w:color w:val="auto"/>
          <w:sz w:val="24"/>
          <w:szCs w:val="24"/>
          <w:highlight w:val="none"/>
          <w:lang w:val="en-US" w:eastAsia="zh-CN"/>
        </w:rPr>
        <w:t>本单位对上述声明的真实性负责。如有虚假，将依法承担相应责任。</w:t>
      </w:r>
      <w:bookmarkEnd w:id="356"/>
      <w:bookmarkEnd w:id="357"/>
      <w:bookmarkEnd w:id="358"/>
    </w:p>
    <w:p w14:paraId="36326836">
      <w:pPr>
        <w:spacing w:line="480" w:lineRule="auto"/>
        <w:ind w:left="0" w:right="0" w:firstLine="480" w:firstLineChars="200"/>
        <w:outlineLvl w:val="9"/>
        <w:rPr>
          <w:rFonts w:hint="eastAsia" w:asciiTheme="minorEastAsia" w:hAnsiTheme="minorEastAsia" w:eastAsiaTheme="minorEastAsia" w:cstheme="minorEastAsia"/>
          <w:color w:val="auto"/>
          <w:sz w:val="24"/>
          <w:szCs w:val="24"/>
          <w:highlight w:val="none"/>
          <w:lang w:val="en-US" w:eastAsia="zh-CN"/>
        </w:rPr>
      </w:pPr>
    </w:p>
    <w:p w14:paraId="3D46419F">
      <w:pPr>
        <w:spacing w:line="480" w:lineRule="auto"/>
        <w:ind w:left="0" w:right="0" w:firstLine="480" w:firstLineChars="200"/>
        <w:outlineLvl w:val="9"/>
        <w:rPr>
          <w:rFonts w:hint="eastAsia" w:asciiTheme="minorEastAsia" w:hAnsiTheme="minorEastAsia" w:eastAsiaTheme="minorEastAsia" w:cstheme="minorEastAsia"/>
          <w:color w:val="auto"/>
          <w:sz w:val="24"/>
          <w:szCs w:val="24"/>
          <w:highlight w:val="none"/>
          <w:lang w:val="en-US" w:eastAsia="zh-CN"/>
        </w:rPr>
      </w:pPr>
    </w:p>
    <w:p w14:paraId="26E199F1">
      <w:pPr>
        <w:spacing w:line="480" w:lineRule="auto"/>
        <w:ind w:left="0" w:right="0" w:firstLine="480" w:firstLineChars="200"/>
        <w:outlineLvl w:val="1"/>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       </w:t>
      </w:r>
      <w:bookmarkStart w:id="359" w:name="_Toc12399"/>
      <w:bookmarkStart w:id="360" w:name="_Toc26219"/>
      <w:bookmarkStart w:id="361" w:name="_Toc16353"/>
      <w:r>
        <w:rPr>
          <w:rFonts w:hint="eastAsia" w:asciiTheme="minorEastAsia" w:hAnsiTheme="minorEastAsia" w:eastAsiaTheme="minorEastAsia" w:cstheme="minorEastAsia"/>
          <w:color w:val="auto"/>
          <w:sz w:val="24"/>
          <w:szCs w:val="24"/>
          <w:highlight w:val="none"/>
          <w:lang w:val="en-US" w:eastAsia="zh-CN"/>
        </w:rPr>
        <w:t>单位名称（盖章）：</w:t>
      </w:r>
      <w:bookmarkEnd w:id="359"/>
      <w:bookmarkEnd w:id="360"/>
      <w:bookmarkEnd w:id="361"/>
    </w:p>
    <w:p w14:paraId="121B12B2">
      <w:pPr>
        <w:spacing w:line="480" w:lineRule="auto"/>
        <w:ind w:left="0" w:right="0" w:firstLine="480" w:firstLineChars="200"/>
        <w:outlineLvl w:val="1"/>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       </w:t>
      </w:r>
      <w:bookmarkStart w:id="362" w:name="_Toc3896"/>
      <w:bookmarkStart w:id="363" w:name="_Toc30053"/>
      <w:bookmarkStart w:id="364" w:name="_Toc10391"/>
      <w:r>
        <w:rPr>
          <w:rFonts w:hint="eastAsia" w:asciiTheme="minorEastAsia" w:hAnsiTheme="minorEastAsia" w:eastAsiaTheme="minorEastAsia" w:cstheme="minorEastAsia"/>
          <w:color w:val="auto"/>
          <w:sz w:val="24"/>
          <w:szCs w:val="24"/>
          <w:highlight w:val="none"/>
          <w:lang w:val="en-US" w:eastAsia="zh-CN"/>
        </w:rPr>
        <w:t>日  期：</w:t>
      </w:r>
      <w:bookmarkEnd w:id="362"/>
      <w:bookmarkEnd w:id="363"/>
      <w:bookmarkEnd w:id="364"/>
    </w:p>
    <w:p w14:paraId="2D51390A">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outlineLvl w:val="9"/>
        <w:rPr>
          <w:rFonts w:hint="eastAsia" w:asciiTheme="minorEastAsia" w:hAnsiTheme="minorEastAsia" w:eastAsiaTheme="minorEastAsia" w:cstheme="minorEastAsia"/>
          <w:color w:val="auto"/>
          <w:sz w:val="21"/>
          <w:szCs w:val="21"/>
          <w:highlight w:val="none"/>
          <w:lang w:val="en-US" w:eastAsia="zh-CN"/>
        </w:rPr>
      </w:pPr>
      <w:bookmarkStart w:id="365" w:name="_Toc7841"/>
    </w:p>
    <w:p w14:paraId="5F2996C8">
      <w:pPr>
        <w:widowControl w:val="0"/>
        <w:spacing w:line="380" w:lineRule="exact"/>
        <w:jc w:val="both"/>
        <w:rPr>
          <w:rFonts w:hint="eastAsia" w:asciiTheme="minorEastAsia" w:hAnsiTheme="minorEastAsia" w:eastAsiaTheme="minorEastAsia" w:cstheme="minorEastAsia"/>
          <w:color w:val="auto"/>
          <w:kern w:val="2"/>
          <w:sz w:val="24"/>
          <w:highlight w:val="none"/>
          <w:lang w:val="en-US" w:eastAsia="zh-CN" w:bidi="ar-SA"/>
        </w:rPr>
      </w:pPr>
    </w:p>
    <w:p w14:paraId="2E8E20E6">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outlineLvl w:val="9"/>
        <w:rPr>
          <w:rFonts w:hint="eastAsia" w:asciiTheme="minorEastAsia" w:hAnsiTheme="minorEastAsia" w:eastAsiaTheme="minorEastAsia" w:cstheme="minorEastAsia"/>
          <w:color w:val="auto"/>
          <w:sz w:val="21"/>
          <w:szCs w:val="21"/>
          <w:highlight w:val="none"/>
          <w:lang w:val="en-US" w:eastAsia="zh-CN"/>
        </w:rPr>
      </w:pPr>
    </w:p>
    <w:p w14:paraId="2D82EB5B">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outlineLvl w:val="1"/>
        <w:rPr>
          <w:rFonts w:hint="eastAsia" w:asciiTheme="minorEastAsia" w:hAnsiTheme="minorEastAsia" w:eastAsiaTheme="minorEastAsia" w:cstheme="minorEastAsia"/>
          <w:color w:val="auto"/>
          <w:sz w:val="21"/>
          <w:szCs w:val="21"/>
          <w:highlight w:val="none"/>
          <w:lang w:val="en-US" w:eastAsia="zh-CN"/>
        </w:rPr>
      </w:pPr>
      <w:bookmarkStart w:id="366" w:name="_Toc11877"/>
      <w:bookmarkStart w:id="367" w:name="_Toc2848"/>
      <w:r>
        <w:rPr>
          <w:rFonts w:hint="eastAsia" w:asciiTheme="minorEastAsia" w:hAnsiTheme="minorEastAsia" w:eastAsiaTheme="minorEastAsia" w:cstheme="minorEastAsia"/>
          <w:color w:val="auto"/>
          <w:sz w:val="21"/>
          <w:szCs w:val="21"/>
          <w:highlight w:val="none"/>
          <w:lang w:val="en-US" w:eastAsia="zh-CN"/>
        </w:rPr>
        <w:t>扶持政策说明：</w:t>
      </w:r>
      <w:bookmarkEnd w:id="365"/>
      <w:bookmarkEnd w:id="366"/>
      <w:bookmarkEnd w:id="367"/>
    </w:p>
    <w:p w14:paraId="2AED16BA">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outlineLvl w:val="1"/>
        <w:rPr>
          <w:rFonts w:hint="eastAsia" w:asciiTheme="minorEastAsia" w:hAnsiTheme="minorEastAsia" w:eastAsiaTheme="minorEastAsia" w:cstheme="minorEastAsia"/>
          <w:color w:val="auto"/>
          <w:sz w:val="21"/>
          <w:szCs w:val="21"/>
          <w:highlight w:val="none"/>
          <w:lang w:val="en-US" w:eastAsia="zh-CN"/>
        </w:rPr>
      </w:pPr>
      <w:bookmarkStart w:id="368" w:name="_Toc8472"/>
      <w:bookmarkStart w:id="369" w:name="_Toc10856"/>
      <w:bookmarkStart w:id="370" w:name="_Toc25545"/>
      <w:r>
        <w:rPr>
          <w:rFonts w:hint="eastAsia" w:asciiTheme="minorEastAsia" w:hAnsiTheme="minorEastAsia" w:eastAsiaTheme="minorEastAsia" w:cstheme="minorEastAsia"/>
          <w:color w:val="auto"/>
          <w:sz w:val="21"/>
          <w:szCs w:val="21"/>
          <w:highlight w:val="none"/>
          <w:lang w:val="en-US" w:eastAsia="zh-CN"/>
        </w:rPr>
        <w:t>1、根据财政部、工业和信息化部制定的《政府采购促进中小企业发展管理办法》和转发财政部工业和信息化部关于印发《政府采购促进中小企业发展管理办法》的通知，对小型或微型企业的投标报价给予10%的扣除，并用扣除后的价格计算价格评分。</w:t>
      </w:r>
      <w:bookmarkEnd w:id="368"/>
      <w:bookmarkEnd w:id="369"/>
      <w:bookmarkEnd w:id="370"/>
    </w:p>
    <w:p w14:paraId="6F6F1050">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outlineLvl w:val="1"/>
        <w:rPr>
          <w:rFonts w:hint="eastAsia" w:asciiTheme="minorEastAsia" w:hAnsiTheme="minorEastAsia" w:eastAsiaTheme="minorEastAsia" w:cstheme="minorEastAsia"/>
          <w:color w:val="auto"/>
          <w:sz w:val="21"/>
          <w:szCs w:val="21"/>
          <w:highlight w:val="none"/>
          <w:lang w:val="en-US" w:eastAsia="zh-CN"/>
        </w:rPr>
      </w:pPr>
      <w:bookmarkStart w:id="371" w:name="_Toc5680"/>
      <w:bookmarkStart w:id="372" w:name="_Toc4061"/>
      <w:bookmarkStart w:id="373" w:name="_Toc4796"/>
      <w:r>
        <w:rPr>
          <w:rFonts w:hint="eastAsia" w:asciiTheme="minorEastAsia" w:hAnsiTheme="minorEastAsia" w:eastAsiaTheme="minorEastAsia" w:cstheme="minorEastAsia"/>
          <w:color w:val="auto"/>
          <w:sz w:val="21"/>
          <w:szCs w:val="21"/>
          <w:highlight w:val="none"/>
          <w:lang w:val="en-US" w:eastAsia="zh-CN"/>
        </w:rPr>
        <w:t>2、JY企业视同小微企业，参加本项目投标的，享受小微企业同等的价格扣除。【注：提供《JY企业声明函》及其相关的充分的证明材料】。</w:t>
      </w:r>
      <w:bookmarkEnd w:id="371"/>
      <w:bookmarkEnd w:id="372"/>
      <w:bookmarkEnd w:id="373"/>
    </w:p>
    <w:p w14:paraId="555DBC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1"/>
        <w:rPr>
          <w:rFonts w:hint="eastAsia" w:asciiTheme="minorEastAsia" w:hAnsiTheme="minorEastAsia" w:eastAsiaTheme="minorEastAsia" w:cstheme="minorEastAsia"/>
          <w:color w:val="auto"/>
          <w:sz w:val="21"/>
          <w:szCs w:val="21"/>
          <w:highlight w:val="none"/>
          <w:lang w:val="en-US" w:eastAsia="zh-CN"/>
        </w:rPr>
        <w:sectPr>
          <w:type w:val="continuous"/>
          <w:pgSz w:w="11905" w:h="16838"/>
          <w:pgMar w:top="1304" w:right="964" w:bottom="1020" w:left="1191" w:header="567" w:footer="454" w:gutter="0"/>
          <w:pgNumType w:fmt="decimal"/>
          <w:cols w:space="720" w:num="1"/>
          <w:rtlGutter w:val="0"/>
          <w:docGrid w:type="lines" w:linePitch="317" w:charSpace="0"/>
        </w:sectPr>
      </w:pPr>
      <w:bookmarkStart w:id="374" w:name="_Toc27651"/>
      <w:bookmarkStart w:id="375" w:name="_Toc13664"/>
      <w:bookmarkStart w:id="376" w:name="_Toc18871"/>
      <w:r>
        <w:rPr>
          <w:rFonts w:hint="eastAsia" w:asciiTheme="minorEastAsia" w:hAnsiTheme="minorEastAsia" w:eastAsiaTheme="minorEastAsia" w:cstheme="minorEastAsia"/>
          <w:color w:val="auto"/>
          <w:sz w:val="21"/>
          <w:szCs w:val="21"/>
          <w:highlight w:val="none"/>
          <w:lang w:val="en-US" w:eastAsia="zh-CN"/>
        </w:rPr>
        <w:t>3、CJR福利性单位参加投标【提供《CJR福利性单位声明函》】，视为小型、微型企业，享受小微企业政策扶持。</w:t>
      </w:r>
      <w:bookmarkEnd w:id="374"/>
      <w:bookmarkEnd w:id="375"/>
      <w:bookmarkEnd w:id="376"/>
    </w:p>
    <w:p w14:paraId="0B3F7401">
      <w:pPr>
        <w:rPr>
          <w:rFonts w:hint="eastAsia" w:asciiTheme="minorEastAsia" w:hAnsiTheme="minorEastAsia" w:eastAsiaTheme="minorEastAsia" w:cstheme="minorEastAsia"/>
          <w:b/>
          <w:bCs/>
          <w:kern w:val="2"/>
          <w:sz w:val="28"/>
          <w:szCs w:val="32"/>
          <w:lang w:val="en-US" w:eastAsia="zh-CN" w:bidi="ar-SA"/>
        </w:rPr>
      </w:pPr>
      <w:bookmarkStart w:id="377" w:name="_Toc23566"/>
      <w:r>
        <w:rPr>
          <w:rFonts w:hint="eastAsia" w:asciiTheme="minorEastAsia" w:hAnsiTheme="minorEastAsia" w:eastAsiaTheme="minorEastAsia" w:cstheme="minorEastAsia"/>
          <w:b/>
          <w:bCs/>
          <w:kern w:val="2"/>
          <w:sz w:val="28"/>
          <w:szCs w:val="32"/>
          <w:lang w:val="en-US" w:eastAsia="zh-CN" w:bidi="ar-SA"/>
        </w:rPr>
        <w:br w:type="page"/>
      </w:r>
    </w:p>
    <w:p w14:paraId="6FC0DB47">
      <w:pPr>
        <w:keepNext/>
        <w:keepLines/>
        <w:widowControl w:val="0"/>
        <w:bidi w:val="0"/>
        <w:spacing w:before="260" w:beforeLines="0" w:after="260" w:afterLines="0" w:line="240" w:lineRule="auto"/>
        <w:jc w:val="center"/>
        <w:outlineLvl w:val="1"/>
        <w:rPr>
          <w:rFonts w:hint="eastAsia" w:asciiTheme="minorEastAsia" w:hAnsiTheme="minorEastAsia" w:eastAsiaTheme="minorEastAsia" w:cstheme="minorEastAsia"/>
          <w:b/>
          <w:bCs/>
          <w:kern w:val="2"/>
          <w:sz w:val="28"/>
          <w:szCs w:val="32"/>
          <w:lang w:val="en-US" w:eastAsia="zh-CN" w:bidi="ar-SA"/>
        </w:rPr>
      </w:pPr>
      <w:r>
        <w:rPr>
          <w:rFonts w:hint="eastAsia" w:asciiTheme="minorEastAsia" w:hAnsiTheme="minorEastAsia" w:eastAsiaTheme="minorEastAsia" w:cstheme="minorEastAsia"/>
          <w:b/>
          <w:bCs/>
          <w:kern w:val="2"/>
          <w:sz w:val="28"/>
          <w:szCs w:val="32"/>
          <w:lang w:val="en-US" w:eastAsia="zh-CN" w:bidi="ar-SA"/>
        </w:rPr>
        <w:t>10.4节能、环保产品证明（如有）</w:t>
      </w:r>
      <w:bookmarkEnd w:id="377"/>
    </w:p>
    <w:p w14:paraId="0A375C90">
      <w:pPr>
        <w:spacing w:line="240" w:lineRule="auto"/>
        <w:ind w:left="0" w:right="0" w:firstLine="0" w:firstLineChars="0"/>
        <w:rPr>
          <w:rFonts w:hint="eastAsia" w:asciiTheme="minorEastAsia" w:hAnsiTheme="minorEastAsia" w:eastAsiaTheme="minorEastAsia" w:cstheme="minorEastAsia"/>
          <w:color w:val="auto"/>
          <w:sz w:val="24"/>
          <w:szCs w:val="20"/>
          <w:highlight w:val="none"/>
        </w:rPr>
      </w:pPr>
    </w:p>
    <w:p w14:paraId="3BA71DA3">
      <w:pPr>
        <w:spacing w:line="240" w:lineRule="auto"/>
        <w:ind w:left="0" w:right="0" w:firstLine="0" w:firstLineChars="0"/>
        <w:rPr>
          <w:rFonts w:hint="eastAsia" w:asciiTheme="minorEastAsia" w:hAnsiTheme="minorEastAsia" w:eastAsiaTheme="minorEastAsia" w:cstheme="minorEastAsia"/>
          <w:color w:val="auto"/>
          <w:sz w:val="24"/>
          <w:szCs w:val="20"/>
          <w:highlight w:val="none"/>
        </w:rPr>
      </w:pPr>
    </w:p>
    <w:p w14:paraId="5A9591ED">
      <w:pPr>
        <w:spacing w:line="240" w:lineRule="auto"/>
        <w:ind w:left="0" w:right="0" w:firstLine="0" w:firstLineChars="0"/>
        <w:rPr>
          <w:rFonts w:hint="eastAsia" w:asciiTheme="minorEastAsia" w:hAnsiTheme="minorEastAsia" w:eastAsiaTheme="minorEastAsia" w:cstheme="minorEastAsia"/>
          <w:color w:val="auto"/>
          <w:sz w:val="24"/>
          <w:szCs w:val="20"/>
          <w:highlight w:val="none"/>
          <w:lang w:eastAsia="zh-CN"/>
        </w:rPr>
      </w:pPr>
      <w:r>
        <w:rPr>
          <w:rFonts w:hint="eastAsia" w:asciiTheme="minorEastAsia" w:hAnsiTheme="minorEastAsia" w:eastAsiaTheme="minorEastAsia" w:cstheme="minorEastAsia"/>
          <w:color w:val="auto"/>
          <w:sz w:val="24"/>
          <w:szCs w:val="20"/>
          <w:highlight w:val="none"/>
        </w:rPr>
        <w:t>致：</w:t>
      </w:r>
      <w:r>
        <w:rPr>
          <w:rFonts w:hint="eastAsia" w:asciiTheme="minorEastAsia" w:hAnsiTheme="minorEastAsia" w:eastAsiaTheme="minorEastAsia" w:cstheme="minorEastAsia"/>
          <w:color w:val="auto"/>
          <w:sz w:val="24"/>
          <w:szCs w:val="20"/>
          <w:highlight w:val="none"/>
          <w:u w:val="single"/>
        </w:rPr>
        <w:t>采购人名称 </w:t>
      </w:r>
      <w:r>
        <w:rPr>
          <w:rFonts w:hint="eastAsia" w:asciiTheme="minorEastAsia" w:hAnsiTheme="minorEastAsia" w:eastAsiaTheme="minorEastAsia" w:cstheme="minorEastAsia"/>
          <w:color w:val="auto"/>
          <w:sz w:val="24"/>
          <w:szCs w:val="20"/>
          <w:highlight w:val="none"/>
        </w:rPr>
        <w:t>：</w:t>
      </w:r>
    </w:p>
    <w:p w14:paraId="1B3C92D7">
      <w:pPr>
        <w:widowControl w:val="0"/>
        <w:spacing w:line="380" w:lineRule="exact"/>
        <w:jc w:val="both"/>
        <w:rPr>
          <w:rFonts w:hint="eastAsia" w:asciiTheme="minorEastAsia" w:hAnsiTheme="minorEastAsia" w:eastAsiaTheme="minorEastAsia" w:cstheme="minorEastAsia"/>
          <w:color w:val="auto"/>
          <w:kern w:val="2"/>
          <w:sz w:val="24"/>
          <w:highlight w:val="none"/>
          <w:lang w:val="en-US" w:eastAsia="zh-CN" w:bidi="ar-SA"/>
        </w:rPr>
      </w:pPr>
    </w:p>
    <w:p w14:paraId="53F6A8D9">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textAlignment w:val="auto"/>
        <w:rPr>
          <w:rFonts w:hint="eastAsia" w:asciiTheme="minorEastAsia" w:hAnsiTheme="minorEastAsia" w:eastAsiaTheme="minorEastAsia" w:cstheme="minorEastAsia"/>
          <w:color w:val="auto"/>
          <w:sz w:val="24"/>
          <w:szCs w:val="20"/>
          <w:highlight w:val="none"/>
          <w:lang w:eastAsia="zh-CN"/>
        </w:rPr>
      </w:pPr>
      <w:r>
        <w:rPr>
          <w:rFonts w:hint="eastAsia" w:asciiTheme="minorEastAsia" w:hAnsiTheme="minorEastAsia" w:eastAsiaTheme="minorEastAsia" w:cstheme="minorEastAsia"/>
          <w:color w:val="auto"/>
          <w:sz w:val="24"/>
          <w:szCs w:val="20"/>
          <w:highlight w:val="none"/>
        </w:rPr>
        <w:t>    现附上</w:t>
      </w:r>
      <w:r>
        <w:rPr>
          <w:rFonts w:hint="eastAsia" w:asciiTheme="minorEastAsia" w:hAnsiTheme="minorEastAsia" w:eastAsiaTheme="minorEastAsia" w:cstheme="minorEastAsia"/>
          <w:color w:val="auto"/>
          <w:sz w:val="24"/>
          <w:szCs w:val="20"/>
          <w:highlight w:val="none"/>
          <w:u w:val="single"/>
        </w:rPr>
        <w:t>  （节能、环保产品产品目录）    </w:t>
      </w:r>
      <w:r>
        <w:rPr>
          <w:rFonts w:hint="eastAsia" w:asciiTheme="minorEastAsia" w:hAnsiTheme="minorEastAsia" w:eastAsiaTheme="minorEastAsia" w:cstheme="minorEastAsia"/>
          <w:color w:val="auto"/>
          <w:sz w:val="24"/>
          <w:szCs w:val="20"/>
          <w:highlight w:val="none"/>
        </w:rPr>
        <w:t> 证明文件（可在</w:t>
      </w:r>
      <w:r>
        <w:rPr>
          <w:rFonts w:hint="eastAsia" w:asciiTheme="minorEastAsia" w:hAnsiTheme="minorEastAsia" w:eastAsiaTheme="minorEastAsia" w:cstheme="minorEastAsia"/>
          <w:color w:val="auto"/>
          <w:sz w:val="24"/>
          <w:szCs w:val="20"/>
          <w:highlight w:val="none"/>
          <w:u w:val="single"/>
        </w:rPr>
        <w:t> 网站名称 </w:t>
      </w:r>
      <w:r>
        <w:rPr>
          <w:rFonts w:hint="eastAsia" w:asciiTheme="minorEastAsia" w:hAnsiTheme="minorEastAsia" w:eastAsiaTheme="minorEastAsia" w:cstheme="minorEastAsia"/>
          <w:color w:val="auto"/>
          <w:sz w:val="24"/>
          <w:szCs w:val="20"/>
          <w:highlight w:val="none"/>
        </w:rPr>
        <w:t>网站进行查询）复印件，该证件真实有效。</w:t>
      </w:r>
    </w:p>
    <w:p w14:paraId="015AF464">
      <w:pPr>
        <w:widowControl w:val="0"/>
        <w:spacing w:line="380" w:lineRule="exact"/>
        <w:jc w:val="both"/>
        <w:rPr>
          <w:rFonts w:hint="eastAsia" w:asciiTheme="minorEastAsia" w:hAnsiTheme="minorEastAsia" w:eastAsiaTheme="minorEastAsia" w:cstheme="minorEastAsia"/>
          <w:color w:val="auto"/>
          <w:kern w:val="2"/>
          <w:sz w:val="24"/>
          <w:highlight w:val="none"/>
          <w:lang w:val="en-US" w:eastAsia="zh-CN" w:bidi="ar-SA"/>
        </w:rPr>
      </w:pPr>
    </w:p>
    <w:p w14:paraId="123ECF66">
      <w:pPr>
        <w:widowControl w:val="0"/>
        <w:spacing w:line="380" w:lineRule="exact"/>
        <w:jc w:val="both"/>
        <w:rPr>
          <w:rFonts w:hint="eastAsia" w:asciiTheme="minorEastAsia" w:hAnsiTheme="minorEastAsia" w:eastAsiaTheme="minorEastAsia" w:cstheme="minorEastAsia"/>
          <w:color w:val="auto"/>
          <w:kern w:val="2"/>
          <w:sz w:val="24"/>
          <w:highlight w:val="none"/>
          <w:lang w:val="en-US" w:eastAsia="zh-CN" w:bidi="ar-SA"/>
        </w:rPr>
      </w:pPr>
    </w:p>
    <w:p w14:paraId="5FF3322D">
      <w:pPr>
        <w:widowControl w:val="0"/>
        <w:spacing w:line="380" w:lineRule="exact"/>
        <w:jc w:val="both"/>
        <w:rPr>
          <w:rFonts w:hint="eastAsia" w:asciiTheme="minorEastAsia" w:hAnsiTheme="minorEastAsia" w:eastAsiaTheme="minorEastAsia" w:cstheme="minorEastAsia"/>
          <w:color w:val="auto"/>
          <w:kern w:val="2"/>
          <w:sz w:val="24"/>
          <w:highlight w:val="none"/>
          <w:lang w:val="en-US" w:eastAsia="zh-CN" w:bidi="ar-SA"/>
        </w:rPr>
      </w:pPr>
    </w:p>
    <w:p w14:paraId="16F1D2EA">
      <w:pPr>
        <w:widowControl w:val="0"/>
        <w:spacing w:line="380" w:lineRule="exact"/>
        <w:jc w:val="both"/>
        <w:rPr>
          <w:rFonts w:hint="eastAsia" w:asciiTheme="minorEastAsia" w:hAnsiTheme="minorEastAsia" w:eastAsiaTheme="minorEastAsia" w:cstheme="minorEastAsia"/>
          <w:color w:val="auto"/>
          <w:kern w:val="2"/>
          <w:sz w:val="24"/>
          <w:highlight w:val="none"/>
          <w:lang w:val="en-US" w:eastAsia="zh-CN" w:bidi="ar-SA"/>
        </w:rPr>
      </w:pPr>
    </w:p>
    <w:p w14:paraId="551BFBF6">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注：节能、环保产品须提供“财政部、国家发展改革委公布的节能、环保产品清单目录”并在有效期内的复印件或影印件，并能在</w:t>
      </w:r>
      <w:r>
        <w:rPr>
          <w:rFonts w:hint="eastAsia" w:asciiTheme="minorEastAsia" w:hAnsiTheme="minorEastAsia" w:eastAsiaTheme="minorEastAsia" w:cstheme="minorEastAsia"/>
          <w:color w:val="auto"/>
          <w:sz w:val="21"/>
          <w:szCs w:val="21"/>
          <w:highlight w:val="none"/>
          <w:lang w:eastAsia="zh-CN"/>
        </w:rPr>
        <w:t>供应商</w:t>
      </w:r>
      <w:r>
        <w:rPr>
          <w:rFonts w:hint="eastAsia" w:asciiTheme="minorEastAsia" w:hAnsiTheme="minorEastAsia" w:eastAsiaTheme="minorEastAsia" w:cstheme="minorEastAsia"/>
          <w:color w:val="auto"/>
          <w:sz w:val="21"/>
          <w:szCs w:val="21"/>
          <w:highlight w:val="none"/>
        </w:rPr>
        <w:t>提供的网站上查询到相关内容（未提供查询网站，或在其提供的查询网站上查询不到相关内容的，将不予认可），由</w:t>
      </w:r>
      <w:r>
        <w:rPr>
          <w:rFonts w:hint="eastAsia" w:asciiTheme="minorEastAsia" w:hAnsiTheme="minorEastAsia" w:eastAsiaTheme="minorEastAsia" w:cstheme="minorEastAsia"/>
          <w:color w:val="auto"/>
          <w:sz w:val="21"/>
          <w:szCs w:val="21"/>
          <w:highlight w:val="none"/>
          <w:lang w:eastAsia="zh-CN"/>
        </w:rPr>
        <w:t>供应商</w:t>
      </w:r>
      <w:r>
        <w:rPr>
          <w:rFonts w:hint="eastAsia" w:asciiTheme="minorEastAsia" w:hAnsiTheme="minorEastAsia" w:eastAsiaTheme="minorEastAsia" w:cstheme="minorEastAsia"/>
          <w:color w:val="auto"/>
          <w:sz w:val="21"/>
          <w:szCs w:val="21"/>
          <w:highlight w:val="none"/>
        </w:rPr>
        <w:t>加盖公章并注明“与原件一致”。</w:t>
      </w:r>
    </w:p>
    <w:p w14:paraId="10BBA65A">
      <w:pPr>
        <w:widowControl w:val="0"/>
        <w:spacing w:line="380" w:lineRule="exact"/>
        <w:jc w:val="both"/>
        <w:rPr>
          <w:rFonts w:hint="eastAsia" w:asciiTheme="minorEastAsia" w:hAnsiTheme="minorEastAsia" w:eastAsiaTheme="minorEastAsia" w:cstheme="minorEastAsia"/>
          <w:color w:val="auto"/>
          <w:kern w:val="2"/>
          <w:sz w:val="24"/>
          <w:highlight w:val="none"/>
          <w:lang w:val="en-US" w:eastAsia="zh-CN" w:bidi="ar-SA"/>
        </w:rPr>
      </w:pPr>
    </w:p>
    <w:p w14:paraId="2570A2AA">
      <w:pPr>
        <w:widowControl w:val="0"/>
        <w:spacing w:line="380" w:lineRule="exact"/>
        <w:jc w:val="both"/>
        <w:rPr>
          <w:rFonts w:hint="eastAsia" w:asciiTheme="minorEastAsia" w:hAnsiTheme="minorEastAsia" w:eastAsiaTheme="minorEastAsia" w:cstheme="minorEastAsia"/>
          <w:color w:val="auto"/>
          <w:kern w:val="2"/>
          <w:sz w:val="24"/>
          <w:highlight w:val="none"/>
          <w:lang w:val="en-US" w:eastAsia="zh-CN" w:bidi="ar-SA"/>
        </w:rPr>
      </w:pPr>
    </w:p>
    <w:p w14:paraId="750759BB">
      <w:pPr>
        <w:widowControl w:val="0"/>
        <w:spacing w:line="380" w:lineRule="exact"/>
        <w:jc w:val="both"/>
        <w:rPr>
          <w:rFonts w:hint="eastAsia" w:asciiTheme="minorEastAsia" w:hAnsiTheme="minorEastAsia" w:eastAsiaTheme="minorEastAsia" w:cstheme="minorEastAsia"/>
          <w:color w:val="auto"/>
          <w:kern w:val="2"/>
          <w:sz w:val="24"/>
          <w:highlight w:val="none"/>
          <w:lang w:val="en-US" w:eastAsia="zh-CN" w:bidi="ar-SA"/>
        </w:rPr>
      </w:pPr>
    </w:p>
    <w:p w14:paraId="7D8868CA">
      <w:pPr>
        <w:spacing w:line="240" w:lineRule="auto"/>
        <w:ind w:left="0" w:right="0" w:firstLine="0" w:firstLineChars="0"/>
        <w:rPr>
          <w:rFonts w:hint="eastAsia" w:asciiTheme="minorEastAsia" w:hAnsiTheme="minorEastAsia" w:eastAsiaTheme="minorEastAsia" w:cstheme="minorEastAsia"/>
          <w:color w:val="auto"/>
          <w:sz w:val="24"/>
          <w:szCs w:val="20"/>
          <w:highlight w:val="none"/>
        </w:rPr>
      </w:pPr>
      <w:r>
        <w:rPr>
          <w:rFonts w:hint="eastAsia" w:asciiTheme="minorEastAsia" w:hAnsiTheme="minorEastAsia" w:eastAsiaTheme="minorEastAsia" w:cstheme="minorEastAsia"/>
          <w:color w:val="auto"/>
          <w:sz w:val="24"/>
          <w:szCs w:val="20"/>
          <w:highlight w:val="none"/>
        </w:rPr>
        <w:t>                                        </w:t>
      </w:r>
    </w:p>
    <w:p w14:paraId="46BFC9BF">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投标单位名称：</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（法人公章）</w:t>
      </w:r>
    </w:p>
    <w:p w14:paraId="4BC7CD89">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59D38FF0">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法定代表人或授权代表人（签字或盖章）：</w:t>
      </w:r>
      <w:r>
        <w:rPr>
          <w:rFonts w:hint="eastAsia" w:asciiTheme="minorEastAsia" w:hAnsiTheme="minorEastAsia" w:eastAsiaTheme="minorEastAsia" w:cstheme="minorEastAsia"/>
          <w:color w:val="auto"/>
          <w:sz w:val="24"/>
          <w:szCs w:val="24"/>
          <w:highlight w:val="none"/>
          <w:u w:val="single"/>
        </w:rPr>
        <w:t xml:space="preserve">                </w:t>
      </w:r>
    </w:p>
    <w:p w14:paraId="2F46FC11">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046C174D">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    年   月   日</w:t>
      </w:r>
    </w:p>
    <w:p w14:paraId="7F975EEA">
      <w:pPr>
        <w:pageBreakBefore w:val="0"/>
        <w:widowControl/>
        <w:kinsoku/>
        <w:wordWrap/>
        <w:bidi w:val="0"/>
        <w:spacing w:line="360" w:lineRule="auto"/>
        <w:ind w:left="0" w:right="0" w:firstLine="0" w:firstLineChars="0"/>
        <w:jc w:val="center"/>
        <w:rPr>
          <w:rFonts w:hint="eastAsia" w:asciiTheme="minorEastAsia" w:hAnsiTheme="minorEastAsia" w:eastAsiaTheme="minorEastAsia" w:cstheme="minorEastAsia"/>
          <w:b/>
          <w:bCs/>
          <w:color w:val="auto"/>
          <w:kern w:val="2"/>
          <w:sz w:val="28"/>
          <w:szCs w:val="28"/>
          <w:highlight w:val="none"/>
          <w:lang w:val="en-US" w:eastAsia="zh-CN" w:bidi="ar-SA"/>
        </w:rPr>
      </w:pPr>
      <w:r>
        <w:rPr>
          <w:rFonts w:hint="eastAsia" w:asciiTheme="minorEastAsia" w:hAnsiTheme="minorEastAsia" w:eastAsiaTheme="minorEastAsia" w:cstheme="minorEastAsia"/>
          <w:b/>
          <w:bCs/>
          <w:color w:val="auto"/>
          <w:kern w:val="2"/>
          <w:sz w:val="24"/>
          <w:szCs w:val="24"/>
          <w:highlight w:val="none"/>
          <w:shd w:val="clear" w:color="auto" w:fill="FFFFFF"/>
          <w:lang w:val="en-US" w:eastAsia="zh-CN" w:bidi="ar-SA"/>
        </w:rPr>
        <w:br w:type="page"/>
      </w:r>
      <w:r>
        <w:rPr>
          <w:rFonts w:hint="eastAsia" w:asciiTheme="minorEastAsia" w:hAnsiTheme="minorEastAsia" w:eastAsiaTheme="minorEastAsia" w:cstheme="minorEastAsia"/>
          <w:b/>
          <w:bCs/>
          <w:color w:val="auto"/>
          <w:kern w:val="2"/>
          <w:sz w:val="28"/>
          <w:szCs w:val="28"/>
          <w:highlight w:val="none"/>
          <w:lang w:val="en-US" w:eastAsia="zh-CN" w:bidi="ar-SA"/>
        </w:rPr>
        <w:t>10.5关于符合本国产品标准的声明函（若有）</w:t>
      </w:r>
    </w:p>
    <w:p w14:paraId="3BE4411F">
      <w:pPr>
        <w:pageBreakBefore w:val="0"/>
        <w:widowControl/>
        <w:kinsoku/>
        <w:wordWrap/>
        <w:bidi w:val="0"/>
        <w:spacing w:line="360" w:lineRule="auto"/>
        <w:ind w:left="0" w:right="0" w:firstLine="480" w:firstLineChars="200"/>
        <w:jc w:val="left"/>
        <w:rPr>
          <w:rFonts w:hint="eastAsia" w:asciiTheme="minorEastAsia" w:hAnsiTheme="minorEastAsia" w:eastAsiaTheme="minorEastAsia" w:cstheme="minorEastAsia"/>
          <w:b w:val="0"/>
          <w:bCs/>
          <w:color w:val="auto"/>
          <w:kern w:val="0"/>
          <w:sz w:val="24"/>
          <w:szCs w:val="24"/>
          <w:highlight w:val="none"/>
        </w:rPr>
      </w:pPr>
    </w:p>
    <w:p w14:paraId="6FFAE44A">
      <w:pPr>
        <w:pageBreakBefore w:val="0"/>
        <w:widowControl/>
        <w:kinsoku/>
        <w:wordWrap/>
        <w:bidi w:val="0"/>
        <w:spacing w:line="360" w:lineRule="auto"/>
        <w:ind w:left="0" w:right="0" w:firstLine="480" w:firstLineChars="200"/>
        <w:jc w:val="left"/>
        <w:rPr>
          <w:rFonts w:hint="eastAsia" w:asciiTheme="minorEastAsia" w:hAnsiTheme="minorEastAsia" w:eastAsiaTheme="minorEastAsia" w:cstheme="minorEastAsia"/>
          <w:b w:val="0"/>
          <w:bCs/>
          <w:color w:val="auto"/>
          <w:kern w:val="0"/>
          <w:sz w:val="24"/>
          <w:szCs w:val="24"/>
          <w:highlight w:val="none"/>
        </w:rPr>
      </w:pPr>
      <w:r>
        <w:rPr>
          <w:rFonts w:hint="eastAsia" w:asciiTheme="minorEastAsia" w:hAnsiTheme="minorEastAsia" w:eastAsiaTheme="minorEastAsia" w:cstheme="minorEastAsia"/>
          <w:b w:val="0"/>
          <w:bCs/>
          <w:color w:val="auto"/>
          <w:kern w:val="0"/>
          <w:sz w:val="24"/>
          <w:szCs w:val="24"/>
          <w:highlight w:val="none"/>
        </w:rPr>
        <w:t>本公司</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单位</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郑重声明，根据《国务院办公厅关于在政府采购中实施本国产品标准及相关政策的通知》</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国办发〔2025〕34号</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的规定，本公司</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单位</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提供的以下产品属于本国产品。具体情况如下：</w:t>
      </w:r>
    </w:p>
    <w:p w14:paraId="2AFBE536">
      <w:pPr>
        <w:pageBreakBefore w:val="0"/>
        <w:widowControl/>
        <w:kinsoku/>
        <w:wordWrap/>
        <w:bidi w:val="0"/>
        <w:spacing w:line="360" w:lineRule="auto"/>
        <w:ind w:left="0" w:right="0" w:firstLine="480" w:firstLineChars="200"/>
        <w:jc w:val="left"/>
        <w:rPr>
          <w:rFonts w:hint="eastAsia" w:asciiTheme="minorEastAsia" w:hAnsiTheme="minorEastAsia" w:eastAsiaTheme="minorEastAsia" w:cstheme="minorEastAsia"/>
          <w:b w:val="0"/>
          <w:bCs/>
          <w:color w:val="auto"/>
          <w:kern w:val="0"/>
          <w:sz w:val="24"/>
          <w:szCs w:val="24"/>
          <w:highlight w:val="none"/>
        </w:rPr>
      </w:pPr>
      <w:r>
        <w:rPr>
          <w:rFonts w:hint="eastAsia" w:asciiTheme="minorEastAsia" w:hAnsiTheme="minorEastAsia" w:eastAsiaTheme="minorEastAsia" w:cstheme="minorEastAsia"/>
          <w:b w:val="0"/>
          <w:bCs/>
          <w:color w:val="auto"/>
          <w:kern w:val="0"/>
          <w:sz w:val="24"/>
          <w:szCs w:val="24"/>
          <w:highlight w:val="none"/>
        </w:rPr>
        <w:t>1.</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产品名称1</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1</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生产厂为</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厂名</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2</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厂址为</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生产厂址</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产品名称1</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的中国境内生产的组件成本占比≥</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规定比例</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3。</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产品名称1</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的</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关键组件</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4在中国境内生产。</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产品名称1</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的</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关键工序</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5在中国境内完成。</w:t>
      </w:r>
    </w:p>
    <w:p w14:paraId="27E98611">
      <w:pPr>
        <w:pageBreakBefore w:val="0"/>
        <w:widowControl/>
        <w:kinsoku/>
        <w:wordWrap/>
        <w:bidi w:val="0"/>
        <w:spacing w:line="360" w:lineRule="auto"/>
        <w:ind w:left="0" w:right="0" w:firstLine="480" w:firstLineChars="200"/>
        <w:jc w:val="left"/>
        <w:rPr>
          <w:rFonts w:hint="eastAsia" w:asciiTheme="minorEastAsia" w:hAnsiTheme="minorEastAsia" w:eastAsiaTheme="minorEastAsia" w:cstheme="minorEastAsia"/>
          <w:b w:val="0"/>
          <w:bCs/>
          <w:color w:val="auto"/>
          <w:kern w:val="0"/>
          <w:sz w:val="24"/>
          <w:szCs w:val="24"/>
          <w:highlight w:val="none"/>
        </w:rPr>
      </w:pPr>
      <w:r>
        <w:rPr>
          <w:rFonts w:hint="eastAsia" w:asciiTheme="minorEastAsia" w:hAnsiTheme="minorEastAsia" w:eastAsiaTheme="minorEastAsia" w:cstheme="minorEastAsia"/>
          <w:b w:val="0"/>
          <w:bCs/>
          <w:color w:val="auto"/>
          <w:kern w:val="0"/>
          <w:sz w:val="24"/>
          <w:szCs w:val="24"/>
          <w:highlight w:val="none"/>
        </w:rPr>
        <w:t>2.</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产品名称2</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生产厂为</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厂名</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厂址为</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生产厂址</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产品名称2</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的中国境内生产的组件成本占比≥</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规定比例</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产品名称2</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的</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关键组件</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在中国境内生产。</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产品名称2</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的</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关键工序</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在中国境内完成。</w:t>
      </w:r>
    </w:p>
    <w:p w14:paraId="3D638C78">
      <w:pPr>
        <w:pageBreakBefore w:val="0"/>
        <w:widowControl/>
        <w:kinsoku/>
        <w:wordWrap/>
        <w:bidi w:val="0"/>
        <w:spacing w:line="360" w:lineRule="auto"/>
        <w:ind w:left="0" w:right="0" w:firstLine="480" w:firstLineChars="200"/>
        <w:jc w:val="left"/>
        <w:rPr>
          <w:rFonts w:hint="eastAsia" w:asciiTheme="minorEastAsia" w:hAnsiTheme="minorEastAsia" w:eastAsiaTheme="minorEastAsia" w:cstheme="minorEastAsia"/>
          <w:b w:val="0"/>
          <w:bCs/>
          <w:color w:val="auto"/>
          <w:kern w:val="0"/>
          <w:sz w:val="24"/>
          <w:szCs w:val="24"/>
          <w:highlight w:val="none"/>
        </w:rPr>
      </w:pPr>
      <w:r>
        <w:rPr>
          <w:rFonts w:hint="eastAsia" w:asciiTheme="minorEastAsia" w:hAnsiTheme="minorEastAsia" w:eastAsiaTheme="minorEastAsia" w:cstheme="minorEastAsia"/>
          <w:b w:val="0"/>
          <w:bCs/>
          <w:color w:val="auto"/>
          <w:kern w:val="0"/>
          <w:sz w:val="24"/>
          <w:szCs w:val="24"/>
          <w:highlight w:val="none"/>
        </w:rPr>
        <w:t>……</w:t>
      </w:r>
    </w:p>
    <w:p w14:paraId="7DC150F2">
      <w:pPr>
        <w:pageBreakBefore w:val="0"/>
        <w:widowControl/>
        <w:kinsoku/>
        <w:wordWrap/>
        <w:bidi w:val="0"/>
        <w:spacing w:line="360" w:lineRule="auto"/>
        <w:ind w:left="0" w:right="0" w:firstLine="480" w:firstLineChars="200"/>
        <w:jc w:val="left"/>
        <w:rPr>
          <w:rFonts w:hint="eastAsia" w:asciiTheme="minorEastAsia" w:hAnsiTheme="minorEastAsia" w:eastAsiaTheme="minorEastAsia" w:cstheme="minorEastAsia"/>
          <w:b w:val="0"/>
          <w:bCs/>
          <w:color w:val="auto"/>
          <w:kern w:val="0"/>
          <w:sz w:val="24"/>
          <w:szCs w:val="24"/>
          <w:highlight w:val="none"/>
        </w:rPr>
      </w:pPr>
      <w:r>
        <w:rPr>
          <w:rFonts w:hint="eastAsia" w:asciiTheme="minorEastAsia" w:hAnsiTheme="minorEastAsia" w:eastAsiaTheme="minorEastAsia" w:cstheme="minorEastAsia"/>
          <w:b w:val="0"/>
          <w:bCs/>
          <w:color w:val="auto"/>
          <w:kern w:val="0"/>
          <w:sz w:val="24"/>
          <w:szCs w:val="24"/>
          <w:highlight w:val="none"/>
        </w:rPr>
        <w:t>本公司</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单位</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对上述声明内容的真实性负责。如有虚假，愿承担相应法律责任。</w:t>
      </w:r>
    </w:p>
    <w:p w14:paraId="14B4383C">
      <w:pPr>
        <w:pageBreakBefore w:val="0"/>
        <w:widowControl/>
        <w:kinsoku/>
        <w:wordWrap/>
        <w:bidi w:val="0"/>
        <w:spacing w:line="360" w:lineRule="auto"/>
        <w:ind w:left="0" w:right="0" w:firstLine="480" w:firstLineChars="200"/>
        <w:jc w:val="right"/>
        <w:rPr>
          <w:rFonts w:hint="eastAsia" w:asciiTheme="minorEastAsia" w:hAnsiTheme="minorEastAsia" w:eastAsiaTheme="minorEastAsia" w:cstheme="minorEastAsia"/>
          <w:b w:val="0"/>
          <w:bCs/>
          <w:color w:val="auto"/>
          <w:kern w:val="0"/>
          <w:sz w:val="24"/>
          <w:szCs w:val="24"/>
          <w:highlight w:val="none"/>
        </w:rPr>
      </w:pPr>
      <w:r>
        <w:rPr>
          <w:rFonts w:hint="eastAsia" w:asciiTheme="minorEastAsia" w:hAnsiTheme="minorEastAsia" w:eastAsiaTheme="minorEastAsia" w:cstheme="minorEastAsia"/>
          <w:b w:val="0"/>
          <w:bCs/>
          <w:color w:val="auto"/>
          <w:kern w:val="0"/>
          <w:sz w:val="24"/>
          <w:szCs w:val="24"/>
          <w:highlight w:val="none"/>
        </w:rPr>
        <w:t>公司</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单位</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名称</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盖章</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w:t>
      </w:r>
    </w:p>
    <w:p w14:paraId="6EEFC2D0">
      <w:pPr>
        <w:pageBreakBefore w:val="0"/>
        <w:widowControl/>
        <w:kinsoku/>
        <w:wordWrap/>
        <w:bidi w:val="0"/>
        <w:spacing w:line="360" w:lineRule="auto"/>
        <w:ind w:left="0" w:right="0" w:firstLine="480" w:firstLineChars="200"/>
        <w:jc w:val="right"/>
        <w:rPr>
          <w:rFonts w:hint="eastAsia" w:asciiTheme="minorEastAsia" w:hAnsiTheme="minorEastAsia" w:eastAsiaTheme="minorEastAsia" w:cstheme="minorEastAsia"/>
          <w:b w:val="0"/>
          <w:bCs/>
          <w:color w:val="auto"/>
          <w:kern w:val="0"/>
          <w:sz w:val="24"/>
          <w:szCs w:val="24"/>
          <w:highlight w:val="none"/>
        </w:rPr>
      </w:pPr>
      <w:r>
        <w:rPr>
          <w:rFonts w:hint="eastAsia" w:asciiTheme="minorEastAsia" w:hAnsiTheme="minorEastAsia" w:eastAsiaTheme="minorEastAsia" w:cstheme="minorEastAsia"/>
          <w:b w:val="0"/>
          <w:bCs/>
          <w:color w:val="auto"/>
          <w:kern w:val="0"/>
          <w:sz w:val="24"/>
          <w:szCs w:val="24"/>
          <w:highlight w:val="none"/>
        </w:rPr>
        <w:t>日期：年  月 日</w:t>
      </w:r>
    </w:p>
    <w:p w14:paraId="3CFDE15C">
      <w:pPr>
        <w:pageBreakBefore w:val="0"/>
        <w:widowControl/>
        <w:kinsoku/>
        <w:wordWrap/>
        <w:bidi w:val="0"/>
        <w:spacing w:line="360" w:lineRule="auto"/>
        <w:ind w:left="0" w:right="0" w:firstLine="0" w:firstLineChars="0"/>
        <w:jc w:val="left"/>
        <w:rPr>
          <w:rFonts w:hint="eastAsia" w:asciiTheme="minorEastAsia" w:hAnsiTheme="minorEastAsia" w:eastAsiaTheme="minorEastAsia" w:cstheme="minorEastAsia"/>
          <w:b w:val="0"/>
          <w:bCs/>
          <w:color w:val="auto"/>
          <w:kern w:val="0"/>
          <w:sz w:val="24"/>
          <w:szCs w:val="24"/>
          <w:highlight w:val="none"/>
        </w:rPr>
      </w:pPr>
    </w:p>
    <w:p w14:paraId="3C7A1D33">
      <w:pPr>
        <w:pageBreakBefore w:val="0"/>
        <w:widowControl/>
        <w:kinsoku/>
        <w:wordWrap/>
        <w:bidi w:val="0"/>
        <w:spacing w:line="360" w:lineRule="auto"/>
        <w:ind w:left="0" w:right="0" w:firstLine="0" w:firstLineChars="0"/>
        <w:jc w:val="left"/>
        <w:rPr>
          <w:rFonts w:hint="eastAsia" w:asciiTheme="minorEastAsia" w:hAnsiTheme="minorEastAsia" w:eastAsiaTheme="minorEastAsia" w:cstheme="minorEastAsia"/>
          <w:b w:val="0"/>
          <w:bCs/>
          <w:color w:val="auto"/>
          <w:kern w:val="0"/>
          <w:sz w:val="24"/>
          <w:szCs w:val="24"/>
          <w:highlight w:val="none"/>
        </w:rPr>
      </w:pPr>
    </w:p>
    <w:p w14:paraId="5567E52A">
      <w:pPr>
        <w:pageBreakBefore w:val="0"/>
        <w:widowControl/>
        <w:kinsoku/>
        <w:wordWrap/>
        <w:bidi w:val="0"/>
        <w:spacing w:line="360" w:lineRule="auto"/>
        <w:ind w:left="0" w:right="0" w:firstLine="0" w:firstLineChars="0"/>
        <w:jc w:val="left"/>
        <w:rPr>
          <w:rFonts w:hint="eastAsia" w:asciiTheme="minorEastAsia" w:hAnsiTheme="minorEastAsia" w:eastAsiaTheme="minorEastAsia" w:cstheme="minorEastAsia"/>
          <w:b w:val="0"/>
          <w:bCs/>
          <w:color w:val="auto"/>
          <w:kern w:val="0"/>
          <w:sz w:val="24"/>
          <w:szCs w:val="24"/>
          <w:highlight w:val="none"/>
        </w:rPr>
      </w:pPr>
      <w:r>
        <w:rPr>
          <w:rFonts w:hint="eastAsia" w:asciiTheme="minorEastAsia" w:hAnsiTheme="minorEastAsia" w:eastAsiaTheme="minorEastAsia" w:cstheme="minorEastAsia"/>
          <w:b w:val="0"/>
          <w:bCs/>
          <w:color w:val="auto"/>
          <w:kern w:val="0"/>
          <w:sz w:val="24"/>
          <w:szCs w:val="24"/>
          <w:highlight w:val="none"/>
        </w:rPr>
        <w:t>1.产品如有型号，请在“产品名称”栏一并填写。</w:t>
      </w:r>
    </w:p>
    <w:p w14:paraId="6B66B881">
      <w:pPr>
        <w:pageBreakBefore w:val="0"/>
        <w:widowControl/>
        <w:kinsoku/>
        <w:wordWrap/>
        <w:bidi w:val="0"/>
        <w:spacing w:line="360" w:lineRule="auto"/>
        <w:ind w:left="0" w:right="0" w:firstLine="0" w:firstLineChars="0"/>
        <w:jc w:val="left"/>
        <w:rPr>
          <w:rFonts w:hint="eastAsia" w:asciiTheme="minorEastAsia" w:hAnsiTheme="minorEastAsia" w:eastAsiaTheme="minorEastAsia" w:cstheme="minorEastAsia"/>
          <w:b w:val="0"/>
          <w:bCs/>
          <w:color w:val="auto"/>
          <w:kern w:val="0"/>
          <w:sz w:val="24"/>
          <w:szCs w:val="24"/>
          <w:highlight w:val="none"/>
        </w:rPr>
      </w:pPr>
      <w:r>
        <w:rPr>
          <w:rFonts w:hint="eastAsia" w:asciiTheme="minorEastAsia" w:hAnsiTheme="minorEastAsia" w:eastAsiaTheme="minorEastAsia" w:cstheme="minorEastAsia"/>
          <w:b w:val="0"/>
          <w:bCs/>
          <w:color w:val="auto"/>
          <w:kern w:val="0"/>
          <w:sz w:val="24"/>
          <w:szCs w:val="24"/>
          <w:highlight w:val="none"/>
        </w:rPr>
        <w:t>2.生产厂名与厂址应与生产厂营业执照载明的相关信息保持一致。</w:t>
      </w:r>
    </w:p>
    <w:p w14:paraId="53DF508F">
      <w:pPr>
        <w:pageBreakBefore w:val="0"/>
        <w:widowControl/>
        <w:kinsoku/>
        <w:wordWrap/>
        <w:bidi w:val="0"/>
        <w:spacing w:line="360" w:lineRule="auto"/>
        <w:ind w:left="0" w:right="0" w:firstLine="0" w:firstLineChars="0"/>
        <w:jc w:val="left"/>
        <w:rPr>
          <w:rFonts w:hint="eastAsia" w:asciiTheme="minorEastAsia" w:hAnsiTheme="minorEastAsia" w:eastAsiaTheme="minorEastAsia" w:cstheme="minorEastAsia"/>
          <w:b w:val="0"/>
          <w:bCs/>
          <w:color w:val="auto"/>
          <w:kern w:val="0"/>
          <w:sz w:val="24"/>
          <w:szCs w:val="24"/>
          <w:highlight w:val="none"/>
        </w:rPr>
      </w:pPr>
      <w:r>
        <w:rPr>
          <w:rFonts w:hint="eastAsia" w:asciiTheme="minorEastAsia" w:hAnsiTheme="minorEastAsia" w:eastAsiaTheme="minorEastAsia" w:cstheme="minorEastAsia"/>
          <w:b w:val="0"/>
          <w:bCs/>
          <w:color w:val="auto"/>
          <w:kern w:val="0"/>
          <w:sz w:val="24"/>
          <w:szCs w:val="24"/>
          <w:highlight w:val="none"/>
        </w:rPr>
        <w:t>3.该产品的中国境内生产的组件成本占比相关要求实施前，“规定比例”栏可不填，下同。</w:t>
      </w:r>
    </w:p>
    <w:p w14:paraId="06223B54">
      <w:pPr>
        <w:pageBreakBefore w:val="0"/>
        <w:widowControl/>
        <w:kinsoku/>
        <w:wordWrap/>
        <w:bidi w:val="0"/>
        <w:spacing w:line="360" w:lineRule="auto"/>
        <w:ind w:left="0" w:right="0" w:firstLine="0" w:firstLineChars="0"/>
        <w:jc w:val="left"/>
        <w:rPr>
          <w:rFonts w:hint="eastAsia" w:asciiTheme="minorEastAsia" w:hAnsiTheme="minorEastAsia" w:eastAsiaTheme="minorEastAsia" w:cstheme="minorEastAsia"/>
          <w:b w:val="0"/>
          <w:bCs/>
          <w:color w:val="auto"/>
          <w:kern w:val="0"/>
          <w:sz w:val="24"/>
          <w:szCs w:val="24"/>
          <w:highlight w:val="none"/>
        </w:rPr>
      </w:pPr>
      <w:r>
        <w:rPr>
          <w:rFonts w:hint="eastAsia" w:asciiTheme="minorEastAsia" w:hAnsiTheme="minorEastAsia" w:eastAsiaTheme="minorEastAsia" w:cstheme="minorEastAsia"/>
          <w:b w:val="0"/>
          <w:bCs/>
          <w:color w:val="auto"/>
          <w:kern w:val="0"/>
          <w:sz w:val="24"/>
          <w:szCs w:val="24"/>
          <w:highlight w:val="none"/>
        </w:rPr>
        <w:t>4.该产品的关键组件要求实施前，“关键组件”栏可不填，下同。</w:t>
      </w:r>
    </w:p>
    <w:p w14:paraId="17CAFCD6">
      <w:pPr>
        <w:spacing w:line="240" w:lineRule="auto"/>
        <w:ind w:left="0" w:right="0" w:firstLine="0" w:firstLineChars="0"/>
        <w:rPr>
          <w:rFonts w:hint="eastAsia" w:asciiTheme="minorEastAsia" w:hAnsiTheme="minorEastAsia" w:eastAsiaTheme="minorEastAsia" w:cstheme="minorEastAsia"/>
          <w:b/>
          <w:bCs/>
          <w:color w:val="auto"/>
          <w:kern w:val="2"/>
          <w:sz w:val="24"/>
          <w:szCs w:val="24"/>
          <w:highlight w:val="none"/>
          <w:shd w:val="clear" w:color="auto" w:fill="FFFFFF"/>
          <w:lang w:val="en-US" w:eastAsia="zh-CN" w:bidi="ar-SA"/>
        </w:rPr>
      </w:pPr>
      <w:r>
        <w:rPr>
          <w:rFonts w:hint="eastAsia" w:asciiTheme="minorEastAsia" w:hAnsiTheme="minorEastAsia" w:eastAsiaTheme="minorEastAsia" w:cstheme="minorEastAsia"/>
          <w:b w:val="0"/>
          <w:bCs/>
          <w:color w:val="auto"/>
          <w:kern w:val="0"/>
          <w:sz w:val="24"/>
          <w:szCs w:val="24"/>
          <w:highlight w:val="none"/>
        </w:rPr>
        <w:t>5.该产品的关键工序要求实施前，“关键工序”栏可不填，下同。</w:t>
      </w:r>
    </w:p>
    <w:p w14:paraId="40CA31D3">
      <w:pPr>
        <w:spacing w:line="240" w:lineRule="auto"/>
        <w:ind w:left="0" w:right="0" w:firstLine="0" w:firstLineChars="0"/>
        <w:rPr>
          <w:rFonts w:hint="eastAsia" w:asciiTheme="minorEastAsia" w:hAnsiTheme="minorEastAsia" w:eastAsiaTheme="minorEastAsia" w:cstheme="minorEastAsia"/>
          <w:b/>
          <w:bCs/>
          <w:color w:val="auto"/>
          <w:kern w:val="2"/>
          <w:sz w:val="24"/>
          <w:szCs w:val="24"/>
          <w:highlight w:val="none"/>
          <w:shd w:val="clear" w:color="auto" w:fill="FFFFFF"/>
          <w:lang w:val="en-US" w:eastAsia="zh-CN" w:bidi="ar-SA"/>
        </w:rPr>
      </w:pPr>
    </w:p>
    <w:p w14:paraId="64E03D89">
      <w:pPr>
        <w:spacing w:line="240" w:lineRule="auto"/>
        <w:ind w:left="0" w:right="0" w:firstLine="0" w:firstLineChars="0"/>
        <w:rPr>
          <w:rFonts w:hint="eastAsia" w:asciiTheme="minorEastAsia" w:hAnsiTheme="minorEastAsia" w:eastAsiaTheme="minorEastAsia" w:cstheme="minorEastAsia"/>
          <w:b/>
          <w:bCs/>
          <w:color w:val="auto"/>
          <w:kern w:val="2"/>
          <w:sz w:val="24"/>
          <w:szCs w:val="24"/>
          <w:highlight w:val="none"/>
          <w:shd w:val="clear" w:color="auto" w:fill="FFFFFF"/>
          <w:lang w:val="en-US" w:eastAsia="zh-CN" w:bidi="ar-SA"/>
        </w:rPr>
      </w:pPr>
    </w:p>
    <w:p w14:paraId="65BBFDE8">
      <w:pPr>
        <w:spacing w:line="240" w:lineRule="auto"/>
        <w:ind w:left="0" w:right="0" w:firstLine="0" w:firstLineChars="0"/>
        <w:rPr>
          <w:rFonts w:hint="eastAsia" w:asciiTheme="minorEastAsia" w:hAnsiTheme="minorEastAsia" w:eastAsiaTheme="minorEastAsia" w:cstheme="minorEastAsia"/>
          <w:b/>
          <w:bCs/>
          <w:color w:val="auto"/>
          <w:kern w:val="2"/>
          <w:sz w:val="24"/>
          <w:szCs w:val="24"/>
          <w:highlight w:val="none"/>
          <w:shd w:val="clear" w:color="auto" w:fill="FFFFFF"/>
          <w:lang w:val="en-US" w:eastAsia="zh-CN" w:bidi="ar-SA"/>
        </w:rPr>
      </w:pPr>
    </w:p>
    <w:p w14:paraId="55A0058B">
      <w:pPr>
        <w:spacing w:line="240" w:lineRule="auto"/>
        <w:ind w:left="0" w:right="0" w:firstLine="0" w:firstLineChars="0"/>
        <w:rPr>
          <w:rFonts w:hint="eastAsia" w:asciiTheme="minorEastAsia" w:hAnsiTheme="minorEastAsia" w:eastAsiaTheme="minorEastAsia" w:cstheme="minorEastAsia"/>
          <w:b/>
          <w:bCs/>
          <w:color w:val="auto"/>
          <w:kern w:val="2"/>
          <w:sz w:val="24"/>
          <w:szCs w:val="24"/>
          <w:highlight w:val="none"/>
          <w:shd w:val="clear" w:color="auto" w:fill="FFFFFF"/>
          <w:lang w:val="en-US" w:eastAsia="zh-CN" w:bidi="ar-SA"/>
        </w:rPr>
      </w:pPr>
    </w:p>
    <w:p w14:paraId="166DEC4C">
      <w:pPr>
        <w:spacing w:line="240" w:lineRule="auto"/>
        <w:ind w:left="0" w:right="0" w:firstLine="0" w:firstLineChars="0"/>
        <w:rPr>
          <w:rFonts w:hint="eastAsia" w:asciiTheme="minorEastAsia" w:hAnsiTheme="minorEastAsia" w:eastAsiaTheme="minorEastAsia" w:cstheme="minorEastAsia"/>
          <w:b/>
          <w:bCs/>
          <w:color w:val="auto"/>
          <w:kern w:val="2"/>
          <w:sz w:val="24"/>
          <w:szCs w:val="24"/>
          <w:highlight w:val="none"/>
          <w:shd w:val="clear" w:color="auto" w:fill="FFFFFF"/>
          <w:lang w:val="en-US" w:eastAsia="zh-CN" w:bidi="ar-SA"/>
        </w:rPr>
      </w:pPr>
    </w:p>
    <w:p w14:paraId="2E16F0F9">
      <w:pPr>
        <w:pStyle w:val="9"/>
        <w:keepNext w:val="0"/>
        <w:keepLines w:val="0"/>
        <w:pageBreakBefore w:val="0"/>
        <w:widowControl w:val="0"/>
        <w:kinsoku/>
        <w:wordWrap/>
        <w:overflowPunct/>
        <w:topLinePunct w:val="0"/>
        <w:autoSpaceDE/>
        <w:autoSpaceDN/>
        <w:bidi w:val="0"/>
        <w:snapToGrid w:val="0"/>
        <w:spacing w:before="62" w:line="360" w:lineRule="auto"/>
        <w:ind w:left="0"/>
        <w:jc w:val="center"/>
        <w:textAlignment w:val="auto"/>
        <w:rPr>
          <w:rFonts w:hint="eastAsia" w:asciiTheme="minorEastAsia" w:hAnsiTheme="minorEastAsia" w:eastAsiaTheme="minorEastAsia" w:cstheme="minorEastAsia"/>
          <w:sz w:val="24"/>
          <w:szCs w:val="24"/>
        </w:rPr>
      </w:pPr>
      <w:bookmarkStart w:id="378" w:name="_Toc7250"/>
      <w:r>
        <w:rPr>
          <w:rFonts w:hint="eastAsia" w:asciiTheme="minorEastAsia" w:hAnsiTheme="minorEastAsia" w:eastAsiaTheme="minorEastAsia" w:cstheme="minorEastAsia"/>
          <w:b/>
          <w:bCs/>
          <w:kern w:val="2"/>
          <w:sz w:val="28"/>
          <w:szCs w:val="32"/>
          <w:lang w:val="en-US" w:eastAsia="zh-CN" w:bidi="ar-SA"/>
        </w:rPr>
        <w:br w:type="page"/>
      </w:r>
      <w:r>
        <w:rPr>
          <w:rFonts w:hint="eastAsia" w:asciiTheme="minorEastAsia" w:hAnsiTheme="minorEastAsia" w:eastAsiaTheme="minorEastAsia" w:cstheme="minorEastAsia"/>
          <w:b/>
          <w:bCs/>
          <w:kern w:val="2"/>
          <w:sz w:val="28"/>
          <w:szCs w:val="32"/>
          <w:lang w:val="en-US" w:eastAsia="zh-CN" w:bidi="ar-SA"/>
        </w:rPr>
        <w:t>10.6</w:t>
      </w:r>
      <w:r>
        <w:rPr>
          <w:rFonts w:hint="eastAsia" w:asciiTheme="minorEastAsia" w:hAnsiTheme="minorEastAsia" w:eastAsiaTheme="minorEastAsia" w:cstheme="minorEastAsia"/>
          <w:b/>
          <w:bCs/>
          <w:color w:val="auto"/>
          <w:kern w:val="2"/>
          <w:sz w:val="28"/>
          <w:szCs w:val="28"/>
          <w:highlight w:val="none"/>
          <w:lang w:val="en-US" w:eastAsia="zh-CN" w:bidi="ar-SA"/>
        </w:rPr>
        <w:t>分包意向协议</w:t>
      </w:r>
    </w:p>
    <w:p w14:paraId="56A44A70">
      <w:pPr>
        <w:keepNext w:val="0"/>
        <w:keepLines w:val="0"/>
        <w:pageBreakBefore w:val="0"/>
        <w:widowControl w:val="0"/>
        <w:kinsoku/>
        <w:wordWrap/>
        <w:overflowPunct/>
        <w:topLinePunct w:val="0"/>
        <w:autoSpaceDE/>
        <w:autoSpaceDN/>
        <w:bidi w:val="0"/>
        <w:snapToGrid w:val="0"/>
        <w:spacing w:line="360" w:lineRule="auto"/>
        <w:ind w:left="0"/>
        <w:textAlignment w:val="auto"/>
        <w:rPr>
          <w:rFonts w:hint="eastAsia" w:asciiTheme="minorEastAsia" w:hAnsiTheme="minorEastAsia" w:eastAsiaTheme="minorEastAsia" w:cstheme="minorEastAsia"/>
          <w:sz w:val="24"/>
          <w:szCs w:val="24"/>
        </w:rPr>
      </w:pPr>
    </w:p>
    <w:p w14:paraId="2E67E982">
      <w:pPr>
        <w:pStyle w:val="9"/>
        <w:keepNext w:val="0"/>
        <w:keepLines w:val="0"/>
        <w:pageBreakBefore w:val="0"/>
        <w:widowControl w:val="0"/>
        <w:kinsoku/>
        <w:wordWrap/>
        <w:overflowPunct/>
        <w:topLinePunct w:val="0"/>
        <w:autoSpaceDE/>
        <w:autoSpaceDN/>
        <w:bidi w:val="0"/>
        <w:snapToGrid w:val="0"/>
        <w:spacing w:before="91" w:line="360" w:lineRule="auto"/>
        <w:ind w:left="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立约方</w:t>
      </w:r>
      <w:r>
        <w:rPr>
          <w:rFonts w:hint="eastAsia" w:asciiTheme="minorEastAsia" w:hAnsiTheme="minorEastAsia" w:eastAsiaTheme="minorEastAsia" w:cstheme="minorEastAsia"/>
          <w:spacing w:val="-18"/>
          <w:sz w:val="24"/>
          <w:szCs w:val="24"/>
        </w:rPr>
        <w:t>：（</w:t>
      </w:r>
      <w:r>
        <w:rPr>
          <w:rFonts w:hint="eastAsia" w:asciiTheme="minorEastAsia" w:hAnsiTheme="minorEastAsia" w:eastAsiaTheme="minorEastAsia" w:cstheme="minorEastAsia"/>
          <w:spacing w:val="1"/>
          <w:sz w:val="24"/>
          <w:szCs w:val="24"/>
        </w:rPr>
        <w:t>甲公司全称）</w:t>
      </w:r>
    </w:p>
    <w:p w14:paraId="44CD8057">
      <w:pPr>
        <w:pStyle w:val="9"/>
        <w:keepNext w:val="0"/>
        <w:keepLines w:val="0"/>
        <w:pageBreakBefore w:val="0"/>
        <w:widowControl w:val="0"/>
        <w:kinsoku/>
        <w:wordWrap/>
        <w:overflowPunct/>
        <w:topLinePunct w:val="0"/>
        <w:autoSpaceDE/>
        <w:autoSpaceDN/>
        <w:bidi w:val="0"/>
        <w:snapToGrid w:val="0"/>
        <w:spacing w:before="64" w:line="360" w:lineRule="auto"/>
        <w:ind w:left="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（乙公司全称）</w:t>
      </w:r>
    </w:p>
    <w:p w14:paraId="6B1B6E38">
      <w:pPr>
        <w:pStyle w:val="9"/>
        <w:keepNext w:val="0"/>
        <w:keepLines w:val="0"/>
        <w:pageBreakBefore w:val="0"/>
        <w:widowControl w:val="0"/>
        <w:kinsoku/>
        <w:wordWrap/>
        <w:overflowPunct/>
        <w:topLinePunct w:val="0"/>
        <w:autoSpaceDE/>
        <w:autoSpaceDN/>
        <w:bidi w:val="0"/>
        <w:snapToGrid w:val="0"/>
        <w:spacing w:before="64" w:line="360" w:lineRule="auto"/>
        <w:ind w:left="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（……公司全称）</w:t>
      </w:r>
    </w:p>
    <w:p w14:paraId="154BFBBE">
      <w:pPr>
        <w:pStyle w:val="9"/>
        <w:keepNext w:val="0"/>
        <w:keepLines w:val="0"/>
        <w:pageBreakBefore w:val="0"/>
        <w:widowControl w:val="0"/>
        <w:tabs>
          <w:tab w:val="left" w:pos="729"/>
        </w:tabs>
        <w:kinsoku/>
        <w:wordWrap/>
        <w:overflowPunct/>
        <w:topLinePunct w:val="0"/>
        <w:autoSpaceDE/>
        <w:autoSpaceDN/>
        <w:bidi w:val="0"/>
        <w:snapToGrid w:val="0"/>
        <w:spacing w:before="91" w:line="360" w:lineRule="auto"/>
        <w:ind w:left="0" w:right="122" w:firstLine="538"/>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u w:val="single" w:color="auto"/>
        </w:rPr>
        <w:tab/>
      </w:r>
      <w:r>
        <w:rPr>
          <w:rFonts w:hint="eastAsia" w:asciiTheme="minorEastAsia" w:hAnsiTheme="minorEastAsia" w:eastAsiaTheme="minorEastAsia" w:cstheme="minorEastAsia"/>
          <w:spacing w:val="-12"/>
          <w:sz w:val="24"/>
          <w:szCs w:val="24"/>
          <w:u w:val="single" w:color="auto"/>
        </w:rPr>
        <w:t>（甲公司全称）</w:t>
      </w:r>
      <w:r>
        <w:rPr>
          <w:rFonts w:hint="eastAsia" w:asciiTheme="minorEastAsia" w:hAnsiTheme="minorEastAsia" w:eastAsiaTheme="minorEastAsia" w:cstheme="minorEastAsia"/>
          <w:spacing w:val="-12"/>
          <w:sz w:val="24"/>
          <w:szCs w:val="24"/>
        </w:rPr>
        <w:t>、</w:t>
      </w:r>
      <w:r>
        <w:rPr>
          <w:rFonts w:hint="eastAsia" w:asciiTheme="minorEastAsia" w:hAnsiTheme="minorEastAsia" w:eastAsiaTheme="minorEastAsia" w:cstheme="minorEastAsia"/>
          <w:spacing w:val="-12"/>
          <w:sz w:val="24"/>
          <w:szCs w:val="24"/>
          <w:u w:val="single" w:color="auto"/>
        </w:rPr>
        <w:t>（乙公司全称）</w:t>
      </w:r>
      <w:r>
        <w:rPr>
          <w:rFonts w:hint="eastAsia" w:asciiTheme="minorEastAsia" w:hAnsiTheme="minorEastAsia" w:eastAsiaTheme="minorEastAsia" w:cstheme="minorEastAsia"/>
          <w:spacing w:val="-12"/>
          <w:sz w:val="24"/>
          <w:szCs w:val="24"/>
        </w:rPr>
        <w:t>、</w:t>
      </w:r>
      <w:r>
        <w:rPr>
          <w:rFonts w:hint="eastAsia" w:asciiTheme="minorEastAsia" w:hAnsiTheme="minorEastAsia" w:eastAsiaTheme="minorEastAsia" w:cstheme="minorEastAsia"/>
          <w:spacing w:val="-12"/>
          <w:sz w:val="24"/>
          <w:szCs w:val="24"/>
          <w:u w:val="single" w:color="auto"/>
        </w:rPr>
        <w:t>（……公司全称）</w:t>
      </w:r>
      <w:r>
        <w:rPr>
          <w:rFonts w:hint="eastAsia" w:asciiTheme="minorEastAsia" w:hAnsiTheme="minorEastAsia" w:eastAsiaTheme="minorEastAsia" w:cstheme="minorEastAsia"/>
          <w:spacing w:val="-51"/>
          <w:sz w:val="24"/>
          <w:szCs w:val="24"/>
        </w:rPr>
        <w:t xml:space="preserve"> </w:t>
      </w:r>
      <w:r>
        <w:rPr>
          <w:rFonts w:hint="eastAsia" w:asciiTheme="minorEastAsia" w:hAnsiTheme="minorEastAsia" w:eastAsiaTheme="minorEastAsia" w:cstheme="minorEastAsia"/>
          <w:spacing w:val="-12"/>
          <w:sz w:val="24"/>
          <w:szCs w:val="24"/>
        </w:rPr>
        <w:t>自愿达成</w:t>
      </w:r>
      <w:r>
        <w:rPr>
          <w:rFonts w:hint="eastAsia" w:asciiTheme="minorEastAsia" w:hAnsiTheme="minorEastAsia" w:eastAsiaTheme="minorEastAsia" w:cstheme="minorEastAsia"/>
          <w:spacing w:val="-2"/>
          <w:sz w:val="24"/>
          <w:szCs w:val="24"/>
        </w:rPr>
        <w:t>分包意向，参加</w:t>
      </w:r>
      <w:r>
        <w:rPr>
          <w:rFonts w:hint="eastAsia" w:asciiTheme="minorEastAsia" w:hAnsiTheme="minorEastAsia" w:eastAsiaTheme="minorEastAsia" w:cstheme="minorEastAsia"/>
          <w:spacing w:val="-2"/>
          <w:sz w:val="24"/>
          <w:szCs w:val="24"/>
          <w:u w:val="single" w:color="auto"/>
        </w:rPr>
        <w:t>（采购项目名称</w:t>
      </w:r>
      <w:r>
        <w:rPr>
          <w:rFonts w:hint="eastAsia" w:asciiTheme="minorEastAsia" w:hAnsiTheme="minorEastAsia" w:eastAsiaTheme="minorEastAsia" w:cstheme="minorEastAsia"/>
          <w:spacing w:val="-27"/>
          <w:sz w:val="24"/>
          <w:szCs w:val="24"/>
          <w:u w:val="single" w:color="auto"/>
        </w:rPr>
        <w:t>）（</w:t>
      </w:r>
      <w:r>
        <w:rPr>
          <w:rFonts w:hint="eastAsia" w:asciiTheme="minorEastAsia" w:hAnsiTheme="minorEastAsia" w:eastAsiaTheme="minorEastAsia" w:cstheme="minorEastAsia"/>
          <w:spacing w:val="-2"/>
          <w:sz w:val="24"/>
          <w:szCs w:val="24"/>
          <w:u w:val="single" w:color="auto"/>
        </w:rPr>
        <w:t>采购项目编号）</w:t>
      </w:r>
      <w:r>
        <w:rPr>
          <w:rFonts w:hint="eastAsia" w:asciiTheme="minorEastAsia" w:hAnsiTheme="minorEastAsia" w:eastAsiaTheme="minorEastAsia" w:cstheme="minorEastAsia"/>
          <w:spacing w:val="-2"/>
          <w:sz w:val="24"/>
          <w:szCs w:val="24"/>
        </w:rPr>
        <w:t>的投标活动。经</w:t>
      </w:r>
      <w:r>
        <w:rPr>
          <w:rFonts w:hint="eastAsia" w:asciiTheme="minorEastAsia" w:hAnsiTheme="minorEastAsia" w:eastAsiaTheme="minorEastAsia" w:cstheme="minorEastAsia"/>
          <w:spacing w:val="-4"/>
          <w:sz w:val="24"/>
          <w:szCs w:val="24"/>
        </w:rPr>
        <w:t>各方充分协商一致，就项目的投标和合同实施阶段的有关事务协商一</w:t>
      </w:r>
      <w:r>
        <w:rPr>
          <w:rFonts w:hint="eastAsia" w:asciiTheme="minorEastAsia" w:hAnsiTheme="minorEastAsia" w:eastAsiaTheme="minorEastAsia" w:cstheme="minorEastAsia"/>
          <w:spacing w:val="-3"/>
          <w:sz w:val="24"/>
          <w:szCs w:val="24"/>
        </w:rPr>
        <w:t>致订立意向如下：</w:t>
      </w:r>
    </w:p>
    <w:p w14:paraId="177E1689">
      <w:pPr>
        <w:pStyle w:val="9"/>
        <w:keepNext w:val="0"/>
        <w:keepLines w:val="0"/>
        <w:pageBreakBefore w:val="0"/>
        <w:widowControl w:val="0"/>
        <w:kinsoku/>
        <w:wordWrap/>
        <w:overflowPunct/>
        <w:topLinePunct w:val="0"/>
        <w:autoSpaceDE/>
        <w:autoSpaceDN/>
        <w:bidi w:val="0"/>
        <w:snapToGrid w:val="0"/>
        <w:spacing w:line="360" w:lineRule="auto"/>
        <w:ind w:left="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5"/>
          <w:sz w:val="24"/>
          <w:szCs w:val="24"/>
        </w:rPr>
        <w:t>一、分包意向各方关系</w:t>
      </w:r>
    </w:p>
    <w:p w14:paraId="4E5C7498">
      <w:pPr>
        <w:pStyle w:val="9"/>
        <w:keepNext w:val="0"/>
        <w:keepLines w:val="0"/>
        <w:pageBreakBefore w:val="0"/>
        <w:widowControl w:val="0"/>
        <w:tabs>
          <w:tab w:val="left" w:pos="729"/>
        </w:tabs>
        <w:kinsoku/>
        <w:wordWrap/>
        <w:overflowPunct/>
        <w:topLinePunct w:val="0"/>
        <w:autoSpaceDE/>
        <w:autoSpaceDN/>
        <w:bidi w:val="0"/>
        <w:snapToGrid w:val="0"/>
        <w:spacing w:before="55" w:line="360" w:lineRule="auto"/>
        <w:ind w:left="0" w:firstLine="539"/>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u w:val="single" w:color="auto"/>
        </w:rPr>
        <w:tab/>
      </w:r>
      <w:r>
        <w:rPr>
          <w:rFonts w:hint="eastAsia" w:asciiTheme="minorEastAsia" w:hAnsiTheme="minorEastAsia" w:eastAsiaTheme="minorEastAsia" w:cstheme="minorEastAsia"/>
          <w:spacing w:val="-7"/>
          <w:sz w:val="24"/>
          <w:szCs w:val="24"/>
          <w:u w:val="single" w:color="auto"/>
        </w:rPr>
        <w:t>（甲公司全称）</w:t>
      </w:r>
      <w:r>
        <w:rPr>
          <w:rFonts w:hint="eastAsia" w:asciiTheme="minorEastAsia" w:hAnsiTheme="minorEastAsia" w:eastAsiaTheme="minorEastAsia" w:cstheme="minorEastAsia"/>
          <w:spacing w:val="-7"/>
          <w:sz w:val="24"/>
          <w:szCs w:val="24"/>
        </w:rPr>
        <w:t>为投标方、</w:t>
      </w:r>
      <w:r>
        <w:rPr>
          <w:rFonts w:hint="eastAsia" w:asciiTheme="minorEastAsia" w:hAnsiTheme="minorEastAsia" w:eastAsiaTheme="minorEastAsia" w:cstheme="minorEastAsia"/>
          <w:spacing w:val="-7"/>
          <w:sz w:val="24"/>
          <w:szCs w:val="24"/>
          <w:u w:val="single" w:color="auto"/>
        </w:rPr>
        <w:t>（乙公司全称）</w:t>
      </w:r>
      <w:r>
        <w:rPr>
          <w:rFonts w:hint="eastAsia" w:asciiTheme="minorEastAsia" w:hAnsiTheme="minorEastAsia" w:eastAsiaTheme="minorEastAsia" w:cstheme="minorEastAsia"/>
          <w:spacing w:val="-7"/>
          <w:sz w:val="24"/>
          <w:szCs w:val="24"/>
        </w:rPr>
        <w:t>、</w:t>
      </w:r>
      <w:r>
        <w:rPr>
          <w:rFonts w:hint="eastAsia" w:asciiTheme="minorEastAsia" w:hAnsiTheme="minorEastAsia" w:eastAsiaTheme="minorEastAsia" w:cstheme="minorEastAsia"/>
          <w:spacing w:val="-7"/>
          <w:sz w:val="24"/>
          <w:szCs w:val="24"/>
          <w:u w:val="single" w:color="auto"/>
        </w:rPr>
        <w:t>（……公司全称）</w:t>
      </w:r>
      <w:r>
        <w:rPr>
          <w:rFonts w:hint="eastAsia" w:asciiTheme="minorEastAsia" w:hAnsiTheme="minorEastAsia" w:eastAsiaTheme="minorEastAsia" w:cstheme="minorEastAsia"/>
          <w:sz w:val="24"/>
          <w:szCs w:val="24"/>
        </w:rPr>
        <w:t>为分包意向投标人</w:t>
      </w:r>
      <w:r>
        <w:rPr>
          <w:rFonts w:hint="eastAsia" w:asciiTheme="minorEastAsia" w:hAnsiTheme="minorEastAsia" w:eastAsiaTheme="minorEastAsia" w:cstheme="minorEastAsia"/>
          <w:spacing w:val="-51"/>
          <w:sz w:val="24"/>
          <w:szCs w:val="24"/>
        </w:rPr>
        <w:t>，</w:t>
      </w:r>
      <w:r>
        <w:rPr>
          <w:rFonts w:hint="eastAsia" w:asciiTheme="minorEastAsia" w:hAnsiTheme="minorEastAsia" w:eastAsiaTheme="minorEastAsia" w:cstheme="minorEastAsia"/>
          <w:spacing w:val="-51"/>
          <w:sz w:val="24"/>
          <w:szCs w:val="24"/>
          <w:u w:val="single" w:color="auto"/>
        </w:rPr>
        <w:t>（</w:t>
      </w:r>
      <w:r>
        <w:rPr>
          <w:rFonts w:hint="eastAsia" w:asciiTheme="minorEastAsia" w:hAnsiTheme="minorEastAsia" w:eastAsiaTheme="minorEastAsia" w:cstheme="minorEastAsia"/>
          <w:sz w:val="24"/>
          <w:szCs w:val="24"/>
          <w:u w:val="single" w:color="auto"/>
        </w:rPr>
        <w:t>甲公司全称）</w:t>
      </w:r>
      <w:r>
        <w:rPr>
          <w:rFonts w:hint="eastAsia" w:asciiTheme="minorEastAsia" w:hAnsiTheme="minorEastAsia" w:eastAsiaTheme="minorEastAsia" w:cstheme="minorEastAsia"/>
          <w:sz w:val="24"/>
          <w:szCs w:val="24"/>
        </w:rPr>
        <w:t>以投标投标人的</w:t>
      </w:r>
      <w:r>
        <w:rPr>
          <w:rFonts w:hint="eastAsia" w:asciiTheme="minorEastAsia" w:hAnsiTheme="minorEastAsia" w:eastAsiaTheme="minorEastAsia" w:cstheme="minorEastAsia"/>
          <w:spacing w:val="-1"/>
          <w:sz w:val="24"/>
          <w:szCs w:val="24"/>
        </w:rPr>
        <w:t>身份参加本项目的投标。若中标</w:t>
      </w:r>
      <w:r>
        <w:rPr>
          <w:rFonts w:hint="eastAsia" w:asciiTheme="minorEastAsia" w:hAnsiTheme="minorEastAsia" w:eastAsiaTheme="minorEastAsia" w:cstheme="minorEastAsia"/>
          <w:spacing w:val="-38"/>
          <w:sz w:val="24"/>
          <w:szCs w:val="24"/>
        </w:rPr>
        <w:t>，</w:t>
      </w:r>
      <w:r>
        <w:rPr>
          <w:rFonts w:hint="eastAsia" w:asciiTheme="minorEastAsia" w:hAnsiTheme="minorEastAsia" w:eastAsiaTheme="minorEastAsia" w:cstheme="minorEastAsia"/>
          <w:spacing w:val="-38"/>
          <w:sz w:val="24"/>
          <w:szCs w:val="24"/>
          <w:u w:val="single" w:color="auto"/>
        </w:rPr>
        <w:t>（</w:t>
      </w:r>
      <w:r>
        <w:rPr>
          <w:rFonts w:hint="eastAsia" w:asciiTheme="minorEastAsia" w:hAnsiTheme="minorEastAsia" w:eastAsiaTheme="minorEastAsia" w:cstheme="minorEastAsia"/>
          <w:spacing w:val="-1"/>
          <w:sz w:val="24"/>
          <w:szCs w:val="24"/>
          <w:u w:val="single" w:color="auto"/>
        </w:rPr>
        <w:t>甲公司全称）</w:t>
      </w:r>
      <w:r>
        <w:rPr>
          <w:rFonts w:hint="eastAsia" w:asciiTheme="minorEastAsia" w:hAnsiTheme="minorEastAsia" w:eastAsiaTheme="minorEastAsia" w:cstheme="minorEastAsia"/>
          <w:spacing w:val="-1"/>
          <w:sz w:val="24"/>
          <w:szCs w:val="24"/>
        </w:rPr>
        <w:t>与采购人签订政府采购合同</w:t>
      </w:r>
      <w:r>
        <w:rPr>
          <w:rFonts w:hint="eastAsia" w:asciiTheme="minorEastAsia" w:hAnsiTheme="minorEastAsia" w:eastAsiaTheme="minorEastAsia" w:cstheme="minorEastAsia"/>
          <w:spacing w:val="-2"/>
          <w:sz w:val="24"/>
          <w:szCs w:val="24"/>
        </w:rPr>
        <w:t>。承接</w:t>
      </w:r>
      <w:r>
        <w:rPr>
          <w:rFonts w:hint="eastAsia" w:asciiTheme="minorEastAsia" w:hAnsiTheme="minorEastAsia" w:eastAsiaTheme="minorEastAsia" w:cstheme="minorEastAsia"/>
          <w:spacing w:val="-9"/>
          <w:sz w:val="24"/>
          <w:szCs w:val="24"/>
        </w:rPr>
        <w:t>分包意向的各投标人与</w:t>
      </w:r>
      <w:r>
        <w:rPr>
          <w:rFonts w:hint="eastAsia" w:asciiTheme="minorEastAsia" w:hAnsiTheme="minorEastAsia" w:eastAsiaTheme="minorEastAsia" w:cstheme="minorEastAsia"/>
          <w:spacing w:val="-9"/>
          <w:sz w:val="24"/>
          <w:szCs w:val="24"/>
          <w:u w:val="single" w:color="auto"/>
        </w:rPr>
        <w:t>（甲公司全称）</w:t>
      </w:r>
      <w:r>
        <w:rPr>
          <w:rFonts w:hint="eastAsia" w:asciiTheme="minorEastAsia" w:hAnsiTheme="minorEastAsia" w:eastAsiaTheme="minorEastAsia" w:cstheme="minorEastAsia"/>
          <w:spacing w:val="-9"/>
          <w:sz w:val="24"/>
          <w:szCs w:val="24"/>
        </w:rPr>
        <w:t>签订分包合同。</w:t>
      </w:r>
      <w:r>
        <w:rPr>
          <w:rFonts w:hint="eastAsia" w:asciiTheme="minorEastAsia" w:hAnsiTheme="minorEastAsia" w:eastAsiaTheme="minorEastAsia" w:cstheme="minorEastAsia"/>
          <w:spacing w:val="-9"/>
          <w:sz w:val="24"/>
          <w:szCs w:val="24"/>
          <w:u w:val="single" w:color="auto"/>
        </w:rPr>
        <w:t>（甲公司全称）</w:t>
      </w:r>
      <w:r>
        <w:rPr>
          <w:rFonts w:hint="eastAsia" w:asciiTheme="minorEastAsia" w:hAnsiTheme="minorEastAsia" w:eastAsiaTheme="minorEastAsia" w:cstheme="minorEastAsia"/>
          <w:spacing w:val="-4"/>
          <w:sz w:val="24"/>
          <w:szCs w:val="24"/>
        </w:rPr>
        <w:t>就采购项目和分包项目向采购人负责，分包投标人就分包项目承担责</w:t>
      </w:r>
      <w:r>
        <w:rPr>
          <w:rFonts w:hint="eastAsia" w:asciiTheme="minorEastAsia" w:hAnsiTheme="minorEastAsia" w:eastAsiaTheme="minorEastAsia" w:cstheme="minorEastAsia"/>
          <w:spacing w:val="-9"/>
          <w:sz w:val="24"/>
          <w:szCs w:val="24"/>
        </w:rPr>
        <w:t>任。</w:t>
      </w:r>
    </w:p>
    <w:p w14:paraId="13D6FE52">
      <w:pPr>
        <w:pStyle w:val="9"/>
        <w:keepNext w:val="0"/>
        <w:keepLines w:val="0"/>
        <w:pageBreakBefore w:val="0"/>
        <w:widowControl w:val="0"/>
        <w:kinsoku/>
        <w:wordWrap/>
        <w:overflowPunct/>
        <w:topLinePunct w:val="0"/>
        <w:autoSpaceDE/>
        <w:autoSpaceDN/>
        <w:bidi w:val="0"/>
        <w:snapToGrid w:val="0"/>
        <w:spacing w:before="2" w:line="360" w:lineRule="auto"/>
        <w:ind w:left="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5"/>
          <w:sz w:val="24"/>
          <w:szCs w:val="24"/>
        </w:rPr>
        <w:t>二、有关事项约定如下：</w:t>
      </w:r>
    </w:p>
    <w:p w14:paraId="4D0EE0B0">
      <w:pPr>
        <w:pStyle w:val="9"/>
        <w:keepNext w:val="0"/>
        <w:keepLines w:val="0"/>
        <w:pageBreakBefore w:val="0"/>
        <w:widowControl w:val="0"/>
        <w:kinsoku/>
        <w:wordWrap/>
        <w:overflowPunct/>
        <w:topLinePunct w:val="0"/>
        <w:autoSpaceDE/>
        <w:autoSpaceDN/>
        <w:bidi w:val="0"/>
        <w:snapToGrid w:val="0"/>
        <w:spacing w:before="64" w:line="360" w:lineRule="auto"/>
        <w:ind w:left="0" w:right="120" w:firstLine="535"/>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1.如中标，分包投标人分别与</w:t>
      </w:r>
      <w:r>
        <w:rPr>
          <w:rFonts w:hint="eastAsia" w:asciiTheme="minorEastAsia" w:hAnsiTheme="minorEastAsia" w:eastAsiaTheme="minorEastAsia" w:cstheme="minorEastAsia"/>
          <w:spacing w:val="-4"/>
          <w:sz w:val="24"/>
          <w:szCs w:val="24"/>
          <w:u w:val="single" w:color="auto"/>
        </w:rPr>
        <w:t>（甲公司全称）</w:t>
      </w:r>
      <w:r>
        <w:rPr>
          <w:rFonts w:hint="eastAsia" w:asciiTheme="minorEastAsia" w:hAnsiTheme="minorEastAsia" w:eastAsiaTheme="minorEastAsia" w:cstheme="minorEastAsia"/>
          <w:spacing w:val="-4"/>
          <w:sz w:val="24"/>
          <w:szCs w:val="24"/>
        </w:rPr>
        <w:t>签订合同书，</w:t>
      </w:r>
      <w:r>
        <w:rPr>
          <w:rFonts w:hint="eastAsia" w:asciiTheme="minorEastAsia" w:hAnsiTheme="minorEastAsia" w:eastAsiaTheme="minorEastAsia" w:cstheme="minorEastAsia"/>
          <w:spacing w:val="-5"/>
          <w:sz w:val="24"/>
          <w:szCs w:val="24"/>
        </w:rPr>
        <w:t>并就</w:t>
      </w:r>
      <w:r>
        <w:rPr>
          <w:rFonts w:hint="eastAsia" w:asciiTheme="minorEastAsia" w:hAnsiTheme="minorEastAsia" w:eastAsiaTheme="minorEastAsia" w:cstheme="minorEastAsia"/>
          <w:spacing w:val="-2"/>
          <w:sz w:val="24"/>
          <w:szCs w:val="24"/>
        </w:rPr>
        <w:t>中标项目分包部分向采购人负责有连带的和各自的法律责任；</w:t>
      </w:r>
    </w:p>
    <w:p w14:paraId="7250FFAB">
      <w:pPr>
        <w:pStyle w:val="9"/>
        <w:keepNext w:val="0"/>
        <w:keepLines w:val="0"/>
        <w:pageBreakBefore w:val="0"/>
        <w:widowControl w:val="0"/>
        <w:kinsoku/>
        <w:wordWrap/>
        <w:overflowPunct/>
        <w:topLinePunct w:val="0"/>
        <w:autoSpaceDE/>
        <w:autoSpaceDN/>
        <w:bidi w:val="0"/>
        <w:snapToGrid w:val="0"/>
        <w:spacing w:before="3" w:line="360" w:lineRule="auto"/>
        <w:ind w:left="0" w:right="26" w:firstLine="554"/>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2.分包意向投标人</w:t>
      </w:r>
      <w:r>
        <w:rPr>
          <w:rFonts w:hint="eastAsia" w:asciiTheme="minorEastAsia" w:hAnsiTheme="minorEastAsia" w:eastAsiaTheme="minorEastAsia" w:cstheme="minorEastAsia"/>
          <w:spacing w:val="-40"/>
          <w:sz w:val="24"/>
          <w:szCs w:val="24"/>
        </w:rPr>
        <w:t xml:space="preserve"> </w:t>
      </w:r>
      <w:r>
        <w:rPr>
          <w:rFonts w:hint="eastAsia" w:asciiTheme="minorEastAsia" w:hAnsiTheme="minorEastAsia" w:eastAsiaTheme="minorEastAsia" w:cstheme="minorEastAsia"/>
          <w:spacing w:val="-7"/>
          <w:sz w:val="24"/>
          <w:szCs w:val="24"/>
        </w:rPr>
        <w:t>1</w:t>
      </w:r>
      <w:r>
        <w:rPr>
          <w:rFonts w:hint="eastAsia" w:asciiTheme="minorEastAsia" w:hAnsiTheme="minorEastAsia" w:eastAsiaTheme="minorEastAsia" w:cstheme="minorEastAsia"/>
          <w:spacing w:val="109"/>
          <w:sz w:val="24"/>
          <w:szCs w:val="24"/>
          <w:u w:val="single" w:color="auto"/>
        </w:rPr>
        <w:t xml:space="preserve"> </w:t>
      </w:r>
      <w:r>
        <w:rPr>
          <w:rFonts w:hint="eastAsia" w:asciiTheme="minorEastAsia" w:hAnsiTheme="minorEastAsia" w:eastAsiaTheme="minorEastAsia" w:cstheme="minorEastAsia"/>
          <w:spacing w:val="-7"/>
          <w:sz w:val="24"/>
          <w:szCs w:val="24"/>
          <w:u w:val="single" w:color="auto"/>
        </w:rPr>
        <w:t>（公司全称）</w:t>
      </w:r>
      <w:r>
        <w:rPr>
          <w:rFonts w:hint="eastAsia" w:asciiTheme="minorEastAsia" w:hAnsiTheme="minorEastAsia" w:eastAsiaTheme="minorEastAsia" w:cstheme="minorEastAsia"/>
          <w:spacing w:val="-7"/>
          <w:sz w:val="24"/>
          <w:szCs w:val="24"/>
        </w:rPr>
        <w:t xml:space="preserve">  为（请填写：大</w:t>
      </w:r>
      <w:r>
        <w:rPr>
          <w:rFonts w:hint="eastAsia" w:asciiTheme="minorEastAsia" w:hAnsiTheme="minorEastAsia" w:eastAsiaTheme="minorEastAsia" w:cstheme="minorEastAsia"/>
          <w:spacing w:val="-8"/>
          <w:sz w:val="24"/>
          <w:szCs w:val="24"/>
        </w:rPr>
        <w:t>型、中型、</w:t>
      </w:r>
      <w:r>
        <w:rPr>
          <w:rFonts w:hint="eastAsia" w:asciiTheme="minorEastAsia" w:hAnsiTheme="minorEastAsia" w:eastAsiaTheme="minorEastAsia" w:cstheme="minorEastAsia"/>
          <w:spacing w:val="-4"/>
          <w:sz w:val="24"/>
          <w:szCs w:val="24"/>
        </w:rPr>
        <w:t>小型、微型）企业，将承担适宜分包部分</w:t>
      </w:r>
      <w:r>
        <w:rPr>
          <w:rFonts w:hint="eastAsia" w:asciiTheme="minorEastAsia" w:hAnsiTheme="minorEastAsia" w:eastAsiaTheme="minorEastAsia" w:cstheme="minorEastAsia"/>
          <w:spacing w:val="-4"/>
          <w:sz w:val="24"/>
          <w:szCs w:val="24"/>
          <w:u w:val="single" w:color="auto"/>
        </w:rPr>
        <w:t>（具体分包内容）</w:t>
      </w:r>
      <w:r>
        <w:rPr>
          <w:rFonts w:hint="eastAsia" w:asciiTheme="minorEastAsia" w:hAnsiTheme="minorEastAsia" w:eastAsiaTheme="minorEastAsia" w:cstheme="minorEastAsia"/>
          <w:spacing w:val="-4"/>
          <w:sz w:val="24"/>
          <w:szCs w:val="24"/>
        </w:rPr>
        <w:t>合同总金</w:t>
      </w:r>
      <w:r>
        <w:rPr>
          <w:rFonts w:hint="eastAsia" w:asciiTheme="minorEastAsia" w:hAnsiTheme="minorEastAsia" w:eastAsiaTheme="minorEastAsia" w:cstheme="minorEastAsia"/>
          <w:spacing w:val="-2"/>
          <w:sz w:val="24"/>
          <w:szCs w:val="24"/>
        </w:rPr>
        <w:t>额</w:t>
      </w:r>
      <w:r>
        <w:rPr>
          <w:rFonts w:hint="eastAsia" w:asciiTheme="minorEastAsia" w:hAnsiTheme="minorEastAsia" w:eastAsiaTheme="minorEastAsia" w:cstheme="minorEastAsia"/>
          <w:spacing w:val="-2"/>
          <w:sz w:val="24"/>
          <w:szCs w:val="24"/>
          <w:u w:val="single" w:color="auto"/>
        </w:rPr>
        <w:t xml:space="preserve">    </w:t>
      </w:r>
      <w:r>
        <w:rPr>
          <w:rFonts w:hint="eastAsia" w:asciiTheme="minorEastAsia" w:hAnsiTheme="minorEastAsia" w:eastAsiaTheme="minorEastAsia" w:cstheme="minorEastAsia"/>
          <w:spacing w:val="-2"/>
          <w:sz w:val="24"/>
          <w:szCs w:val="24"/>
        </w:rPr>
        <w:t>%的工作内容。</w:t>
      </w:r>
    </w:p>
    <w:p w14:paraId="088E77FE">
      <w:pPr>
        <w:pStyle w:val="9"/>
        <w:keepNext w:val="0"/>
        <w:keepLines w:val="0"/>
        <w:pageBreakBefore w:val="0"/>
        <w:widowControl w:val="0"/>
        <w:kinsoku/>
        <w:wordWrap/>
        <w:overflowPunct/>
        <w:topLinePunct w:val="0"/>
        <w:autoSpaceDE/>
        <w:autoSpaceDN/>
        <w:bidi w:val="0"/>
        <w:snapToGrid w:val="0"/>
        <w:spacing w:before="3" w:line="360" w:lineRule="auto"/>
        <w:ind w:left="0" w:right="26" w:firstLine="556"/>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3.分包意向投标人</w:t>
      </w:r>
      <w:r>
        <w:rPr>
          <w:rFonts w:hint="eastAsia" w:asciiTheme="minorEastAsia" w:hAnsiTheme="minorEastAsia" w:eastAsiaTheme="minorEastAsia" w:cstheme="minorEastAsia"/>
          <w:spacing w:val="-47"/>
          <w:sz w:val="24"/>
          <w:szCs w:val="24"/>
        </w:rPr>
        <w:t xml:space="preserve"> </w:t>
      </w:r>
      <w:r>
        <w:rPr>
          <w:rFonts w:hint="eastAsia" w:asciiTheme="minorEastAsia" w:hAnsiTheme="minorEastAsia" w:eastAsiaTheme="minorEastAsia" w:cstheme="minorEastAsia"/>
          <w:spacing w:val="-7"/>
          <w:sz w:val="24"/>
          <w:szCs w:val="24"/>
        </w:rPr>
        <w:t>2</w:t>
      </w:r>
      <w:r>
        <w:rPr>
          <w:rFonts w:hint="eastAsia" w:asciiTheme="minorEastAsia" w:hAnsiTheme="minorEastAsia" w:eastAsiaTheme="minorEastAsia" w:cstheme="minorEastAsia"/>
          <w:spacing w:val="108"/>
          <w:sz w:val="24"/>
          <w:szCs w:val="24"/>
          <w:u w:val="single" w:color="auto"/>
        </w:rPr>
        <w:t xml:space="preserve"> </w:t>
      </w:r>
      <w:r>
        <w:rPr>
          <w:rFonts w:hint="eastAsia" w:asciiTheme="minorEastAsia" w:hAnsiTheme="minorEastAsia" w:eastAsiaTheme="minorEastAsia" w:cstheme="minorEastAsia"/>
          <w:spacing w:val="-7"/>
          <w:sz w:val="24"/>
          <w:szCs w:val="24"/>
          <w:u w:val="single" w:color="auto"/>
        </w:rPr>
        <w:t>（公司全称）</w:t>
      </w:r>
      <w:r>
        <w:rPr>
          <w:rFonts w:hint="eastAsia" w:asciiTheme="minorEastAsia" w:hAnsiTheme="minorEastAsia" w:eastAsiaTheme="minorEastAsia" w:cstheme="minorEastAsia"/>
          <w:spacing w:val="-7"/>
          <w:sz w:val="24"/>
          <w:szCs w:val="24"/>
        </w:rPr>
        <w:t xml:space="preserve">  为（请填写：大型、中型、</w:t>
      </w:r>
      <w:r>
        <w:rPr>
          <w:rFonts w:hint="eastAsia" w:asciiTheme="minorEastAsia" w:hAnsiTheme="minorEastAsia" w:eastAsiaTheme="minorEastAsia" w:cstheme="minorEastAsia"/>
          <w:spacing w:val="-4"/>
          <w:sz w:val="24"/>
          <w:szCs w:val="24"/>
        </w:rPr>
        <w:t>小型、微型）企业，将承担适宜分包部分</w:t>
      </w:r>
      <w:r>
        <w:rPr>
          <w:rFonts w:hint="eastAsia" w:asciiTheme="minorEastAsia" w:hAnsiTheme="minorEastAsia" w:eastAsiaTheme="minorEastAsia" w:cstheme="minorEastAsia"/>
          <w:spacing w:val="-4"/>
          <w:sz w:val="24"/>
          <w:szCs w:val="24"/>
          <w:u w:val="single" w:color="auto"/>
        </w:rPr>
        <w:t>（具体分包内容）</w:t>
      </w:r>
      <w:r>
        <w:rPr>
          <w:rFonts w:hint="eastAsia" w:asciiTheme="minorEastAsia" w:hAnsiTheme="minorEastAsia" w:eastAsiaTheme="minorEastAsia" w:cstheme="minorEastAsia"/>
          <w:spacing w:val="-4"/>
          <w:sz w:val="24"/>
          <w:szCs w:val="24"/>
        </w:rPr>
        <w:t>合同总金</w:t>
      </w:r>
      <w:r>
        <w:rPr>
          <w:rFonts w:hint="eastAsia" w:asciiTheme="minorEastAsia" w:hAnsiTheme="minorEastAsia" w:eastAsiaTheme="minorEastAsia" w:cstheme="minorEastAsia"/>
          <w:spacing w:val="-2"/>
          <w:sz w:val="24"/>
          <w:szCs w:val="24"/>
        </w:rPr>
        <w:t xml:space="preserve">额    </w:t>
      </w:r>
      <w:r>
        <w:rPr>
          <w:rFonts w:hint="eastAsia" w:asciiTheme="minorEastAsia" w:hAnsiTheme="minorEastAsia" w:eastAsiaTheme="minorEastAsia" w:cstheme="minorEastAsia"/>
          <w:spacing w:val="-2"/>
          <w:sz w:val="24"/>
          <w:szCs w:val="24"/>
          <w:u w:val="single" w:color="auto"/>
        </w:rPr>
        <w:t xml:space="preserve">    </w:t>
      </w:r>
      <w:r>
        <w:rPr>
          <w:rFonts w:hint="eastAsia" w:asciiTheme="minorEastAsia" w:hAnsiTheme="minorEastAsia" w:eastAsiaTheme="minorEastAsia" w:cstheme="minorEastAsia"/>
          <w:spacing w:val="-127"/>
          <w:sz w:val="24"/>
          <w:szCs w:val="24"/>
        </w:rPr>
        <w:t xml:space="preserve"> </w:t>
      </w:r>
      <w:r>
        <w:rPr>
          <w:rFonts w:hint="eastAsia" w:asciiTheme="minorEastAsia" w:hAnsiTheme="minorEastAsia" w:eastAsiaTheme="minorEastAsia" w:cstheme="minorEastAsia"/>
          <w:spacing w:val="-2"/>
          <w:sz w:val="24"/>
          <w:szCs w:val="24"/>
        </w:rPr>
        <w:t>%的工作内容。</w:t>
      </w:r>
    </w:p>
    <w:p w14:paraId="2D02682A">
      <w:pPr>
        <w:pStyle w:val="9"/>
        <w:keepNext w:val="0"/>
        <w:keepLines w:val="0"/>
        <w:pageBreakBefore w:val="0"/>
        <w:widowControl w:val="0"/>
        <w:kinsoku/>
        <w:wordWrap/>
        <w:overflowPunct/>
        <w:topLinePunct w:val="0"/>
        <w:autoSpaceDE/>
        <w:autoSpaceDN/>
        <w:bidi w:val="0"/>
        <w:snapToGrid w:val="0"/>
        <w:spacing w:before="4" w:line="360" w:lineRule="auto"/>
        <w:ind w:left="0" w:right="26" w:firstLine="55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4.分包意向投标人</w:t>
      </w:r>
      <w:r>
        <w:rPr>
          <w:rFonts w:hint="eastAsia" w:asciiTheme="minorEastAsia" w:hAnsiTheme="minorEastAsia" w:eastAsiaTheme="minorEastAsia" w:cstheme="minorEastAsia"/>
          <w:spacing w:val="-41"/>
          <w:sz w:val="24"/>
          <w:szCs w:val="24"/>
        </w:rPr>
        <w:t xml:space="preserve"> </w:t>
      </w:r>
      <w:r>
        <w:rPr>
          <w:rFonts w:hint="eastAsia" w:asciiTheme="minorEastAsia" w:hAnsiTheme="minorEastAsia" w:eastAsiaTheme="minorEastAsia" w:cstheme="minorEastAsia"/>
          <w:spacing w:val="-7"/>
          <w:sz w:val="24"/>
          <w:szCs w:val="24"/>
        </w:rPr>
        <w:t>3</w:t>
      </w:r>
      <w:r>
        <w:rPr>
          <w:rFonts w:hint="eastAsia" w:asciiTheme="minorEastAsia" w:hAnsiTheme="minorEastAsia" w:eastAsiaTheme="minorEastAsia" w:cstheme="minorEastAsia"/>
          <w:spacing w:val="109"/>
          <w:sz w:val="24"/>
          <w:szCs w:val="24"/>
          <w:u w:val="single" w:color="auto"/>
        </w:rPr>
        <w:t xml:space="preserve"> </w:t>
      </w:r>
      <w:r>
        <w:rPr>
          <w:rFonts w:hint="eastAsia" w:asciiTheme="minorEastAsia" w:hAnsiTheme="minorEastAsia" w:eastAsiaTheme="minorEastAsia" w:cstheme="minorEastAsia"/>
          <w:spacing w:val="-7"/>
          <w:sz w:val="24"/>
          <w:szCs w:val="24"/>
          <w:u w:val="single" w:color="auto"/>
        </w:rPr>
        <w:t>（公司全称）</w:t>
      </w:r>
      <w:r>
        <w:rPr>
          <w:rFonts w:hint="eastAsia" w:asciiTheme="minorEastAsia" w:hAnsiTheme="minorEastAsia" w:eastAsiaTheme="minorEastAsia" w:cstheme="minorEastAsia"/>
          <w:spacing w:val="-7"/>
          <w:sz w:val="24"/>
          <w:szCs w:val="24"/>
        </w:rPr>
        <w:t xml:space="preserve">  为（请填写：大型、中型、</w:t>
      </w:r>
      <w:r>
        <w:rPr>
          <w:rFonts w:hint="eastAsia" w:asciiTheme="minorEastAsia" w:hAnsiTheme="minorEastAsia" w:eastAsiaTheme="minorEastAsia" w:cstheme="minorEastAsia"/>
          <w:spacing w:val="-4"/>
          <w:sz w:val="24"/>
          <w:szCs w:val="24"/>
        </w:rPr>
        <w:t>小型、微型）企业，将承担适宜分包部分</w:t>
      </w:r>
      <w:r>
        <w:rPr>
          <w:rFonts w:hint="eastAsia" w:asciiTheme="minorEastAsia" w:hAnsiTheme="minorEastAsia" w:eastAsiaTheme="minorEastAsia" w:cstheme="minorEastAsia"/>
          <w:spacing w:val="-4"/>
          <w:sz w:val="24"/>
          <w:szCs w:val="24"/>
          <w:u w:val="single" w:color="auto"/>
        </w:rPr>
        <w:t>（具体分包内容）</w:t>
      </w:r>
      <w:r>
        <w:rPr>
          <w:rFonts w:hint="eastAsia" w:asciiTheme="minorEastAsia" w:hAnsiTheme="minorEastAsia" w:eastAsiaTheme="minorEastAsia" w:cstheme="minorEastAsia"/>
          <w:spacing w:val="-4"/>
          <w:sz w:val="24"/>
          <w:szCs w:val="24"/>
        </w:rPr>
        <w:t>合同总金</w:t>
      </w:r>
      <w:r>
        <w:rPr>
          <w:rFonts w:hint="eastAsia" w:asciiTheme="minorEastAsia" w:hAnsiTheme="minorEastAsia" w:eastAsiaTheme="minorEastAsia" w:cstheme="minorEastAsia"/>
          <w:spacing w:val="-2"/>
          <w:sz w:val="24"/>
          <w:szCs w:val="24"/>
        </w:rPr>
        <w:t xml:space="preserve">额 </w:t>
      </w:r>
      <w:r>
        <w:rPr>
          <w:rFonts w:hint="eastAsia" w:asciiTheme="minorEastAsia" w:hAnsiTheme="minorEastAsia" w:eastAsiaTheme="minorEastAsia" w:cstheme="minorEastAsia"/>
          <w:spacing w:val="-2"/>
          <w:sz w:val="24"/>
          <w:szCs w:val="24"/>
          <w:u w:val="single" w:color="auto"/>
        </w:rPr>
        <w:t xml:space="preserve">    </w:t>
      </w:r>
      <w:bookmarkStart w:id="409" w:name="_GoBack"/>
      <w:bookmarkEnd w:id="409"/>
      <w:r>
        <w:rPr>
          <w:rFonts w:hint="eastAsia" w:asciiTheme="minorEastAsia" w:hAnsiTheme="minorEastAsia" w:eastAsiaTheme="minorEastAsia" w:cstheme="minorEastAsia"/>
          <w:spacing w:val="-2"/>
          <w:sz w:val="24"/>
          <w:szCs w:val="24"/>
        </w:rPr>
        <w:t>%的工作内容。</w:t>
      </w:r>
    </w:p>
    <w:p w14:paraId="703779BD">
      <w:pPr>
        <w:pStyle w:val="9"/>
        <w:keepNext w:val="0"/>
        <w:keepLines w:val="0"/>
        <w:pageBreakBefore w:val="0"/>
        <w:widowControl w:val="0"/>
        <w:kinsoku/>
        <w:wordWrap/>
        <w:overflowPunct/>
        <w:topLinePunct w:val="0"/>
        <w:autoSpaceDE/>
        <w:autoSpaceDN/>
        <w:bidi w:val="0"/>
        <w:snapToGrid w:val="0"/>
        <w:spacing w:line="360" w:lineRule="auto"/>
        <w:ind w:left="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position w:val="2"/>
          <w:sz w:val="24"/>
          <w:szCs w:val="24"/>
        </w:rPr>
        <w:t>…</w:t>
      </w:r>
    </w:p>
    <w:p w14:paraId="3F69F489">
      <w:pPr>
        <w:pStyle w:val="9"/>
        <w:keepNext w:val="0"/>
        <w:keepLines w:val="0"/>
        <w:pageBreakBefore w:val="0"/>
        <w:widowControl w:val="0"/>
        <w:kinsoku/>
        <w:wordWrap/>
        <w:overflowPunct/>
        <w:topLinePunct w:val="0"/>
        <w:autoSpaceDE/>
        <w:autoSpaceDN/>
        <w:bidi w:val="0"/>
        <w:snapToGrid w:val="0"/>
        <w:spacing w:before="1" w:line="360" w:lineRule="auto"/>
        <w:ind w:left="0" w:right="122" w:firstLine="564"/>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5"/>
          <w:sz w:val="24"/>
          <w:szCs w:val="24"/>
        </w:rPr>
        <w:t>三、</w:t>
      </w:r>
      <w:r>
        <w:rPr>
          <w:rFonts w:hint="eastAsia" w:asciiTheme="minorEastAsia" w:hAnsiTheme="minorEastAsia" w:eastAsiaTheme="minorEastAsia" w:cstheme="minorEastAsia"/>
          <w:spacing w:val="-5"/>
          <w:sz w:val="24"/>
          <w:szCs w:val="24"/>
        </w:rPr>
        <w:t>接受分包合同的中小企业与分包企业之间（请填写：是否存</w:t>
      </w:r>
      <w:r>
        <w:rPr>
          <w:rFonts w:hint="eastAsia" w:asciiTheme="minorEastAsia" w:hAnsiTheme="minorEastAsia" w:eastAsiaTheme="minorEastAsia" w:cstheme="minorEastAsia"/>
          <w:spacing w:val="-1"/>
          <w:sz w:val="24"/>
          <w:szCs w:val="24"/>
        </w:rPr>
        <w:t>在）直接控股、管理关系的情形。（分包中有中小企业时适用）</w:t>
      </w:r>
    </w:p>
    <w:p w14:paraId="32F975E4">
      <w:pPr>
        <w:pStyle w:val="9"/>
        <w:keepNext w:val="0"/>
        <w:keepLines w:val="0"/>
        <w:pageBreakBefore w:val="0"/>
        <w:widowControl w:val="0"/>
        <w:kinsoku/>
        <w:wordWrap/>
        <w:overflowPunct/>
        <w:topLinePunct w:val="0"/>
        <w:autoSpaceDE/>
        <w:autoSpaceDN/>
        <w:bidi w:val="0"/>
        <w:snapToGrid w:val="0"/>
        <w:spacing w:before="91" w:line="360" w:lineRule="auto"/>
        <w:ind w:left="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1"/>
          <w:sz w:val="24"/>
          <w:szCs w:val="24"/>
        </w:rPr>
        <w:t>四、</w:t>
      </w:r>
      <w:r>
        <w:rPr>
          <w:rFonts w:hint="eastAsia" w:asciiTheme="minorEastAsia" w:hAnsiTheme="minorEastAsia" w:eastAsiaTheme="minorEastAsia" w:cstheme="minorEastAsia"/>
          <w:spacing w:val="-1"/>
          <w:sz w:val="24"/>
          <w:szCs w:val="24"/>
        </w:rPr>
        <w:t>如因违约过失责任而导致采购人经济损失或被索赔时</w:t>
      </w:r>
      <w:r>
        <w:rPr>
          <w:rFonts w:hint="eastAsia" w:asciiTheme="minorEastAsia" w:hAnsiTheme="minorEastAsia" w:eastAsiaTheme="minorEastAsia" w:cstheme="minorEastAsia"/>
          <w:spacing w:val="-61"/>
          <w:sz w:val="24"/>
          <w:szCs w:val="24"/>
        </w:rPr>
        <w:t>，（</w:t>
      </w:r>
      <w:r>
        <w:rPr>
          <w:rFonts w:hint="eastAsia" w:asciiTheme="minorEastAsia" w:hAnsiTheme="minorEastAsia" w:eastAsiaTheme="minorEastAsia" w:cstheme="minorEastAsia"/>
          <w:spacing w:val="-1"/>
          <w:sz w:val="24"/>
          <w:szCs w:val="24"/>
        </w:rPr>
        <w:t>甲公司全称）同意无条件优先清偿采购人的一切债务和经济赔偿。</w:t>
      </w:r>
    </w:p>
    <w:p w14:paraId="7C05D810">
      <w:pPr>
        <w:pStyle w:val="9"/>
        <w:keepNext w:val="0"/>
        <w:keepLines w:val="0"/>
        <w:pageBreakBefore w:val="0"/>
        <w:widowControl w:val="0"/>
        <w:kinsoku/>
        <w:wordWrap/>
        <w:overflowPunct/>
        <w:topLinePunct w:val="0"/>
        <w:autoSpaceDE/>
        <w:autoSpaceDN/>
        <w:bidi w:val="0"/>
        <w:snapToGrid w:val="0"/>
        <w:spacing w:before="66" w:line="360" w:lineRule="auto"/>
        <w:ind w:left="0" w:right="93" w:firstLine="564"/>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4"/>
          <w:sz w:val="24"/>
          <w:szCs w:val="24"/>
        </w:rPr>
        <w:t>五、</w:t>
      </w:r>
      <w:r>
        <w:rPr>
          <w:rFonts w:hint="eastAsia" w:asciiTheme="minorEastAsia" w:hAnsiTheme="minorEastAsia" w:eastAsiaTheme="minorEastAsia" w:cstheme="minorEastAsia"/>
          <w:spacing w:val="-4"/>
          <w:sz w:val="24"/>
          <w:szCs w:val="24"/>
        </w:rPr>
        <w:t>如中标，分包意向投标人不得以任何理由提出</w:t>
      </w:r>
      <w:r>
        <w:rPr>
          <w:rFonts w:hint="eastAsia" w:asciiTheme="minorEastAsia" w:hAnsiTheme="minorEastAsia" w:eastAsiaTheme="minorEastAsia" w:cstheme="minorEastAsia"/>
          <w:spacing w:val="-5"/>
          <w:sz w:val="24"/>
          <w:szCs w:val="24"/>
        </w:rPr>
        <w:t>终止本意向协</w:t>
      </w:r>
      <w:r>
        <w:rPr>
          <w:rFonts w:hint="eastAsia" w:asciiTheme="minorEastAsia" w:hAnsiTheme="minorEastAsia" w:eastAsiaTheme="minorEastAsia" w:cstheme="minorEastAsia"/>
          <w:spacing w:val="-9"/>
          <w:sz w:val="24"/>
          <w:szCs w:val="24"/>
        </w:rPr>
        <w:t>议。</w:t>
      </w:r>
    </w:p>
    <w:p w14:paraId="28734C84">
      <w:pPr>
        <w:pStyle w:val="9"/>
        <w:keepNext w:val="0"/>
        <w:keepLines w:val="0"/>
        <w:pageBreakBefore w:val="0"/>
        <w:widowControl w:val="0"/>
        <w:kinsoku/>
        <w:wordWrap/>
        <w:overflowPunct/>
        <w:topLinePunct w:val="0"/>
        <w:autoSpaceDE/>
        <w:autoSpaceDN/>
        <w:bidi w:val="0"/>
        <w:snapToGrid w:val="0"/>
        <w:spacing w:line="360" w:lineRule="auto"/>
        <w:ind w:left="0" w:right="91" w:firstLine="564"/>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5"/>
          <w:sz w:val="24"/>
          <w:szCs w:val="24"/>
        </w:rPr>
        <w:t>六、</w:t>
      </w:r>
      <w:r>
        <w:rPr>
          <w:rFonts w:hint="eastAsia" w:asciiTheme="minorEastAsia" w:hAnsiTheme="minorEastAsia" w:eastAsiaTheme="minorEastAsia" w:cstheme="minorEastAsia"/>
          <w:spacing w:val="-5"/>
          <w:sz w:val="24"/>
          <w:szCs w:val="24"/>
        </w:rPr>
        <w:t>本意向书在自签署之日起生效，有效期内有效，如获中标资</w:t>
      </w:r>
      <w:r>
        <w:rPr>
          <w:rFonts w:hint="eastAsia" w:asciiTheme="minorEastAsia" w:hAnsiTheme="minorEastAsia" w:eastAsiaTheme="minorEastAsia" w:cstheme="minorEastAsia"/>
          <w:spacing w:val="-1"/>
          <w:sz w:val="24"/>
          <w:szCs w:val="24"/>
        </w:rPr>
        <w:t>格，有效期延续至合同履行完毕之日。</w:t>
      </w:r>
    </w:p>
    <w:p w14:paraId="3A8217B4">
      <w:pPr>
        <w:pStyle w:val="9"/>
        <w:keepNext w:val="0"/>
        <w:keepLines w:val="0"/>
        <w:pageBreakBefore w:val="0"/>
        <w:widowControl w:val="0"/>
        <w:kinsoku/>
        <w:wordWrap/>
        <w:overflowPunct/>
        <w:topLinePunct w:val="0"/>
        <w:autoSpaceDE/>
        <w:autoSpaceDN/>
        <w:bidi w:val="0"/>
        <w:snapToGrid w:val="0"/>
        <w:spacing w:before="1" w:line="360" w:lineRule="auto"/>
        <w:ind w:left="0" w:firstLine="563"/>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1"/>
          <w:sz w:val="24"/>
          <w:szCs w:val="24"/>
        </w:rPr>
        <w:t>七、</w:t>
      </w:r>
      <w:r>
        <w:rPr>
          <w:rFonts w:hint="eastAsia" w:asciiTheme="minorEastAsia" w:hAnsiTheme="minorEastAsia" w:eastAsiaTheme="minorEastAsia" w:cstheme="minorEastAsia"/>
          <w:spacing w:val="1"/>
          <w:sz w:val="24"/>
          <w:szCs w:val="24"/>
        </w:rPr>
        <w:t>本意向书正本一式份，随投标文件装订份</w:t>
      </w:r>
      <w:r>
        <w:rPr>
          <w:rFonts w:hint="eastAsia" w:asciiTheme="minorEastAsia" w:hAnsiTheme="minorEastAsia" w:eastAsiaTheme="minorEastAsia" w:cstheme="minorEastAsia"/>
          <w:spacing w:val="-38"/>
          <w:sz w:val="24"/>
          <w:szCs w:val="24"/>
        </w:rPr>
        <w:t>，（</w:t>
      </w:r>
      <w:r>
        <w:rPr>
          <w:rFonts w:hint="eastAsia" w:asciiTheme="minorEastAsia" w:hAnsiTheme="minorEastAsia" w:eastAsiaTheme="minorEastAsia" w:cstheme="minorEastAsia"/>
          <w:spacing w:val="1"/>
          <w:sz w:val="24"/>
          <w:szCs w:val="24"/>
        </w:rPr>
        <w:t>甲公司全称）</w:t>
      </w:r>
      <w:r>
        <w:rPr>
          <w:rFonts w:hint="eastAsia" w:asciiTheme="minorEastAsia" w:hAnsiTheme="minorEastAsia" w:eastAsiaTheme="minorEastAsia" w:cstheme="minorEastAsia"/>
          <w:spacing w:val="-2"/>
          <w:sz w:val="24"/>
          <w:szCs w:val="24"/>
        </w:rPr>
        <w:t>及各分包意向投标人各一份。</w:t>
      </w:r>
    </w:p>
    <w:p w14:paraId="14BB4562">
      <w:pPr>
        <w:keepNext w:val="0"/>
        <w:keepLines w:val="0"/>
        <w:pageBreakBefore w:val="0"/>
        <w:widowControl w:val="0"/>
        <w:kinsoku/>
        <w:wordWrap/>
        <w:overflowPunct/>
        <w:topLinePunct w:val="0"/>
        <w:autoSpaceDE/>
        <w:autoSpaceDN/>
        <w:bidi w:val="0"/>
        <w:snapToGrid w:val="0"/>
        <w:spacing w:line="360" w:lineRule="auto"/>
        <w:ind w:left="0"/>
        <w:textAlignment w:val="auto"/>
        <w:rPr>
          <w:rFonts w:hint="eastAsia" w:asciiTheme="minorEastAsia" w:hAnsiTheme="minorEastAsia" w:eastAsiaTheme="minorEastAsia" w:cstheme="minorEastAsia"/>
          <w:sz w:val="24"/>
          <w:szCs w:val="24"/>
        </w:rPr>
      </w:pPr>
    </w:p>
    <w:p w14:paraId="3C94FEF1">
      <w:pPr>
        <w:pStyle w:val="9"/>
        <w:keepNext w:val="0"/>
        <w:keepLines w:val="0"/>
        <w:pageBreakBefore w:val="0"/>
        <w:widowControl w:val="0"/>
        <w:kinsoku/>
        <w:wordWrap/>
        <w:overflowPunct/>
        <w:topLinePunct w:val="0"/>
        <w:autoSpaceDE/>
        <w:autoSpaceDN/>
        <w:bidi w:val="0"/>
        <w:snapToGrid w:val="0"/>
        <w:spacing w:before="91" w:line="360" w:lineRule="auto"/>
        <w:ind w:left="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甲公司全称</w:t>
      </w:r>
      <w:r>
        <w:rPr>
          <w:rFonts w:hint="eastAsia" w:asciiTheme="minorEastAsia" w:hAnsiTheme="minorEastAsia" w:eastAsiaTheme="minorEastAsia" w:cstheme="minorEastAsia"/>
          <w:spacing w:val="-21"/>
          <w:sz w:val="24"/>
          <w:szCs w:val="24"/>
        </w:rPr>
        <w:t>：（</w:t>
      </w:r>
      <w:r>
        <w:rPr>
          <w:rFonts w:hint="eastAsia" w:asciiTheme="minorEastAsia" w:hAnsiTheme="minorEastAsia" w:eastAsiaTheme="minorEastAsia" w:cstheme="minorEastAsia"/>
          <w:spacing w:val="-2"/>
          <w:sz w:val="24"/>
          <w:szCs w:val="24"/>
        </w:rPr>
        <w:t>盖章）</w:t>
      </w:r>
    </w:p>
    <w:p w14:paraId="2D6E6A0F">
      <w:pPr>
        <w:pStyle w:val="9"/>
        <w:keepNext w:val="0"/>
        <w:keepLines w:val="0"/>
        <w:pageBreakBefore w:val="0"/>
        <w:widowControl w:val="0"/>
        <w:kinsoku/>
        <w:wordWrap/>
        <w:overflowPunct/>
        <w:topLinePunct w:val="0"/>
        <w:autoSpaceDE/>
        <w:autoSpaceDN/>
        <w:bidi w:val="0"/>
        <w:snapToGrid w:val="0"/>
        <w:spacing w:before="65" w:line="360" w:lineRule="auto"/>
        <w:ind w:left="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法定代表人（签字或盖章）</w:t>
      </w:r>
    </w:p>
    <w:p w14:paraId="36DA5750">
      <w:pPr>
        <w:pStyle w:val="9"/>
        <w:keepNext w:val="0"/>
        <w:keepLines w:val="0"/>
        <w:pageBreakBefore w:val="0"/>
        <w:widowControl w:val="0"/>
        <w:kinsoku/>
        <w:wordWrap/>
        <w:overflowPunct/>
        <w:topLinePunct w:val="0"/>
        <w:autoSpaceDE/>
        <w:autoSpaceDN/>
        <w:bidi w:val="0"/>
        <w:snapToGrid w:val="0"/>
        <w:spacing w:before="60" w:line="360" w:lineRule="auto"/>
        <w:ind w:left="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年</w:t>
      </w:r>
      <w:r>
        <w:rPr>
          <w:rFonts w:hint="eastAsia" w:asciiTheme="minorEastAsia" w:hAnsiTheme="minorEastAsia" w:eastAsiaTheme="minorEastAsia" w:cstheme="minorEastAsia"/>
          <w:spacing w:val="7"/>
          <w:sz w:val="24"/>
          <w:szCs w:val="24"/>
        </w:rPr>
        <w:t xml:space="preserve">    </w:t>
      </w:r>
      <w:r>
        <w:rPr>
          <w:rFonts w:hint="eastAsia" w:asciiTheme="minorEastAsia" w:hAnsiTheme="minorEastAsia" w:eastAsiaTheme="minorEastAsia" w:cstheme="minorEastAsia"/>
          <w:spacing w:val="-18"/>
          <w:sz w:val="24"/>
          <w:szCs w:val="24"/>
        </w:rPr>
        <w:t>月</w:t>
      </w:r>
      <w:r>
        <w:rPr>
          <w:rFonts w:hint="eastAsia" w:asciiTheme="minorEastAsia" w:hAnsiTheme="minorEastAsia" w:eastAsiaTheme="minorEastAsia" w:cstheme="minorEastAsia"/>
          <w:spacing w:val="19"/>
          <w:sz w:val="24"/>
          <w:szCs w:val="24"/>
        </w:rPr>
        <w:t xml:space="preserve">    </w:t>
      </w:r>
      <w:r>
        <w:rPr>
          <w:rFonts w:hint="eastAsia" w:asciiTheme="minorEastAsia" w:hAnsiTheme="minorEastAsia" w:eastAsiaTheme="minorEastAsia" w:cstheme="minorEastAsia"/>
          <w:spacing w:val="-18"/>
          <w:sz w:val="24"/>
          <w:szCs w:val="24"/>
        </w:rPr>
        <w:t>日</w:t>
      </w:r>
    </w:p>
    <w:p w14:paraId="0215EA99">
      <w:pPr>
        <w:keepNext w:val="0"/>
        <w:keepLines w:val="0"/>
        <w:pageBreakBefore w:val="0"/>
        <w:widowControl w:val="0"/>
        <w:kinsoku/>
        <w:wordWrap/>
        <w:overflowPunct/>
        <w:topLinePunct w:val="0"/>
        <w:autoSpaceDE/>
        <w:autoSpaceDN/>
        <w:bidi w:val="0"/>
        <w:snapToGrid w:val="0"/>
        <w:spacing w:line="360" w:lineRule="auto"/>
        <w:ind w:left="0"/>
        <w:textAlignment w:val="auto"/>
        <w:rPr>
          <w:rFonts w:hint="eastAsia" w:asciiTheme="minorEastAsia" w:hAnsiTheme="minorEastAsia" w:eastAsiaTheme="minorEastAsia" w:cstheme="minorEastAsia"/>
          <w:sz w:val="24"/>
          <w:szCs w:val="24"/>
        </w:rPr>
      </w:pPr>
    </w:p>
    <w:p w14:paraId="15E1E7CB">
      <w:pPr>
        <w:pStyle w:val="9"/>
        <w:keepNext w:val="0"/>
        <w:keepLines w:val="0"/>
        <w:pageBreakBefore w:val="0"/>
        <w:widowControl w:val="0"/>
        <w:kinsoku/>
        <w:wordWrap/>
        <w:overflowPunct/>
        <w:topLinePunct w:val="0"/>
        <w:autoSpaceDE/>
        <w:autoSpaceDN/>
        <w:bidi w:val="0"/>
        <w:snapToGrid w:val="0"/>
        <w:spacing w:before="92" w:line="360" w:lineRule="auto"/>
        <w:ind w:left="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乙公司全称</w:t>
      </w:r>
      <w:r>
        <w:rPr>
          <w:rFonts w:hint="eastAsia" w:asciiTheme="minorEastAsia" w:hAnsiTheme="minorEastAsia" w:eastAsiaTheme="minorEastAsia" w:cstheme="minorEastAsia"/>
          <w:spacing w:val="-20"/>
          <w:sz w:val="24"/>
          <w:szCs w:val="24"/>
        </w:rPr>
        <w:t>：（</w:t>
      </w:r>
      <w:r>
        <w:rPr>
          <w:rFonts w:hint="eastAsia" w:asciiTheme="minorEastAsia" w:hAnsiTheme="minorEastAsia" w:eastAsiaTheme="minorEastAsia" w:cstheme="minorEastAsia"/>
          <w:sz w:val="24"/>
          <w:szCs w:val="24"/>
        </w:rPr>
        <w:t>盖章）</w:t>
      </w:r>
    </w:p>
    <w:p w14:paraId="5D649E53">
      <w:pPr>
        <w:pStyle w:val="9"/>
        <w:keepNext w:val="0"/>
        <w:keepLines w:val="0"/>
        <w:pageBreakBefore w:val="0"/>
        <w:widowControl w:val="0"/>
        <w:kinsoku/>
        <w:wordWrap/>
        <w:overflowPunct/>
        <w:topLinePunct w:val="0"/>
        <w:autoSpaceDE/>
        <w:autoSpaceDN/>
        <w:bidi w:val="0"/>
        <w:snapToGrid w:val="0"/>
        <w:spacing w:before="62" w:line="360" w:lineRule="auto"/>
        <w:ind w:left="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法定代表人（签字或盖章）</w:t>
      </w:r>
    </w:p>
    <w:p w14:paraId="4ACE9A67">
      <w:pPr>
        <w:pStyle w:val="9"/>
        <w:keepNext w:val="0"/>
        <w:keepLines w:val="0"/>
        <w:pageBreakBefore w:val="0"/>
        <w:widowControl w:val="0"/>
        <w:kinsoku/>
        <w:wordWrap/>
        <w:overflowPunct/>
        <w:topLinePunct w:val="0"/>
        <w:autoSpaceDE/>
        <w:autoSpaceDN/>
        <w:bidi w:val="0"/>
        <w:snapToGrid w:val="0"/>
        <w:spacing w:before="63" w:line="360" w:lineRule="auto"/>
        <w:ind w:left="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年</w:t>
      </w:r>
      <w:r>
        <w:rPr>
          <w:rFonts w:hint="eastAsia" w:asciiTheme="minorEastAsia" w:hAnsiTheme="minorEastAsia" w:eastAsiaTheme="minorEastAsia" w:cstheme="minorEastAsia"/>
          <w:spacing w:val="7"/>
          <w:sz w:val="24"/>
          <w:szCs w:val="24"/>
        </w:rPr>
        <w:t xml:space="preserve">    </w:t>
      </w:r>
      <w:r>
        <w:rPr>
          <w:rFonts w:hint="eastAsia" w:asciiTheme="minorEastAsia" w:hAnsiTheme="minorEastAsia" w:eastAsiaTheme="minorEastAsia" w:cstheme="minorEastAsia"/>
          <w:spacing w:val="-18"/>
          <w:sz w:val="24"/>
          <w:szCs w:val="24"/>
        </w:rPr>
        <w:t>月</w:t>
      </w:r>
      <w:r>
        <w:rPr>
          <w:rFonts w:hint="eastAsia" w:asciiTheme="minorEastAsia" w:hAnsiTheme="minorEastAsia" w:eastAsiaTheme="minorEastAsia" w:cstheme="minorEastAsia"/>
          <w:spacing w:val="19"/>
          <w:sz w:val="24"/>
          <w:szCs w:val="24"/>
        </w:rPr>
        <w:t xml:space="preserve">    </w:t>
      </w:r>
      <w:r>
        <w:rPr>
          <w:rFonts w:hint="eastAsia" w:asciiTheme="minorEastAsia" w:hAnsiTheme="minorEastAsia" w:eastAsiaTheme="minorEastAsia" w:cstheme="minorEastAsia"/>
          <w:spacing w:val="-18"/>
          <w:sz w:val="24"/>
          <w:szCs w:val="24"/>
        </w:rPr>
        <w:t>日</w:t>
      </w:r>
    </w:p>
    <w:p w14:paraId="79448EF0">
      <w:pPr>
        <w:keepNext w:val="0"/>
        <w:keepLines w:val="0"/>
        <w:pageBreakBefore w:val="0"/>
        <w:widowControl w:val="0"/>
        <w:kinsoku/>
        <w:wordWrap/>
        <w:overflowPunct/>
        <w:topLinePunct w:val="0"/>
        <w:autoSpaceDE/>
        <w:autoSpaceDN/>
        <w:bidi w:val="0"/>
        <w:snapToGrid w:val="0"/>
        <w:spacing w:line="360" w:lineRule="auto"/>
        <w:ind w:left="0"/>
        <w:textAlignment w:val="auto"/>
        <w:rPr>
          <w:rFonts w:hint="eastAsia" w:asciiTheme="minorEastAsia" w:hAnsiTheme="minorEastAsia" w:eastAsiaTheme="minorEastAsia" w:cstheme="minorEastAsia"/>
          <w:sz w:val="24"/>
          <w:szCs w:val="24"/>
        </w:rPr>
      </w:pPr>
    </w:p>
    <w:p w14:paraId="3821D554">
      <w:pPr>
        <w:pStyle w:val="9"/>
        <w:keepNext w:val="0"/>
        <w:keepLines w:val="0"/>
        <w:pageBreakBefore w:val="0"/>
        <w:widowControl w:val="0"/>
        <w:kinsoku/>
        <w:wordWrap/>
        <w:overflowPunct/>
        <w:topLinePunct w:val="0"/>
        <w:autoSpaceDE/>
        <w:autoSpaceDN/>
        <w:bidi w:val="0"/>
        <w:snapToGrid w:val="0"/>
        <w:spacing w:before="91" w:line="360" w:lineRule="auto"/>
        <w:ind w:left="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……公司全称（盖章）</w:t>
      </w:r>
    </w:p>
    <w:p w14:paraId="23696F37">
      <w:pPr>
        <w:pStyle w:val="9"/>
        <w:keepNext w:val="0"/>
        <w:keepLines w:val="0"/>
        <w:pageBreakBefore w:val="0"/>
        <w:widowControl w:val="0"/>
        <w:kinsoku/>
        <w:wordWrap/>
        <w:overflowPunct/>
        <w:topLinePunct w:val="0"/>
        <w:autoSpaceDE/>
        <w:autoSpaceDN/>
        <w:bidi w:val="0"/>
        <w:snapToGrid w:val="0"/>
        <w:spacing w:before="64" w:line="360" w:lineRule="auto"/>
        <w:ind w:left="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法定代表人</w:t>
      </w:r>
      <w:r>
        <w:rPr>
          <w:rFonts w:hint="eastAsia" w:asciiTheme="minorEastAsia" w:hAnsiTheme="minorEastAsia" w:eastAsiaTheme="minorEastAsia" w:cstheme="minorEastAsia"/>
          <w:spacing w:val="-20"/>
          <w:sz w:val="24"/>
          <w:szCs w:val="24"/>
        </w:rPr>
        <w:t>：（</w:t>
      </w:r>
      <w:r>
        <w:rPr>
          <w:rFonts w:hint="eastAsia" w:asciiTheme="minorEastAsia" w:hAnsiTheme="minorEastAsia" w:eastAsiaTheme="minorEastAsia" w:cstheme="minorEastAsia"/>
          <w:spacing w:val="1"/>
          <w:sz w:val="24"/>
          <w:szCs w:val="24"/>
        </w:rPr>
        <w:t>签字或盖章）</w:t>
      </w:r>
    </w:p>
    <w:p w14:paraId="091697D5">
      <w:pPr>
        <w:pStyle w:val="9"/>
        <w:keepNext w:val="0"/>
        <w:keepLines w:val="0"/>
        <w:pageBreakBefore w:val="0"/>
        <w:widowControl w:val="0"/>
        <w:kinsoku/>
        <w:wordWrap/>
        <w:overflowPunct/>
        <w:topLinePunct w:val="0"/>
        <w:autoSpaceDE/>
        <w:autoSpaceDN/>
        <w:bidi w:val="0"/>
        <w:snapToGrid w:val="0"/>
        <w:spacing w:before="63" w:line="360" w:lineRule="auto"/>
        <w:ind w:left="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年</w:t>
      </w:r>
      <w:r>
        <w:rPr>
          <w:rFonts w:hint="eastAsia" w:asciiTheme="minorEastAsia" w:hAnsiTheme="minorEastAsia" w:eastAsiaTheme="minorEastAsia" w:cstheme="minorEastAsia"/>
          <w:spacing w:val="7"/>
          <w:sz w:val="24"/>
          <w:szCs w:val="24"/>
        </w:rPr>
        <w:t xml:space="preserve">    </w:t>
      </w:r>
      <w:r>
        <w:rPr>
          <w:rFonts w:hint="eastAsia" w:asciiTheme="minorEastAsia" w:hAnsiTheme="minorEastAsia" w:eastAsiaTheme="minorEastAsia" w:cstheme="minorEastAsia"/>
          <w:spacing w:val="-18"/>
          <w:sz w:val="24"/>
          <w:szCs w:val="24"/>
        </w:rPr>
        <w:t>月</w:t>
      </w:r>
      <w:r>
        <w:rPr>
          <w:rFonts w:hint="eastAsia" w:asciiTheme="minorEastAsia" w:hAnsiTheme="minorEastAsia" w:eastAsiaTheme="minorEastAsia" w:cstheme="minorEastAsia"/>
          <w:spacing w:val="19"/>
          <w:sz w:val="24"/>
          <w:szCs w:val="24"/>
        </w:rPr>
        <w:t xml:space="preserve">    </w:t>
      </w:r>
      <w:r>
        <w:rPr>
          <w:rFonts w:hint="eastAsia" w:asciiTheme="minorEastAsia" w:hAnsiTheme="minorEastAsia" w:eastAsiaTheme="minorEastAsia" w:cstheme="minorEastAsia"/>
          <w:spacing w:val="-18"/>
          <w:sz w:val="24"/>
          <w:szCs w:val="24"/>
        </w:rPr>
        <w:t>日</w:t>
      </w:r>
    </w:p>
    <w:p w14:paraId="0578EB27">
      <w:pPr>
        <w:keepNext w:val="0"/>
        <w:keepLines w:val="0"/>
        <w:pageBreakBefore w:val="0"/>
        <w:widowControl w:val="0"/>
        <w:kinsoku/>
        <w:wordWrap/>
        <w:overflowPunct/>
        <w:topLinePunct w:val="0"/>
        <w:autoSpaceDE/>
        <w:autoSpaceDN/>
        <w:bidi w:val="0"/>
        <w:snapToGrid w:val="0"/>
        <w:spacing w:line="360" w:lineRule="auto"/>
        <w:ind w:left="0"/>
        <w:textAlignment w:val="auto"/>
        <w:rPr>
          <w:rFonts w:hint="eastAsia" w:asciiTheme="minorEastAsia" w:hAnsiTheme="minorEastAsia" w:eastAsiaTheme="minorEastAsia" w:cstheme="minorEastAsia"/>
          <w:sz w:val="24"/>
          <w:szCs w:val="24"/>
        </w:rPr>
      </w:pPr>
    </w:p>
    <w:p w14:paraId="66CA5893">
      <w:pPr>
        <w:pStyle w:val="9"/>
        <w:keepNext w:val="0"/>
        <w:keepLines w:val="0"/>
        <w:pageBreakBefore w:val="0"/>
        <w:widowControl w:val="0"/>
        <w:kinsoku/>
        <w:wordWrap/>
        <w:overflowPunct/>
        <w:topLinePunct w:val="0"/>
        <w:autoSpaceDE/>
        <w:autoSpaceDN/>
        <w:bidi w:val="0"/>
        <w:snapToGrid w:val="0"/>
        <w:spacing w:before="92" w:line="360" w:lineRule="auto"/>
        <w:ind w:left="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注：各方成员应在本意向书上共同盖章确认。</w:t>
      </w:r>
    </w:p>
    <w:p w14:paraId="6E94DC0A">
      <w:pPr>
        <w:keepNext w:val="0"/>
        <w:keepLines w:val="0"/>
        <w:pageBreakBefore w:val="0"/>
        <w:widowControl w:val="0"/>
        <w:kinsoku/>
        <w:wordWrap/>
        <w:overflowPunct/>
        <w:topLinePunct w:val="0"/>
        <w:autoSpaceDE/>
        <w:autoSpaceDN/>
        <w:bidi w:val="0"/>
        <w:snapToGrid w:val="0"/>
        <w:spacing w:line="360" w:lineRule="auto"/>
        <w:ind w:left="237" w:leftChars="113" w:firstLine="119" w:firstLineChars="50"/>
        <w:textAlignment w:val="auto"/>
        <w:rPr>
          <w:rFonts w:hint="eastAsia" w:asciiTheme="minorEastAsia" w:hAnsiTheme="minorEastAsia" w:eastAsiaTheme="minorEastAsia" w:cstheme="minorEastAsia"/>
          <w:b/>
          <w:bCs/>
          <w:kern w:val="2"/>
          <w:sz w:val="28"/>
          <w:szCs w:val="32"/>
          <w:lang w:val="en-US" w:eastAsia="zh-CN" w:bidi="ar-SA"/>
        </w:rPr>
      </w:pPr>
      <w:r>
        <w:rPr>
          <w:rFonts w:hint="eastAsia" w:asciiTheme="minorEastAsia" w:hAnsiTheme="minorEastAsia" w:eastAsiaTheme="minorEastAsia" w:cstheme="minorEastAsia"/>
          <w:spacing w:val="-1"/>
          <w:sz w:val="24"/>
          <w:szCs w:val="24"/>
        </w:rPr>
        <w:t>本意向书内容将作为签订合同的附件之</w:t>
      </w:r>
      <w:r>
        <w:rPr>
          <w:rFonts w:hint="eastAsia" w:asciiTheme="minorEastAsia" w:hAnsiTheme="minorEastAsia" w:eastAsiaTheme="minorEastAsia" w:cstheme="minorEastAsia"/>
          <w:spacing w:val="-2"/>
          <w:sz w:val="24"/>
          <w:szCs w:val="24"/>
        </w:rPr>
        <w:t>一。</w:t>
      </w:r>
      <w:r>
        <w:rPr>
          <w:rFonts w:hint="eastAsia" w:asciiTheme="minorEastAsia" w:hAnsiTheme="minorEastAsia" w:eastAsiaTheme="minorEastAsia" w:cstheme="minorEastAsia"/>
          <w:b/>
          <w:bCs/>
          <w:kern w:val="2"/>
          <w:sz w:val="28"/>
          <w:szCs w:val="32"/>
          <w:lang w:val="en-US" w:eastAsia="zh-CN" w:bidi="ar-SA"/>
        </w:rPr>
        <w:br w:type="page"/>
      </w:r>
    </w:p>
    <w:p w14:paraId="1D81C983">
      <w:pPr>
        <w:keepNext/>
        <w:keepLines/>
        <w:pageBreakBefore w:val="0"/>
        <w:widowControl w:val="0"/>
        <w:kinsoku/>
        <w:wordWrap/>
        <w:overflowPunct/>
        <w:topLinePunct w:val="0"/>
        <w:autoSpaceDE/>
        <w:autoSpaceDN/>
        <w:bidi w:val="0"/>
        <w:adjustRightInd/>
        <w:snapToGrid/>
        <w:spacing w:before="260" w:beforeLines="0" w:after="260" w:afterLines="0" w:line="240" w:lineRule="auto"/>
        <w:jc w:val="left"/>
        <w:textAlignment w:val="auto"/>
        <w:outlineLvl w:val="1"/>
        <w:rPr>
          <w:rFonts w:hint="eastAsia" w:asciiTheme="minorEastAsia" w:hAnsiTheme="minorEastAsia" w:eastAsiaTheme="minorEastAsia" w:cstheme="minorEastAsia"/>
          <w:b/>
          <w:bCs/>
          <w:kern w:val="2"/>
          <w:sz w:val="24"/>
          <w:szCs w:val="28"/>
          <w:lang w:val="en-US" w:eastAsia="zh-CN" w:bidi="ar-SA"/>
        </w:rPr>
      </w:pPr>
      <w:r>
        <w:rPr>
          <w:rFonts w:hint="eastAsia" w:asciiTheme="minorEastAsia" w:hAnsiTheme="minorEastAsia" w:eastAsiaTheme="minorEastAsia" w:cstheme="minorEastAsia"/>
          <w:b/>
          <w:bCs/>
          <w:kern w:val="2"/>
          <w:sz w:val="24"/>
          <w:szCs w:val="28"/>
          <w:lang w:val="en-US" w:eastAsia="zh-CN" w:bidi="ar-SA"/>
        </w:rPr>
        <w:t>11、</w:t>
      </w:r>
      <w:bookmarkEnd w:id="378"/>
      <w:r>
        <w:rPr>
          <w:rFonts w:hint="eastAsia" w:asciiTheme="minorEastAsia" w:hAnsiTheme="minorEastAsia" w:eastAsiaTheme="minorEastAsia" w:cstheme="minorEastAsia"/>
          <w:b/>
          <w:bCs/>
          <w:kern w:val="2"/>
          <w:sz w:val="24"/>
          <w:szCs w:val="28"/>
          <w:lang w:val="en-US" w:eastAsia="zh-CN" w:bidi="ar-SA"/>
        </w:rPr>
        <w:t>完税证明；</w:t>
      </w:r>
    </w:p>
    <w:p w14:paraId="12983036">
      <w:pPr>
        <w:keepNext/>
        <w:keepLines/>
        <w:widowControl w:val="0"/>
        <w:bidi w:val="0"/>
        <w:spacing w:before="260" w:beforeLines="0" w:after="260" w:afterLines="0" w:line="240" w:lineRule="auto"/>
        <w:jc w:val="left"/>
        <w:outlineLvl w:val="1"/>
        <w:rPr>
          <w:rFonts w:hint="eastAsia" w:asciiTheme="minorEastAsia" w:hAnsiTheme="minorEastAsia" w:eastAsiaTheme="minorEastAsia" w:cstheme="minorEastAsia"/>
          <w:b/>
          <w:bCs/>
          <w:kern w:val="2"/>
          <w:sz w:val="24"/>
          <w:szCs w:val="28"/>
          <w:lang w:val="en-US" w:eastAsia="zh-CN" w:bidi="ar-SA"/>
        </w:rPr>
      </w:pPr>
      <w:bookmarkStart w:id="379" w:name="_Toc31972"/>
      <w:bookmarkStart w:id="380" w:name="_Toc4298"/>
      <w:r>
        <w:rPr>
          <w:rFonts w:hint="eastAsia" w:asciiTheme="minorEastAsia" w:hAnsiTheme="minorEastAsia" w:eastAsiaTheme="minorEastAsia" w:cstheme="minorEastAsia"/>
          <w:b/>
          <w:bCs/>
          <w:kern w:val="2"/>
          <w:sz w:val="24"/>
          <w:szCs w:val="28"/>
          <w:lang w:val="en-US" w:eastAsia="zh-CN" w:bidi="ar-SA"/>
        </w:rPr>
        <w:t>12、</w:t>
      </w:r>
      <w:bookmarkEnd w:id="379"/>
      <w:bookmarkEnd w:id="380"/>
      <w:r>
        <w:rPr>
          <w:rFonts w:hint="eastAsia" w:asciiTheme="minorEastAsia" w:hAnsiTheme="minorEastAsia" w:eastAsiaTheme="minorEastAsia" w:cstheme="minorEastAsia"/>
          <w:b/>
          <w:bCs/>
          <w:kern w:val="2"/>
          <w:sz w:val="24"/>
          <w:szCs w:val="28"/>
          <w:lang w:val="en-US" w:eastAsia="zh-CN" w:bidi="ar-SA"/>
        </w:rPr>
        <w:t>社保证明；</w:t>
      </w:r>
    </w:p>
    <w:p w14:paraId="616081C3">
      <w:pPr>
        <w:keepNext/>
        <w:keepLines/>
        <w:widowControl w:val="0"/>
        <w:bidi w:val="0"/>
        <w:spacing w:before="260" w:beforeLines="0" w:after="260" w:afterLines="0" w:line="240" w:lineRule="auto"/>
        <w:jc w:val="left"/>
        <w:outlineLvl w:val="1"/>
        <w:rPr>
          <w:rFonts w:hint="eastAsia" w:asciiTheme="minorEastAsia" w:hAnsiTheme="minorEastAsia" w:eastAsiaTheme="minorEastAsia" w:cstheme="minorEastAsia"/>
          <w:b/>
          <w:bCs/>
          <w:kern w:val="2"/>
          <w:sz w:val="24"/>
          <w:szCs w:val="28"/>
          <w:lang w:val="en-US" w:eastAsia="zh-CN" w:bidi="ar-SA"/>
        </w:rPr>
      </w:pPr>
      <w:bookmarkStart w:id="381" w:name="_Toc23815"/>
      <w:bookmarkStart w:id="382" w:name="_Toc18148"/>
      <w:r>
        <w:rPr>
          <w:rFonts w:hint="eastAsia" w:asciiTheme="minorEastAsia" w:hAnsiTheme="minorEastAsia" w:eastAsiaTheme="minorEastAsia" w:cstheme="minorEastAsia"/>
          <w:b/>
          <w:bCs/>
          <w:kern w:val="2"/>
          <w:sz w:val="24"/>
          <w:szCs w:val="28"/>
          <w:lang w:val="en-US" w:eastAsia="zh-CN" w:bidi="ar-SA"/>
        </w:rPr>
        <w:t>13、</w:t>
      </w:r>
      <w:bookmarkEnd w:id="381"/>
      <w:bookmarkEnd w:id="382"/>
      <w:r>
        <w:rPr>
          <w:rFonts w:hint="eastAsia" w:asciiTheme="minorEastAsia" w:hAnsiTheme="minorEastAsia" w:eastAsiaTheme="minorEastAsia" w:cstheme="minorEastAsia"/>
          <w:b/>
          <w:bCs/>
          <w:kern w:val="2"/>
          <w:sz w:val="24"/>
          <w:szCs w:val="28"/>
          <w:lang w:val="en-US" w:eastAsia="zh-CN" w:bidi="ar-SA"/>
        </w:rPr>
        <w:t>具有良好的商业信誉和健全的财务会计制度；（提供会计师事务所出具的2025年度财务审计报告，新成立不足一年的提供成立之日起至今的财务报表或截止开标前近三个月内基本开户银行出具的资信证明）；</w:t>
      </w:r>
    </w:p>
    <w:p w14:paraId="0527CDC0">
      <w:pPr>
        <w:keepNext/>
        <w:keepLines/>
        <w:widowControl w:val="0"/>
        <w:tabs>
          <w:tab w:val="left" w:pos="1080"/>
        </w:tabs>
        <w:spacing w:before="260" w:beforeLines="0" w:after="260" w:afterLines="0" w:line="240" w:lineRule="auto"/>
        <w:jc w:val="both"/>
        <w:outlineLvl w:val="9"/>
        <w:rPr>
          <w:rFonts w:hint="eastAsia" w:asciiTheme="minorEastAsia" w:hAnsiTheme="minorEastAsia" w:eastAsiaTheme="minorEastAsia" w:cstheme="minorEastAsia"/>
          <w:b/>
          <w:bCs/>
          <w:color w:val="auto"/>
          <w:kern w:val="2"/>
          <w:sz w:val="28"/>
          <w:szCs w:val="28"/>
          <w:highlight w:val="none"/>
          <w:lang w:val="en-US" w:eastAsia="zh-CN" w:bidi="ar-SA"/>
        </w:rPr>
      </w:pPr>
    </w:p>
    <w:p w14:paraId="7FA23BC2">
      <w:pPr>
        <w:spacing w:line="240" w:lineRule="auto"/>
        <w:ind w:left="0" w:right="0" w:firstLine="0" w:firstLineChars="0"/>
        <w:jc w:val="center"/>
        <w:outlineLvl w:val="1"/>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lang w:val="en-US" w:eastAsia="zh-CN"/>
        </w:rPr>
        <w:br w:type="page"/>
      </w:r>
      <w:bookmarkStart w:id="383" w:name="_Toc24336"/>
      <w:r>
        <w:rPr>
          <w:rFonts w:hint="eastAsia" w:asciiTheme="minorEastAsia" w:hAnsiTheme="minorEastAsia" w:eastAsiaTheme="minorEastAsia" w:cstheme="minorEastAsia"/>
          <w:b/>
          <w:sz w:val="28"/>
          <w:lang w:val="en-US" w:eastAsia="zh-CN"/>
        </w:rPr>
        <w:t>14、</w:t>
      </w:r>
      <w:r>
        <w:rPr>
          <w:rFonts w:hint="eastAsia" w:asciiTheme="minorEastAsia" w:hAnsiTheme="minorEastAsia" w:eastAsiaTheme="minorEastAsia" w:cstheme="minorEastAsia"/>
          <w:b/>
          <w:sz w:val="28"/>
        </w:rPr>
        <w:t>商务条款偏离表</w:t>
      </w:r>
      <w:bookmarkEnd w:id="383"/>
    </w:p>
    <w:p w14:paraId="09FBCC87">
      <w:pPr>
        <w:spacing w:line="240" w:lineRule="auto"/>
        <w:ind w:left="0" w:right="0" w:firstLine="0" w:firstLineChars="0"/>
        <w:rPr>
          <w:rFonts w:hint="eastAsia" w:asciiTheme="minorEastAsia" w:hAnsiTheme="minorEastAsia" w:eastAsiaTheme="minorEastAsia" w:cstheme="minorEastAsia"/>
          <w:b/>
          <w:color w:val="auto"/>
          <w:sz w:val="28"/>
          <w:szCs w:val="28"/>
          <w:highlight w:val="none"/>
        </w:rPr>
      </w:pPr>
    </w:p>
    <w:p w14:paraId="71B3A1AA">
      <w:pPr>
        <w:spacing w:line="240" w:lineRule="auto"/>
        <w:ind w:left="0" w:right="0" w:firstLine="0" w:firstLineChars="0"/>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项目名称</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项目编号：</w:t>
      </w:r>
      <w:r>
        <w:rPr>
          <w:rFonts w:hint="eastAsia" w:asciiTheme="minorEastAsia" w:hAnsiTheme="minorEastAsia" w:eastAsiaTheme="minorEastAsia" w:cstheme="minorEastAsia"/>
          <w:color w:val="auto"/>
          <w:sz w:val="24"/>
          <w:szCs w:val="24"/>
          <w:highlight w:val="none"/>
          <w:u w:val="single"/>
        </w:rPr>
        <w:t>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1629"/>
        <w:gridCol w:w="2625"/>
        <w:gridCol w:w="2595"/>
        <w:gridCol w:w="1148"/>
        <w:gridCol w:w="1048"/>
      </w:tblGrid>
      <w:tr w14:paraId="07A8C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788" w:type="dxa"/>
            <w:noWrap w:val="0"/>
            <w:vAlign w:val="center"/>
          </w:tcPr>
          <w:p w14:paraId="4803CF30">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序号</w:t>
            </w:r>
          </w:p>
        </w:tc>
        <w:tc>
          <w:tcPr>
            <w:tcW w:w="1629" w:type="dxa"/>
            <w:noWrap w:val="0"/>
            <w:vAlign w:val="center"/>
          </w:tcPr>
          <w:p w14:paraId="70B33488">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内容</w:t>
            </w:r>
          </w:p>
        </w:tc>
        <w:tc>
          <w:tcPr>
            <w:tcW w:w="2625" w:type="dxa"/>
            <w:noWrap w:val="0"/>
            <w:vAlign w:val="center"/>
          </w:tcPr>
          <w:p w14:paraId="46F6D0A9">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招标文件的商务条款</w:t>
            </w:r>
          </w:p>
        </w:tc>
        <w:tc>
          <w:tcPr>
            <w:tcW w:w="2595" w:type="dxa"/>
            <w:noWrap w:val="0"/>
            <w:vAlign w:val="center"/>
          </w:tcPr>
          <w:p w14:paraId="66F75D81">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投标文件的商务条款</w:t>
            </w:r>
          </w:p>
        </w:tc>
        <w:tc>
          <w:tcPr>
            <w:tcW w:w="1148" w:type="dxa"/>
            <w:noWrap w:val="0"/>
            <w:vAlign w:val="center"/>
          </w:tcPr>
          <w:p w14:paraId="3B9BB948">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偏离情况</w:t>
            </w:r>
          </w:p>
        </w:tc>
        <w:tc>
          <w:tcPr>
            <w:tcW w:w="1048" w:type="dxa"/>
            <w:noWrap w:val="0"/>
            <w:vAlign w:val="center"/>
          </w:tcPr>
          <w:p w14:paraId="03E341F7">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说明</w:t>
            </w:r>
          </w:p>
        </w:tc>
      </w:tr>
      <w:tr w14:paraId="50596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788" w:type="dxa"/>
            <w:noWrap w:val="0"/>
            <w:vAlign w:val="center"/>
          </w:tcPr>
          <w:p w14:paraId="22D72EEB">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1629" w:type="dxa"/>
            <w:noWrap w:val="0"/>
            <w:vAlign w:val="center"/>
          </w:tcPr>
          <w:p w14:paraId="128E1AAF">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rPr>
            </w:pPr>
          </w:p>
        </w:tc>
        <w:tc>
          <w:tcPr>
            <w:tcW w:w="2625" w:type="dxa"/>
            <w:noWrap w:val="0"/>
            <w:vAlign w:val="top"/>
          </w:tcPr>
          <w:p w14:paraId="38F30D66">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2595" w:type="dxa"/>
            <w:noWrap w:val="0"/>
            <w:vAlign w:val="top"/>
          </w:tcPr>
          <w:p w14:paraId="5D487AFD">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1148" w:type="dxa"/>
            <w:noWrap w:val="0"/>
            <w:vAlign w:val="top"/>
          </w:tcPr>
          <w:p w14:paraId="55DCD2BE">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1048" w:type="dxa"/>
            <w:noWrap w:val="0"/>
            <w:vAlign w:val="top"/>
          </w:tcPr>
          <w:p w14:paraId="28E8F933">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r>
      <w:tr w14:paraId="3B972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788" w:type="dxa"/>
            <w:noWrap w:val="0"/>
            <w:vAlign w:val="center"/>
          </w:tcPr>
          <w:p w14:paraId="564477F9">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p>
        </w:tc>
        <w:tc>
          <w:tcPr>
            <w:tcW w:w="1629" w:type="dxa"/>
            <w:noWrap w:val="0"/>
            <w:vAlign w:val="center"/>
          </w:tcPr>
          <w:p w14:paraId="0C3EA63C">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rPr>
            </w:pPr>
          </w:p>
        </w:tc>
        <w:tc>
          <w:tcPr>
            <w:tcW w:w="2625" w:type="dxa"/>
            <w:noWrap w:val="0"/>
            <w:vAlign w:val="top"/>
          </w:tcPr>
          <w:p w14:paraId="38FBA8BE">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2595" w:type="dxa"/>
            <w:noWrap w:val="0"/>
            <w:vAlign w:val="top"/>
          </w:tcPr>
          <w:p w14:paraId="2C207131">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1148" w:type="dxa"/>
            <w:noWrap w:val="0"/>
            <w:vAlign w:val="top"/>
          </w:tcPr>
          <w:p w14:paraId="09C6747E">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1048" w:type="dxa"/>
            <w:noWrap w:val="0"/>
            <w:vAlign w:val="top"/>
          </w:tcPr>
          <w:p w14:paraId="4AC4AEF9">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r>
      <w:tr w14:paraId="4AC1A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788" w:type="dxa"/>
            <w:noWrap w:val="0"/>
            <w:vAlign w:val="center"/>
          </w:tcPr>
          <w:p w14:paraId="66464E12">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p>
        </w:tc>
        <w:tc>
          <w:tcPr>
            <w:tcW w:w="1629" w:type="dxa"/>
            <w:noWrap w:val="0"/>
            <w:vAlign w:val="center"/>
          </w:tcPr>
          <w:p w14:paraId="56DDE2A5">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rPr>
            </w:pPr>
          </w:p>
        </w:tc>
        <w:tc>
          <w:tcPr>
            <w:tcW w:w="2625" w:type="dxa"/>
            <w:noWrap w:val="0"/>
            <w:vAlign w:val="top"/>
          </w:tcPr>
          <w:p w14:paraId="152D8290">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2595" w:type="dxa"/>
            <w:noWrap w:val="0"/>
            <w:vAlign w:val="top"/>
          </w:tcPr>
          <w:p w14:paraId="76CAE1E3">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1148" w:type="dxa"/>
            <w:noWrap w:val="0"/>
            <w:vAlign w:val="top"/>
          </w:tcPr>
          <w:p w14:paraId="43D7A878">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1048" w:type="dxa"/>
            <w:noWrap w:val="0"/>
            <w:vAlign w:val="top"/>
          </w:tcPr>
          <w:p w14:paraId="1F0844FF">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r>
      <w:tr w14:paraId="573B5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788" w:type="dxa"/>
            <w:noWrap w:val="0"/>
            <w:vAlign w:val="center"/>
          </w:tcPr>
          <w:p w14:paraId="66A14A1D">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w:t>
            </w:r>
          </w:p>
        </w:tc>
        <w:tc>
          <w:tcPr>
            <w:tcW w:w="1629" w:type="dxa"/>
            <w:noWrap w:val="0"/>
            <w:vAlign w:val="center"/>
          </w:tcPr>
          <w:p w14:paraId="184843E6">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rPr>
            </w:pPr>
          </w:p>
        </w:tc>
        <w:tc>
          <w:tcPr>
            <w:tcW w:w="2625" w:type="dxa"/>
            <w:noWrap w:val="0"/>
            <w:vAlign w:val="top"/>
          </w:tcPr>
          <w:p w14:paraId="7676D7E7">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2595" w:type="dxa"/>
            <w:noWrap w:val="0"/>
            <w:vAlign w:val="top"/>
          </w:tcPr>
          <w:p w14:paraId="3E7E1D89">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1148" w:type="dxa"/>
            <w:noWrap w:val="0"/>
            <w:vAlign w:val="top"/>
          </w:tcPr>
          <w:p w14:paraId="5C143F62">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1048" w:type="dxa"/>
            <w:noWrap w:val="0"/>
            <w:vAlign w:val="top"/>
          </w:tcPr>
          <w:p w14:paraId="09752854">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r>
      <w:tr w14:paraId="10D7D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788" w:type="dxa"/>
            <w:noWrap w:val="0"/>
            <w:vAlign w:val="center"/>
          </w:tcPr>
          <w:p w14:paraId="69E647D1">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lang w:val="en-US" w:eastAsia="zh-CN"/>
              </w:rPr>
            </w:pPr>
          </w:p>
        </w:tc>
        <w:tc>
          <w:tcPr>
            <w:tcW w:w="1629" w:type="dxa"/>
            <w:noWrap w:val="0"/>
            <w:vAlign w:val="center"/>
          </w:tcPr>
          <w:p w14:paraId="5BBD9F41">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rPr>
            </w:pPr>
          </w:p>
        </w:tc>
        <w:tc>
          <w:tcPr>
            <w:tcW w:w="2625" w:type="dxa"/>
            <w:noWrap w:val="0"/>
            <w:vAlign w:val="top"/>
          </w:tcPr>
          <w:p w14:paraId="0BB5E526">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2595" w:type="dxa"/>
            <w:noWrap w:val="0"/>
            <w:vAlign w:val="top"/>
          </w:tcPr>
          <w:p w14:paraId="3D11DAF9">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1148" w:type="dxa"/>
            <w:noWrap w:val="0"/>
            <w:vAlign w:val="top"/>
          </w:tcPr>
          <w:p w14:paraId="4CC1B2DC">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1048" w:type="dxa"/>
            <w:noWrap w:val="0"/>
            <w:vAlign w:val="top"/>
          </w:tcPr>
          <w:p w14:paraId="25665169">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r>
      <w:tr w14:paraId="5EF64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788" w:type="dxa"/>
            <w:noWrap w:val="0"/>
            <w:vAlign w:val="center"/>
          </w:tcPr>
          <w:p w14:paraId="4575DC81">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rPr>
            </w:pPr>
          </w:p>
        </w:tc>
        <w:tc>
          <w:tcPr>
            <w:tcW w:w="1629" w:type="dxa"/>
            <w:noWrap w:val="0"/>
            <w:vAlign w:val="center"/>
          </w:tcPr>
          <w:p w14:paraId="113F9ED1">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rPr>
            </w:pPr>
          </w:p>
        </w:tc>
        <w:tc>
          <w:tcPr>
            <w:tcW w:w="2625" w:type="dxa"/>
            <w:noWrap w:val="0"/>
            <w:vAlign w:val="top"/>
          </w:tcPr>
          <w:p w14:paraId="71864FE0">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2595" w:type="dxa"/>
            <w:noWrap w:val="0"/>
            <w:vAlign w:val="top"/>
          </w:tcPr>
          <w:p w14:paraId="5FD1FCB2">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1148" w:type="dxa"/>
            <w:noWrap w:val="0"/>
            <w:vAlign w:val="top"/>
          </w:tcPr>
          <w:p w14:paraId="7E178429">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1048" w:type="dxa"/>
            <w:noWrap w:val="0"/>
            <w:vAlign w:val="top"/>
          </w:tcPr>
          <w:p w14:paraId="2762EEBF">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r>
    </w:tbl>
    <w:p w14:paraId="194D4FF5">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10FE650F">
      <w:pPr>
        <w:keepNext w:val="0"/>
        <w:keepLines w:val="0"/>
        <w:pageBreakBefore w:val="0"/>
        <w:widowControl w:val="0"/>
        <w:kinsoku/>
        <w:wordWrap/>
        <w:overflowPunct/>
        <w:topLinePunct w:val="0"/>
        <w:autoSpaceDE/>
        <w:autoSpaceDN/>
        <w:bidi w:val="0"/>
        <w:adjustRightInd/>
        <w:snapToGrid/>
        <w:spacing w:line="440" w:lineRule="exact"/>
        <w:ind w:left="0" w:right="0" w:firstLine="0"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说明：</w:t>
      </w:r>
      <w:r>
        <w:rPr>
          <w:rFonts w:hint="eastAsia" w:asciiTheme="minorEastAsia" w:hAnsiTheme="minorEastAsia" w:eastAsiaTheme="minorEastAsia" w:cstheme="minorEastAsia"/>
          <w:color w:val="auto"/>
          <w:sz w:val="24"/>
          <w:szCs w:val="24"/>
          <w:highlight w:val="none"/>
          <w:lang w:val="en-US" w:eastAsia="zh-CN"/>
        </w:rPr>
        <w:t>1、本项目商务条款至少包括：采购内容、投标保证金响应、服务期、质保期、交货地点、投标文件有效期等，供应商必须按招标文件给定的条款填写，否则视为不响应招标</w:t>
      </w:r>
      <w:r>
        <w:rPr>
          <w:rFonts w:hint="eastAsia" w:asciiTheme="minorEastAsia" w:hAnsiTheme="minorEastAsia" w:eastAsiaTheme="minorEastAsia" w:cstheme="minorEastAsia"/>
          <w:color w:val="auto"/>
          <w:sz w:val="24"/>
          <w:szCs w:val="24"/>
          <w:highlight w:val="none"/>
        </w:rPr>
        <w:t>。</w:t>
      </w:r>
    </w:p>
    <w:p w14:paraId="0F5A59C0">
      <w:pPr>
        <w:keepNext w:val="0"/>
        <w:keepLines w:val="0"/>
        <w:pageBreakBefore w:val="0"/>
        <w:widowControl w:val="0"/>
        <w:kinsoku/>
        <w:wordWrap/>
        <w:overflowPunct/>
        <w:topLinePunct w:val="0"/>
        <w:autoSpaceDE/>
        <w:autoSpaceDN/>
        <w:bidi w:val="0"/>
        <w:adjustRightInd/>
        <w:snapToGrid/>
        <w:spacing w:line="440" w:lineRule="exact"/>
        <w:ind w:left="0" w:right="0" w:firstLine="720" w:firstLineChars="3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2、偏离情况指正偏离、负偏离、无偏离，供应商根据投标响应情况自行填写。</w:t>
      </w:r>
    </w:p>
    <w:p w14:paraId="49B1AD7C">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32734934">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612364BD">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4C27818E">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投标单位名称：</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（法人公章）</w:t>
      </w:r>
    </w:p>
    <w:p w14:paraId="5AF14EAD">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6A6587E9">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法定代表人或授权代表人（签字或盖章）：</w:t>
      </w:r>
      <w:r>
        <w:rPr>
          <w:rFonts w:hint="eastAsia" w:asciiTheme="minorEastAsia" w:hAnsiTheme="minorEastAsia" w:eastAsiaTheme="minorEastAsia" w:cstheme="minorEastAsia"/>
          <w:color w:val="auto"/>
          <w:sz w:val="24"/>
          <w:szCs w:val="24"/>
          <w:highlight w:val="none"/>
          <w:u w:val="single"/>
        </w:rPr>
        <w:t xml:space="preserve">                </w:t>
      </w:r>
    </w:p>
    <w:p w14:paraId="5E223859">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62DD775C">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    年   月   日</w:t>
      </w:r>
    </w:p>
    <w:p w14:paraId="76ED4806">
      <w:pPr>
        <w:numPr>
          <w:ilvl w:val="0"/>
          <w:numId w:val="0"/>
        </w:numPr>
        <w:spacing w:line="240" w:lineRule="auto"/>
        <w:ind w:left="0" w:right="0" w:firstLine="0" w:firstLineChars="0"/>
        <w:jc w:val="left"/>
        <w:rPr>
          <w:rFonts w:hint="eastAsia" w:asciiTheme="minorEastAsia" w:hAnsiTheme="minorEastAsia" w:eastAsiaTheme="minorEastAsia" w:cstheme="minorEastAsia"/>
          <w:b/>
          <w:color w:val="auto"/>
          <w:sz w:val="24"/>
          <w:szCs w:val="24"/>
          <w:highlight w:val="none"/>
          <w:lang w:val="en-US" w:eastAsia="zh-CN"/>
        </w:rPr>
      </w:pPr>
    </w:p>
    <w:p w14:paraId="591A8099">
      <w:pPr>
        <w:numPr>
          <w:ilvl w:val="0"/>
          <w:numId w:val="0"/>
        </w:numPr>
        <w:spacing w:line="240" w:lineRule="auto"/>
        <w:ind w:left="0" w:right="0" w:firstLine="0" w:firstLineChars="0"/>
        <w:jc w:val="left"/>
        <w:rPr>
          <w:rFonts w:hint="eastAsia" w:asciiTheme="minorEastAsia" w:hAnsiTheme="minorEastAsia" w:eastAsiaTheme="minorEastAsia" w:cstheme="minorEastAsia"/>
          <w:b/>
          <w:color w:val="auto"/>
          <w:sz w:val="24"/>
          <w:szCs w:val="24"/>
          <w:highlight w:val="none"/>
          <w:lang w:val="en-US" w:eastAsia="zh-CN"/>
        </w:rPr>
      </w:pPr>
    </w:p>
    <w:p w14:paraId="379CC765">
      <w:pPr>
        <w:keepNext/>
        <w:keepLines/>
        <w:widowControl w:val="0"/>
        <w:tabs>
          <w:tab w:val="left" w:pos="1080"/>
        </w:tabs>
        <w:spacing w:before="260" w:beforeLines="0" w:after="260" w:afterLines="0" w:line="240" w:lineRule="auto"/>
        <w:jc w:val="center"/>
        <w:outlineLvl w:val="1"/>
        <w:rPr>
          <w:rStyle w:val="58"/>
          <w:rFonts w:hint="eastAsia" w:asciiTheme="minorEastAsia" w:hAnsiTheme="minorEastAsia" w:eastAsiaTheme="minorEastAsia" w:cstheme="minorEastAsia"/>
          <w:b/>
          <w:bCs/>
          <w:color w:val="auto"/>
          <w:kern w:val="2"/>
          <w:sz w:val="30"/>
          <w:szCs w:val="30"/>
          <w:highlight w:val="none"/>
          <w:lang w:val="zh-CN" w:eastAsia="zh-CN" w:bidi="ar-SA"/>
        </w:rPr>
      </w:pPr>
      <w:r>
        <w:rPr>
          <w:rFonts w:hint="eastAsia" w:asciiTheme="minorEastAsia" w:hAnsiTheme="minorEastAsia" w:eastAsiaTheme="minorEastAsia" w:cstheme="minorEastAsia"/>
          <w:b/>
          <w:bCs w:val="0"/>
          <w:color w:val="auto"/>
          <w:kern w:val="2"/>
          <w:sz w:val="28"/>
          <w:szCs w:val="28"/>
          <w:highlight w:val="none"/>
          <w:lang w:val="en-US" w:eastAsia="zh-CN" w:bidi="ar-SA"/>
        </w:rPr>
        <w:br w:type="page"/>
      </w:r>
      <w:bookmarkStart w:id="384" w:name="_Toc14757"/>
      <w:bookmarkStart w:id="385" w:name="_Toc6119"/>
      <w:r>
        <w:rPr>
          <w:rFonts w:hint="eastAsia" w:asciiTheme="minorEastAsia" w:hAnsiTheme="minorEastAsia" w:eastAsiaTheme="minorEastAsia" w:cstheme="minorEastAsia"/>
          <w:b/>
          <w:bCs w:val="0"/>
          <w:color w:val="auto"/>
          <w:kern w:val="2"/>
          <w:sz w:val="28"/>
          <w:szCs w:val="28"/>
          <w:highlight w:val="none"/>
          <w:lang w:val="en-US" w:eastAsia="zh-CN" w:bidi="ar-SA"/>
        </w:rPr>
        <w:t>15、供应商具备相应储存能力及配送能力的相关证明材料</w:t>
      </w:r>
      <w:bookmarkEnd w:id="384"/>
      <w:bookmarkEnd w:id="385"/>
    </w:p>
    <w:p w14:paraId="2E957108">
      <w:pPr>
        <w:autoSpaceDE w:val="0"/>
        <w:autoSpaceDN w:val="0"/>
        <w:adjustRightInd w:val="0"/>
        <w:spacing w:line="240" w:lineRule="auto"/>
        <w:ind w:left="0" w:right="0" w:firstLine="0" w:firstLineChars="0"/>
        <w:jc w:val="center"/>
        <w:rPr>
          <w:rStyle w:val="58"/>
          <w:rFonts w:hint="eastAsia" w:asciiTheme="minorEastAsia" w:hAnsiTheme="minorEastAsia" w:eastAsiaTheme="minorEastAsia" w:cstheme="minorEastAsia"/>
          <w:b/>
          <w:bCs/>
          <w:color w:val="auto"/>
          <w:kern w:val="2"/>
          <w:sz w:val="28"/>
          <w:szCs w:val="28"/>
          <w:highlight w:val="none"/>
          <w:lang w:val="en-US" w:eastAsia="zh-CN" w:bidi="ar-SA"/>
        </w:rPr>
      </w:pPr>
    </w:p>
    <w:p w14:paraId="280CB5FD">
      <w:pPr>
        <w:autoSpaceDE w:val="0"/>
        <w:autoSpaceDN w:val="0"/>
        <w:adjustRightInd w:val="0"/>
        <w:spacing w:line="240" w:lineRule="auto"/>
        <w:ind w:left="0" w:right="0" w:firstLine="0" w:firstLineChars="0"/>
        <w:jc w:val="center"/>
        <w:rPr>
          <w:rStyle w:val="58"/>
          <w:rFonts w:hint="eastAsia" w:asciiTheme="minorEastAsia" w:hAnsiTheme="minorEastAsia" w:eastAsiaTheme="minorEastAsia" w:cstheme="minorEastAsia"/>
          <w:b/>
          <w:bCs/>
          <w:color w:val="auto"/>
          <w:kern w:val="2"/>
          <w:sz w:val="30"/>
          <w:szCs w:val="30"/>
          <w:highlight w:val="none"/>
          <w:lang w:val="en-US" w:eastAsia="zh-CN" w:bidi="ar-SA"/>
        </w:rPr>
      </w:pPr>
      <w:r>
        <w:rPr>
          <w:rStyle w:val="58"/>
          <w:rFonts w:hint="eastAsia" w:asciiTheme="minorEastAsia" w:hAnsiTheme="minorEastAsia" w:eastAsiaTheme="minorEastAsia" w:cstheme="minorEastAsia"/>
          <w:b/>
          <w:bCs/>
          <w:color w:val="auto"/>
          <w:kern w:val="2"/>
          <w:sz w:val="28"/>
          <w:szCs w:val="28"/>
          <w:highlight w:val="none"/>
          <w:lang w:val="en-US" w:eastAsia="zh-CN" w:bidi="ar-SA"/>
        </w:rPr>
        <w:t>15.1相应储存能力</w:t>
      </w:r>
    </w:p>
    <w:p w14:paraId="211F584C">
      <w:pPr>
        <w:autoSpaceDE w:val="0"/>
        <w:autoSpaceDN w:val="0"/>
        <w:adjustRightInd w:val="0"/>
        <w:spacing w:line="240" w:lineRule="auto"/>
        <w:ind w:left="0" w:right="0" w:firstLine="0" w:firstLineChars="0"/>
        <w:jc w:val="center"/>
        <w:rPr>
          <w:rStyle w:val="58"/>
          <w:rFonts w:hint="eastAsia" w:asciiTheme="minorEastAsia" w:hAnsiTheme="minorEastAsia" w:eastAsiaTheme="minorEastAsia" w:cstheme="minorEastAsia"/>
          <w:b/>
          <w:bCs/>
          <w:color w:val="auto"/>
          <w:kern w:val="2"/>
          <w:sz w:val="24"/>
          <w:szCs w:val="24"/>
          <w:highlight w:val="none"/>
          <w:lang w:val="en-US" w:eastAsia="zh-CN" w:bidi="ar-SA"/>
        </w:rPr>
      </w:pPr>
    </w:p>
    <w:p w14:paraId="703167F2">
      <w:pPr>
        <w:keepNext/>
        <w:keepLines/>
        <w:widowControl w:val="0"/>
        <w:numPr>
          <w:ilvl w:val="0"/>
          <w:numId w:val="0"/>
        </w:numPr>
        <w:spacing w:before="260" w:beforeLines="0" w:after="260" w:afterLines="0" w:line="416" w:lineRule="auto"/>
        <w:ind w:left="400"/>
        <w:jc w:val="center"/>
        <w:outlineLvl w:val="2"/>
        <w:rPr>
          <w:rFonts w:hint="eastAsia" w:asciiTheme="minorEastAsia" w:hAnsiTheme="minorEastAsia" w:eastAsiaTheme="minorEastAsia" w:cstheme="minorEastAsia"/>
          <w:b/>
          <w:bCs/>
          <w:color w:val="auto"/>
          <w:kern w:val="2"/>
          <w:sz w:val="24"/>
          <w:szCs w:val="24"/>
          <w:highlight w:val="none"/>
          <w:lang w:val="en-US" w:eastAsia="zh-CN" w:bidi="ar-SA"/>
        </w:rPr>
      </w:pPr>
      <w:r>
        <w:rPr>
          <w:rFonts w:hint="eastAsia" w:asciiTheme="minorEastAsia" w:hAnsiTheme="minorEastAsia" w:eastAsiaTheme="minorEastAsia" w:cstheme="minorEastAsia"/>
          <w:b w:val="0"/>
          <w:bCs w:val="0"/>
          <w:color w:val="auto"/>
          <w:kern w:val="2"/>
          <w:sz w:val="24"/>
          <w:szCs w:val="24"/>
          <w:highlight w:val="none"/>
          <w:lang w:val="en-US" w:eastAsia="zh-CN" w:bidi="ar-SA"/>
        </w:rPr>
        <w:t>后附相关证明材料（详见评分标准）</w:t>
      </w:r>
    </w:p>
    <w:p w14:paraId="573B7EC6">
      <w:pPr>
        <w:widowControl w:val="0"/>
        <w:spacing w:line="380" w:lineRule="exact"/>
        <w:jc w:val="both"/>
        <w:rPr>
          <w:rFonts w:hint="eastAsia" w:asciiTheme="minorEastAsia" w:hAnsiTheme="minorEastAsia" w:eastAsiaTheme="minorEastAsia" w:cstheme="minorEastAsia"/>
          <w:color w:val="auto"/>
          <w:kern w:val="2"/>
          <w:sz w:val="24"/>
          <w:highlight w:val="none"/>
          <w:lang w:val="en-US" w:eastAsia="zh-CN" w:bidi="ar-SA"/>
        </w:rPr>
      </w:pPr>
    </w:p>
    <w:p w14:paraId="459C78D1">
      <w:pPr>
        <w:autoSpaceDE w:val="0"/>
        <w:autoSpaceDN w:val="0"/>
        <w:adjustRightInd w:val="0"/>
        <w:spacing w:line="240" w:lineRule="auto"/>
        <w:ind w:left="0" w:right="0" w:firstLine="0" w:firstLineChars="0"/>
        <w:jc w:val="center"/>
        <w:rPr>
          <w:rStyle w:val="58"/>
          <w:rFonts w:hint="eastAsia" w:asciiTheme="minorEastAsia" w:hAnsiTheme="minorEastAsia" w:eastAsiaTheme="minorEastAsia" w:cstheme="minorEastAsia"/>
          <w:b/>
          <w:bCs/>
          <w:color w:val="auto"/>
          <w:kern w:val="2"/>
          <w:sz w:val="28"/>
          <w:szCs w:val="28"/>
          <w:highlight w:val="none"/>
          <w:lang w:val="en-US" w:eastAsia="zh-CN" w:bidi="ar-SA"/>
        </w:rPr>
      </w:pPr>
    </w:p>
    <w:p w14:paraId="02B4BAA6">
      <w:pPr>
        <w:autoSpaceDE w:val="0"/>
        <w:autoSpaceDN w:val="0"/>
        <w:adjustRightInd w:val="0"/>
        <w:spacing w:line="240" w:lineRule="auto"/>
        <w:ind w:left="0" w:right="0" w:firstLine="0" w:firstLineChars="0"/>
        <w:jc w:val="center"/>
        <w:rPr>
          <w:rStyle w:val="58"/>
          <w:rFonts w:hint="eastAsia" w:asciiTheme="minorEastAsia" w:hAnsiTheme="minorEastAsia" w:eastAsiaTheme="minorEastAsia" w:cstheme="minorEastAsia"/>
          <w:b/>
          <w:bCs/>
          <w:color w:val="auto"/>
          <w:kern w:val="2"/>
          <w:sz w:val="28"/>
          <w:szCs w:val="28"/>
          <w:highlight w:val="none"/>
          <w:lang w:val="en-US" w:eastAsia="zh-CN" w:bidi="ar-SA"/>
        </w:rPr>
      </w:pPr>
    </w:p>
    <w:p w14:paraId="22D661D9">
      <w:pPr>
        <w:autoSpaceDE w:val="0"/>
        <w:autoSpaceDN w:val="0"/>
        <w:adjustRightInd w:val="0"/>
        <w:spacing w:line="240" w:lineRule="auto"/>
        <w:ind w:left="0" w:right="0" w:firstLine="0" w:firstLineChars="0"/>
        <w:jc w:val="center"/>
        <w:rPr>
          <w:rStyle w:val="58"/>
          <w:rFonts w:hint="eastAsia" w:asciiTheme="minorEastAsia" w:hAnsiTheme="minorEastAsia" w:eastAsiaTheme="minorEastAsia" w:cstheme="minorEastAsia"/>
          <w:b/>
          <w:bCs/>
          <w:color w:val="auto"/>
          <w:kern w:val="2"/>
          <w:sz w:val="28"/>
          <w:szCs w:val="28"/>
          <w:highlight w:val="none"/>
          <w:lang w:val="en-US" w:eastAsia="zh-CN" w:bidi="ar-SA"/>
        </w:rPr>
      </w:pPr>
    </w:p>
    <w:p w14:paraId="236BF792">
      <w:pPr>
        <w:autoSpaceDE w:val="0"/>
        <w:autoSpaceDN w:val="0"/>
        <w:adjustRightInd w:val="0"/>
        <w:spacing w:line="240" w:lineRule="auto"/>
        <w:ind w:left="0" w:right="0" w:firstLine="0" w:firstLineChars="0"/>
        <w:jc w:val="center"/>
        <w:rPr>
          <w:rStyle w:val="58"/>
          <w:rFonts w:hint="eastAsia" w:asciiTheme="minorEastAsia" w:hAnsiTheme="minorEastAsia" w:eastAsiaTheme="minorEastAsia" w:cstheme="minorEastAsia"/>
          <w:b/>
          <w:bCs/>
          <w:color w:val="auto"/>
          <w:kern w:val="2"/>
          <w:sz w:val="28"/>
          <w:szCs w:val="28"/>
          <w:highlight w:val="none"/>
          <w:lang w:val="en-US" w:eastAsia="zh-CN" w:bidi="ar-SA"/>
        </w:rPr>
      </w:pPr>
    </w:p>
    <w:p w14:paraId="18C1DCD6">
      <w:pPr>
        <w:autoSpaceDE w:val="0"/>
        <w:autoSpaceDN w:val="0"/>
        <w:adjustRightInd w:val="0"/>
        <w:spacing w:line="240" w:lineRule="auto"/>
        <w:ind w:left="0" w:right="0" w:firstLine="0" w:firstLineChars="0"/>
        <w:jc w:val="center"/>
        <w:rPr>
          <w:rStyle w:val="58"/>
          <w:rFonts w:hint="eastAsia" w:asciiTheme="minorEastAsia" w:hAnsiTheme="minorEastAsia" w:eastAsiaTheme="minorEastAsia" w:cstheme="minorEastAsia"/>
          <w:b/>
          <w:bCs/>
          <w:color w:val="auto"/>
          <w:kern w:val="2"/>
          <w:sz w:val="28"/>
          <w:szCs w:val="28"/>
          <w:highlight w:val="none"/>
          <w:lang w:val="en-US" w:eastAsia="zh-CN" w:bidi="ar-SA"/>
        </w:rPr>
      </w:pPr>
      <w:r>
        <w:rPr>
          <w:rStyle w:val="58"/>
          <w:rFonts w:hint="eastAsia" w:asciiTheme="minorEastAsia" w:hAnsiTheme="minorEastAsia" w:eastAsiaTheme="minorEastAsia" w:cstheme="minorEastAsia"/>
          <w:b/>
          <w:bCs/>
          <w:color w:val="auto"/>
          <w:kern w:val="2"/>
          <w:sz w:val="28"/>
          <w:szCs w:val="28"/>
          <w:highlight w:val="none"/>
          <w:lang w:val="en-US" w:eastAsia="zh-CN" w:bidi="ar-SA"/>
        </w:rPr>
        <w:t>15.2 配送能力</w:t>
      </w:r>
    </w:p>
    <w:p w14:paraId="60042711">
      <w:pPr>
        <w:keepNext/>
        <w:keepLines/>
        <w:widowControl w:val="0"/>
        <w:numPr>
          <w:ilvl w:val="0"/>
          <w:numId w:val="0"/>
        </w:numPr>
        <w:spacing w:before="260" w:beforeLines="0" w:after="260" w:afterLines="0" w:line="416" w:lineRule="auto"/>
        <w:ind w:left="400"/>
        <w:jc w:val="center"/>
        <w:outlineLvl w:val="1"/>
        <w:rPr>
          <w:rFonts w:hint="eastAsia" w:asciiTheme="minorEastAsia" w:hAnsiTheme="minorEastAsia" w:eastAsiaTheme="minorEastAsia" w:cstheme="minorEastAsia"/>
          <w:b/>
          <w:bCs/>
          <w:color w:val="auto"/>
          <w:kern w:val="2"/>
          <w:sz w:val="24"/>
          <w:szCs w:val="24"/>
          <w:highlight w:val="none"/>
          <w:lang w:val="en-US" w:eastAsia="zh-CN" w:bidi="ar-SA"/>
        </w:rPr>
      </w:pPr>
      <w:bookmarkStart w:id="386" w:name="_Toc2313"/>
      <w:r>
        <w:rPr>
          <w:rFonts w:hint="eastAsia" w:asciiTheme="minorEastAsia" w:hAnsiTheme="minorEastAsia" w:eastAsiaTheme="minorEastAsia" w:cstheme="minorEastAsia"/>
          <w:b w:val="0"/>
          <w:bCs w:val="0"/>
          <w:color w:val="auto"/>
          <w:kern w:val="2"/>
          <w:sz w:val="24"/>
          <w:szCs w:val="24"/>
          <w:highlight w:val="none"/>
          <w:lang w:val="en-US" w:eastAsia="zh-CN" w:bidi="ar-SA"/>
        </w:rPr>
        <w:t>后附相关证明材料（详见评分标准）</w:t>
      </w:r>
      <w:bookmarkEnd w:id="386"/>
    </w:p>
    <w:p w14:paraId="3501FBA1">
      <w:pPr>
        <w:keepNext/>
        <w:keepLines/>
        <w:widowControl w:val="0"/>
        <w:tabs>
          <w:tab w:val="left" w:pos="1080"/>
        </w:tabs>
        <w:spacing w:before="260" w:beforeLines="0" w:after="260" w:afterLines="0" w:line="240" w:lineRule="auto"/>
        <w:jc w:val="center"/>
        <w:outlineLvl w:val="9"/>
        <w:rPr>
          <w:rFonts w:hint="eastAsia" w:asciiTheme="minorEastAsia" w:hAnsiTheme="minorEastAsia" w:eastAsiaTheme="minorEastAsia" w:cstheme="minorEastAsia"/>
          <w:b/>
          <w:bCs/>
          <w:color w:val="auto"/>
          <w:kern w:val="2"/>
          <w:sz w:val="28"/>
          <w:szCs w:val="28"/>
          <w:highlight w:val="none"/>
          <w:lang w:val="en-US" w:eastAsia="zh-CN" w:bidi="ar-SA"/>
        </w:rPr>
      </w:pPr>
    </w:p>
    <w:p w14:paraId="004F7230">
      <w:pPr>
        <w:keepNext/>
        <w:keepLines/>
        <w:widowControl w:val="0"/>
        <w:tabs>
          <w:tab w:val="left" w:pos="1080"/>
        </w:tabs>
        <w:spacing w:before="260" w:beforeLines="0" w:after="260" w:afterLines="0" w:line="240" w:lineRule="auto"/>
        <w:jc w:val="center"/>
        <w:outlineLvl w:val="1"/>
        <w:rPr>
          <w:rFonts w:hint="eastAsia" w:asciiTheme="minorEastAsia" w:hAnsiTheme="minorEastAsia" w:eastAsiaTheme="minorEastAsia" w:cstheme="minorEastAsia"/>
          <w:b/>
          <w:bCs/>
          <w:color w:val="auto"/>
          <w:kern w:val="2"/>
          <w:sz w:val="28"/>
          <w:szCs w:val="28"/>
          <w:highlight w:val="none"/>
          <w:lang w:val="en-US" w:eastAsia="zh-CN" w:bidi="ar-SA"/>
        </w:rPr>
      </w:pPr>
      <w:r>
        <w:rPr>
          <w:rFonts w:hint="eastAsia" w:asciiTheme="minorEastAsia" w:hAnsiTheme="minorEastAsia" w:eastAsiaTheme="minorEastAsia" w:cstheme="minorEastAsia"/>
          <w:b/>
          <w:bCs/>
          <w:color w:val="auto"/>
          <w:kern w:val="2"/>
          <w:sz w:val="28"/>
          <w:szCs w:val="28"/>
          <w:highlight w:val="none"/>
          <w:lang w:val="en-US" w:eastAsia="zh-CN" w:bidi="ar-SA"/>
        </w:rPr>
        <w:br w:type="page"/>
      </w:r>
      <w:bookmarkStart w:id="387" w:name="_Toc14816"/>
      <w:bookmarkStart w:id="388" w:name="_Toc26887"/>
      <w:r>
        <w:rPr>
          <w:rFonts w:hint="eastAsia" w:asciiTheme="minorEastAsia" w:hAnsiTheme="minorEastAsia" w:eastAsiaTheme="minorEastAsia" w:cstheme="minorEastAsia"/>
          <w:b/>
          <w:bCs/>
          <w:color w:val="auto"/>
          <w:kern w:val="2"/>
          <w:sz w:val="28"/>
          <w:szCs w:val="28"/>
          <w:highlight w:val="none"/>
          <w:lang w:val="en-US" w:eastAsia="zh-CN" w:bidi="ar-SA"/>
        </w:rPr>
        <w:t>16、人员配备情况</w:t>
      </w:r>
      <w:bookmarkEnd w:id="387"/>
      <w:bookmarkEnd w:id="388"/>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8"/>
        <w:gridCol w:w="2106"/>
        <w:gridCol w:w="2024"/>
        <w:gridCol w:w="2643"/>
        <w:gridCol w:w="1469"/>
      </w:tblGrid>
      <w:tr w14:paraId="73A40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998" w:type="dxa"/>
            <w:noWrap w:val="0"/>
            <w:vAlign w:val="center"/>
          </w:tcPr>
          <w:p w14:paraId="2038308C">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zh-CN"/>
              </w:rPr>
            </w:pPr>
            <w:r>
              <w:rPr>
                <w:rFonts w:hint="eastAsia" w:asciiTheme="minorEastAsia" w:hAnsiTheme="minorEastAsia" w:eastAsiaTheme="minorEastAsia" w:cstheme="minorEastAsia"/>
                <w:b w:val="0"/>
                <w:bCs w:val="0"/>
                <w:color w:val="auto"/>
                <w:sz w:val="24"/>
                <w:szCs w:val="20"/>
                <w:highlight w:val="none"/>
                <w:lang w:val="zh-CN"/>
              </w:rPr>
              <w:t>序号</w:t>
            </w:r>
          </w:p>
        </w:tc>
        <w:tc>
          <w:tcPr>
            <w:tcW w:w="2106" w:type="dxa"/>
            <w:noWrap w:val="0"/>
            <w:vAlign w:val="center"/>
          </w:tcPr>
          <w:p w14:paraId="3FB1F840">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zh-CN"/>
              </w:rPr>
            </w:pPr>
            <w:r>
              <w:rPr>
                <w:rFonts w:hint="eastAsia" w:asciiTheme="minorEastAsia" w:hAnsiTheme="minorEastAsia" w:eastAsiaTheme="minorEastAsia" w:cstheme="minorEastAsia"/>
                <w:b w:val="0"/>
                <w:bCs w:val="0"/>
                <w:color w:val="auto"/>
                <w:sz w:val="24"/>
                <w:szCs w:val="20"/>
                <w:highlight w:val="none"/>
                <w:lang w:val="zh-CN"/>
              </w:rPr>
              <w:t>姓名</w:t>
            </w:r>
          </w:p>
        </w:tc>
        <w:tc>
          <w:tcPr>
            <w:tcW w:w="2024" w:type="dxa"/>
            <w:noWrap w:val="0"/>
            <w:vAlign w:val="center"/>
          </w:tcPr>
          <w:p w14:paraId="5FBB1742">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zh-CN"/>
              </w:rPr>
            </w:pPr>
            <w:r>
              <w:rPr>
                <w:rFonts w:hint="eastAsia" w:asciiTheme="minorEastAsia" w:hAnsiTheme="minorEastAsia" w:eastAsiaTheme="minorEastAsia" w:cstheme="minorEastAsia"/>
                <w:b w:val="0"/>
                <w:bCs w:val="0"/>
                <w:color w:val="auto"/>
                <w:sz w:val="24"/>
                <w:szCs w:val="20"/>
                <w:highlight w:val="none"/>
                <w:lang w:val="zh-CN"/>
              </w:rPr>
              <w:t>性别</w:t>
            </w:r>
          </w:p>
        </w:tc>
        <w:tc>
          <w:tcPr>
            <w:tcW w:w="2643" w:type="dxa"/>
            <w:noWrap w:val="0"/>
            <w:vAlign w:val="center"/>
          </w:tcPr>
          <w:p w14:paraId="1940E0EB">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zh-CN"/>
              </w:rPr>
            </w:pPr>
            <w:r>
              <w:rPr>
                <w:rFonts w:hint="eastAsia" w:asciiTheme="minorEastAsia" w:hAnsiTheme="minorEastAsia" w:eastAsiaTheme="minorEastAsia" w:cstheme="minorEastAsia"/>
                <w:b w:val="0"/>
                <w:bCs w:val="0"/>
                <w:color w:val="auto"/>
                <w:sz w:val="24"/>
                <w:szCs w:val="20"/>
                <w:highlight w:val="none"/>
                <w:lang w:val="zh-CN"/>
              </w:rPr>
              <w:t>在本项目中承担的工作</w:t>
            </w:r>
          </w:p>
        </w:tc>
        <w:tc>
          <w:tcPr>
            <w:tcW w:w="1469" w:type="dxa"/>
            <w:noWrap w:val="0"/>
            <w:vAlign w:val="center"/>
          </w:tcPr>
          <w:p w14:paraId="2DD66F9E">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zh-CN"/>
              </w:rPr>
            </w:pPr>
            <w:r>
              <w:rPr>
                <w:rFonts w:hint="eastAsia" w:asciiTheme="minorEastAsia" w:hAnsiTheme="minorEastAsia" w:eastAsiaTheme="minorEastAsia" w:cstheme="minorEastAsia"/>
                <w:b w:val="0"/>
                <w:bCs w:val="0"/>
                <w:color w:val="auto"/>
                <w:sz w:val="24"/>
                <w:szCs w:val="20"/>
                <w:highlight w:val="none"/>
                <w:lang w:val="zh-CN"/>
              </w:rPr>
              <w:t>备注</w:t>
            </w:r>
          </w:p>
        </w:tc>
      </w:tr>
      <w:tr w14:paraId="6A1CE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998" w:type="dxa"/>
            <w:noWrap w:val="0"/>
            <w:vAlign w:val="center"/>
          </w:tcPr>
          <w:p w14:paraId="4B377E67">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en-US" w:eastAsia="zh-CN"/>
              </w:rPr>
            </w:pPr>
            <w:r>
              <w:rPr>
                <w:rFonts w:hint="eastAsia" w:asciiTheme="minorEastAsia" w:hAnsiTheme="minorEastAsia" w:eastAsiaTheme="minorEastAsia" w:cstheme="minorEastAsia"/>
                <w:b w:val="0"/>
                <w:bCs w:val="0"/>
                <w:color w:val="auto"/>
                <w:sz w:val="24"/>
                <w:szCs w:val="20"/>
                <w:highlight w:val="none"/>
                <w:lang w:val="en-US" w:eastAsia="zh-CN"/>
              </w:rPr>
              <w:t>1</w:t>
            </w:r>
          </w:p>
        </w:tc>
        <w:tc>
          <w:tcPr>
            <w:tcW w:w="2106" w:type="dxa"/>
            <w:noWrap w:val="0"/>
            <w:vAlign w:val="center"/>
          </w:tcPr>
          <w:p w14:paraId="3A375512">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zh-CN"/>
              </w:rPr>
            </w:pPr>
          </w:p>
        </w:tc>
        <w:tc>
          <w:tcPr>
            <w:tcW w:w="2024" w:type="dxa"/>
            <w:noWrap w:val="0"/>
            <w:vAlign w:val="center"/>
          </w:tcPr>
          <w:p w14:paraId="4ED00D98">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zh-CN"/>
              </w:rPr>
            </w:pPr>
          </w:p>
        </w:tc>
        <w:tc>
          <w:tcPr>
            <w:tcW w:w="2643" w:type="dxa"/>
            <w:noWrap w:val="0"/>
            <w:vAlign w:val="center"/>
          </w:tcPr>
          <w:p w14:paraId="0018C4C6">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zh-CN"/>
              </w:rPr>
            </w:pPr>
          </w:p>
        </w:tc>
        <w:tc>
          <w:tcPr>
            <w:tcW w:w="1469" w:type="dxa"/>
            <w:noWrap w:val="0"/>
            <w:vAlign w:val="center"/>
          </w:tcPr>
          <w:p w14:paraId="41F4ED16">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zh-CN"/>
              </w:rPr>
            </w:pPr>
          </w:p>
        </w:tc>
      </w:tr>
      <w:tr w14:paraId="3C873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998" w:type="dxa"/>
            <w:noWrap w:val="0"/>
            <w:vAlign w:val="center"/>
          </w:tcPr>
          <w:p w14:paraId="5047390B">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en-US" w:eastAsia="zh-CN"/>
              </w:rPr>
            </w:pPr>
            <w:r>
              <w:rPr>
                <w:rFonts w:hint="eastAsia" w:asciiTheme="minorEastAsia" w:hAnsiTheme="minorEastAsia" w:eastAsiaTheme="minorEastAsia" w:cstheme="minorEastAsia"/>
                <w:b w:val="0"/>
                <w:bCs w:val="0"/>
                <w:color w:val="auto"/>
                <w:sz w:val="24"/>
                <w:szCs w:val="20"/>
                <w:highlight w:val="none"/>
                <w:lang w:val="en-US" w:eastAsia="zh-CN"/>
              </w:rPr>
              <w:t>2</w:t>
            </w:r>
          </w:p>
        </w:tc>
        <w:tc>
          <w:tcPr>
            <w:tcW w:w="2106" w:type="dxa"/>
            <w:noWrap w:val="0"/>
            <w:vAlign w:val="center"/>
          </w:tcPr>
          <w:p w14:paraId="7099D121">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zh-CN"/>
              </w:rPr>
            </w:pPr>
          </w:p>
        </w:tc>
        <w:tc>
          <w:tcPr>
            <w:tcW w:w="2024" w:type="dxa"/>
            <w:noWrap w:val="0"/>
            <w:vAlign w:val="center"/>
          </w:tcPr>
          <w:p w14:paraId="7D108E60">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zh-CN"/>
              </w:rPr>
            </w:pPr>
          </w:p>
        </w:tc>
        <w:tc>
          <w:tcPr>
            <w:tcW w:w="2643" w:type="dxa"/>
            <w:noWrap w:val="0"/>
            <w:vAlign w:val="center"/>
          </w:tcPr>
          <w:p w14:paraId="6A2CCB7F">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zh-CN"/>
              </w:rPr>
            </w:pPr>
          </w:p>
        </w:tc>
        <w:tc>
          <w:tcPr>
            <w:tcW w:w="1469" w:type="dxa"/>
            <w:noWrap w:val="0"/>
            <w:vAlign w:val="center"/>
          </w:tcPr>
          <w:p w14:paraId="37C5A57A">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zh-CN"/>
              </w:rPr>
            </w:pPr>
          </w:p>
        </w:tc>
      </w:tr>
      <w:tr w14:paraId="61A21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998" w:type="dxa"/>
            <w:noWrap w:val="0"/>
            <w:vAlign w:val="center"/>
          </w:tcPr>
          <w:p w14:paraId="24BD34F2">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en-US" w:eastAsia="zh-CN"/>
              </w:rPr>
            </w:pPr>
            <w:r>
              <w:rPr>
                <w:rFonts w:hint="eastAsia" w:asciiTheme="minorEastAsia" w:hAnsiTheme="minorEastAsia" w:eastAsiaTheme="minorEastAsia" w:cstheme="minorEastAsia"/>
                <w:b w:val="0"/>
                <w:bCs w:val="0"/>
                <w:color w:val="auto"/>
                <w:sz w:val="24"/>
                <w:szCs w:val="20"/>
                <w:highlight w:val="none"/>
                <w:lang w:val="en-US" w:eastAsia="zh-CN"/>
              </w:rPr>
              <w:t>3</w:t>
            </w:r>
          </w:p>
        </w:tc>
        <w:tc>
          <w:tcPr>
            <w:tcW w:w="2106" w:type="dxa"/>
            <w:noWrap w:val="0"/>
            <w:vAlign w:val="center"/>
          </w:tcPr>
          <w:p w14:paraId="44AF542D">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zh-CN"/>
              </w:rPr>
            </w:pPr>
          </w:p>
        </w:tc>
        <w:tc>
          <w:tcPr>
            <w:tcW w:w="2024" w:type="dxa"/>
            <w:noWrap w:val="0"/>
            <w:vAlign w:val="center"/>
          </w:tcPr>
          <w:p w14:paraId="10FD23B4">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zh-CN"/>
              </w:rPr>
            </w:pPr>
          </w:p>
        </w:tc>
        <w:tc>
          <w:tcPr>
            <w:tcW w:w="2643" w:type="dxa"/>
            <w:noWrap w:val="0"/>
            <w:vAlign w:val="center"/>
          </w:tcPr>
          <w:p w14:paraId="755AC2AF">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zh-CN"/>
              </w:rPr>
            </w:pPr>
          </w:p>
        </w:tc>
        <w:tc>
          <w:tcPr>
            <w:tcW w:w="1469" w:type="dxa"/>
            <w:noWrap w:val="0"/>
            <w:vAlign w:val="center"/>
          </w:tcPr>
          <w:p w14:paraId="163AE1F9">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zh-CN"/>
              </w:rPr>
            </w:pPr>
          </w:p>
        </w:tc>
      </w:tr>
      <w:tr w14:paraId="31A73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998" w:type="dxa"/>
            <w:noWrap w:val="0"/>
            <w:vAlign w:val="center"/>
          </w:tcPr>
          <w:p w14:paraId="2912B2D2">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r>
              <w:rPr>
                <w:rFonts w:hint="eastAsia" w:asciiTheme="minorEastAsia" w:hAnsiTheme="minorEastAsia" w:eastAsiaTheme="minorEastAsia" w:cstheme="minorEastAsia"/>
                <w:color w:val="auto"/>
                <w:sz w:val="24"/>
                <w:szCs w:val="24"/>
                <w:highlight w:val="none"/>
              </w:rPr>
              <w:t>…</w:t>
            </w:r>
          </w:p>
        </w:tc>
        <w:tc>
          <w:tcPr>
            <w:tcW w:w="2106" w:type="dxa"/>
            <w:noWrap w:val="0"/>
            <w:vAlign w:val="center"/>
          </w:tcPr>
          <w:p w14:paraId="09747723">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2024" w:type="dxa"/>
            <w:noWrap w:val="0"/>
            <w:vAlign w:val="center"/>
          </w:tcPr>
          <w:p w14:paraId="285AE0EE">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2643" w:type="dxa"/>
            <w:noWrap w:val="0"/>
            <w:vAlign w:val="center"/>
          </w:tcPr>
          <w:p w14:paraId="0695197D">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1469" w:type="dxa"/>
            <w:noWrap w:val="0"/>
            <w:vAlign w:val="center"/>
          </w:tcPr>
          <w:p w14:paraId="30694B7E">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r>
      <w:tr w14:paraId="0114F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998" w:type="dxa"/>
            <w:noWrap w:val="0"/>
            <w:vAlign w:val="center"/>
          </w:tcPr>
          <w:p w14:paraId="544A34CC">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2106" w:type="dxa"/>
            <w:noWrap w:val="0"/>
            <w:vAlign w:val="center"/>
          </w:tcPr>
          <w:p w14:paraId="73DFB511">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2024" w:type="dxa"/>
            <w:noWrap w:val="0"/>
            <w:vAlign w:val="center"/>
          </w:tcPr>
          <w:p w14:paraId="0B10BC3E">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2643" w:type="dxa"/>
            <w:noWrap w:val="0"/>
            <w:vAlign w:val="center"/>
          </w:tcPr>
          <w:p w14:paraId="2D1F1507">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1469" w:type="dxa"/>
            <w:noWrap w:val="0"/>
            <w:vAlign w:val="center"/>
          </w:tcPr>
          <w:p w14:paraId="70D48A13">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r>
      <w:tr w14:paraId="0427B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998" w:type="dxa"/>
            <w:noWrap w:val="0"/>
            <w:vAlign w:val="center"/>
          </w:tcPr>
          <w:p w14:paraId="30714C63">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2106" w:type="dxa"/>
            <w:noWrap w:val="0"/>
            <w:vAlign w:val="center"/>
          </w:tcPr>
          <w:p w14:paraId="75D1848B">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2024" w:type="dxa"/>
            <w:noWrap w:val="0"/>
            <w:vAlign w:val="center"/>
          </w:tcPr>
          <w:p w14:paraId="25545E48">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2643" w:type="dxa"/>
            <w:noWrap w:val="0"/>
            <w:vAlign w:val="center"/>
          </w:tcPr>
          <w:p w14:paraId="3E927299">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1469" w:type="dxa"/>
            <w:noWrap w:val="0"/>
            <w:vAlign w:val="center"/>
          </w:tcPr>
          <w:p w14:paraId="4D6A46E9">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r>
      <w:tr w14:paraId="772A6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998" w:type="dxa"/>
            <w:noWrap w:val="0"/>
            <w:vAlign w:val="center"/>
          </w:tcPr>
          <w:p w14:paraId="00754F02">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2106" w:type="dxa"/>
            <w:noWrap w:val="0"/>
            <w:vAlign w:val="center"/>
          </w:tcPr>
          <w:p w14:paraId="1A3E8FD9">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2024" w:type="dxa"/>
            <w:noWrap w:val="0"/>
            <w:vAlign w:val="center"/>
          </w:tcPr>
          <w:p w14:paraId="1E567DB4">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2643" w:type="dxa"/>
            <w:noWrap w:val="0"/>
            <w:vAlign w:val="center"/>
          </w:tcPr>
          <w:p w14:paraId="5D451CEF">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1469" w:type="dxa"/>
            <w:noWrap w:val="0"/>
            <w:vAlign w:val="center"/>
          </w:tcPr>
          <w:p w14:paraId="7BDA8121">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r>
      <w:tr w14:paraId="37B05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998" w:type="dxa"/>
            <w:noWrap w:val="0"/>
            <w:vAlign w:val="center"/>
          </w:tcPr>
          <w:p w14:paraId="64438CEB">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2106" w:type="dxa"/>
            <w:noWrap w:val="0"/>
            <w:vAlign w:val="center"/>
          </w:tcPr>
          <w:p w14:paraId="46876DBD">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2024" w:type="dxa"/>
            <w:noWrap w:val="0"/>
            <w:vAlign w:val="center"/>
          </w:tcPr>
          <w:p w14:paraId="66E78B63">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2643" w:type="dxa"/>
            <w:noWrap w:val="0"/>
            <w:vAlign w:val="center"/>
          </w:tcPr>
          <w:p w14:paraId="281D5161">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1469" w:type="dxa"/>
            <w:noWrap w:val="0"/>
            <w:vAlign w:val="center"/>
          </w:tcPr>
          <w:p w14:paraId="68576479">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r>
    </w:tbl>
    <w:p w14:paraId="7D54E404">
      <w:pPr>
        <w:spacing w:line="360" w:lineRule="exact"/>
        <w:ind w:left="602" w:right="0" w:hanging="600" w:hangingChars="250"/>
        <w:rPr>
          <w:rFonts w:hint="eastAsia" w:asciiTheme="minorEastAsia" w:hAnsiTheme="minorEastAsia" w:eastAsiaTheme="minorEastAsia" w:cstheme="minorEastAsia"/>
          <w:b w:val="0"/>
          <w:bCs w:val="0"/>
          <w:color w:val="auto"/>
          <w:sz w:val="24"/>
          <w:szCs w:val="24"/>
          <w:highlight w:val="none"/>
          <w:lang w:val="en-US" w:eastAsia="zh-CN"/>
        </w:rPr>
      </w:pPr>
    </w:p>
    <w:p w14:paraId="4B407CEF">
      <w:pPr>
        <w:keepNext/>
        <w:keepLines/>
        <w:widowControl w:val="0"/>
        <w:numPr>
          <w:ilvl w:val="0"/>
          <w:numId w:val="0"/>
        </w:numPr>
        <w:spacing w:before="260" w:beforeLines="0" w:after="260" w:afterLines="0" w:line="416" w:lineRule="auto"/>
        <w:ind w:left="400"/>
        <w:jc w:val="center"/>
        <w:outlineLvl w:val="2"/>
        <w:rPr>
          <w:rFonts w:hint="eastAsia" w:asciiTheme="minorEastAsia" w:hAnsiTheme="minorEastAsia" w:eastAsiaTheme="minorEastAsia" w:cstheme="minorEastAsia"/>
          <w:b/>
          <w:bCs/>
          <w:color w:val="auto"/>
          <w:kern w:val="2"/>
          <w:sz w:val="24"/>
          <w:szCs w:val="24"/>
          <w:highlight w:val="none"/>
          <w:lang w:val="en-US" w:eastAsia="zh-CN" w:bidi="ar-SA"/>
        </w:rPr>
      </w:pPr>
      <w:r>
        <w:rPr>
          <w:rFonts w:hint="eastAsia" w:asciiTheme="minorEastAsia" w:hAnsiTheme="minorEastAsia" w:eastAsiaTheme="minorEastAsia" w:cstheme="minorEastAsia"/>
          <w:b w:val="0"/>
          <w:bCs w:val="0"/>
          <w:color w:val="auto"/>
          <w:kern w:val="2"/>
          <w:sz w:val="24"/>
          <w:szCs w:val="24"/>
          <w:highlight w:val="none"/>
          <w:lang w:val="en-US" w:eastAsia="zh-CN" w:bidi="ar-SA"/>
        </w:rPr>
        <w:t>后附相关证明材料（详见评分标准）</w:t>
      </w:r>
    </w:p>
    <w:p w14:paraId="36865B5D">
      <w:pPr>
        <w:spacing w:line="360" w:lineRule="exact"/>
        <w:ind w:left="599" w:leftChars="228" w:right="0" w:hanging="120" w:hangingChars="50"/>
        <w:rPr>
          <w:rFonts w:hint="eastAsia" w:asciiTheme="minorEastAsia" w:hAnsiTheme="minorEastAsia" w:eastAsiaTheme="minorEastAsia" w:cstheme="minorEastAsia"/>
          <w:b w:val="0"/>
          <w:bCs w:val="0"/>
          <w:color w:val="auto"/>
          <w:sz w:val="24"/>
          <w:szCs w:val="24"/>
          <w:highlight w:val="none"/>
          <w:lang w:val="en-US" w:eastAsia="zh-CN"/>
        </w:rPr>
      </w:pPr>
    </w:p>
    <w:p w14:paraId="1F1033D2">
      <w:pPr>
        <w:keepNext/>
        <w:keepLines/>
        <w:widowControl w:val="0"/>
        <w:tabs>
          <w:tab w:val="left" w:pos="1080"/>
        </w:tabs>
        <w:spacing w:before="260" w:beforeLines="0" w:after="260" w:afterLines="0" w:line="240" w:lineRule="auto"/>
        <w:jc w:val="center"/>
        <w:outlineLvl w:val="1"/>
        <w:rPr>
          <w:rFonts w:hint="eastAsia" w:asciiTheme="minorEastAsia" w:hAnsiTheme="minorEastAsia" w:eastAsiaTheme="minorEastAsia" w:cstheme="minorEastAsia"/>
          <w:b/>
          <w:bCs/>
          <w:color w:val="auto"/>
          <w:kern w:val="2"/>
          <w:sz w:val="28"/>
          <w:szCs w:val="28"/>
          <w:highlight w:val="none"/>
          <w:lang w:val="en-US" w:eastAsia="zh-CN" w:bidi="ar-SA"/>
        </w:rPr>
      </w:pPr>
      <w:r>
        <w:rPr>
          <w:rFonts w:hint="eastAsia" w:asciiTheme="minorEastAsia" w:hAnsiTheme="minorEastAsia" w:eastAsiaTheme="minorEastAsia" w:cstheme="minorEastAsia"/>
          <w:b/>
          <w:bCs/>
          <w:color w:val="auto"/>
          <w:kern w:val="2"/>
          <w:sz w:val="28"/>
          <w:szCs w:val="28"/>
          <w:highlight w:val="none"/>
          <w:lang w:val="en-US" w:eastAsia="zh-CN" w:bidi="ar-SA"/>
        </w:rPr>
        <w:br w:type="page"/>
      </w:r>
      <w:bookmarkStart w:id="389" w:name="_Toc21764"/>
      <w:bookmarkStart w:id="390" w:name="_Toc30110"/>
      <w:r>
        <w:rPr>
          <w:rFonts w:hint="eastAsia" w:asciiTheme="minorEastAsia" w:hAnsiTheme="minorEastAsia" w:eastAsiaTheme="minorEastAsia" w:cstheme="minorEastAsia"/>
          <w:b/>
          <w:bCs/>
          <w:color w:val="auto"/>
          <w:kern w:val="2"/>
          <w:sz w:val="28"/>
          <w:szCs w:val="28"/>
          <w:highlight w:val="none"/>
          <w:lang w:val="en-US" w:eastAsia="zh-CN" w:bidi="ar-SA"/>
        </w:rPr>
        <w:t>17、近三年的业绩表及相关证明</w:t>
      </w:r>
      <w:bookmarkEnd w:id="389"/>
      <w:bookmarkEnd w:id="390"/>
    </w:p>
    <w:p w14:paraId="1C0F6559">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 xml:space="preserve">                        </w:t>
      </w:r>
    </w:p>
    <w:tbl>
      <w:tblPr>
        <w:tblStyle w:val="25"/>
        <w:tblW w:w="0" w:type="auto"/>
        <w:jc w:val="center"/>
        <w:tblLayout w:type="fixed"/>
        <w:tblCellMar>
          <w:top w:w="0" w:type="dxa"/>
          <w:left w:w="108" w:type="dxa"/>
          <w:bottom w:w="0" w:type="dxa"/>
          <w:right w:w="108" w:type="dxa"/>
        </w:tblCellMar>
      </w:tblPr>
      <w:tblGrid>
        <w:gridCol w:w="873"/>
        <w:gridCol w:w="1456"/>
        <w:gridCol w:w="1719"/>
        <w:gridCol w:w="1712"/>
        <w:gridCol w:w="1858"/>
        <w:gridCol w:w="1858"/>
      </w:tblGrid>
      <w:tr w14:paraId="31DBC682">
        <w:tblPrEx>
          <w:tblCellMar>
            <w:top w:w="0" w:type="dxa"/>
            <w:left w:w="108" w:type="dxa"/>
            <w:bottom w:w="0" w:type="dxa"/>
            <w:right w:w="108" w:type="dxa"/>
          </w:tblCellMar>
        </w:tblPrEx>
        <w:trPr>
          <w:jc w:val="center"/>
        </w:trPr>
        <w:tc>
          <w:tcPr>
            <w:tcW w:w="873" w:type="dxa"/>
            <w:tcBorders>
              <w:top w:val="single" w:color="auto" w:sz="6" w:space="0"/>
              <w:left w:val="single" w:color="auto" w:sz="6" w:space="0"/>
              <w:bottom w:val="single" w:color="auto" w:sz="6" w:space="0"/>
              <w:right w:val="single" w:color="auto" w:sz="6" w:space="0"/>
            </w:tcBorders>
            <w:noWrap w:val="0"/>
            <w:vAlign w:val="center"/>
          </w:tcPr>
          <w:p w14:paraId="441FE1FB">
            <w:pPr>
              <w:widowControl w:val="0"/>
              <w:autoSpaceDE w:val="0"/>
              <w:autoSpaceDN w:val="0"/>
              <w:adjustRightInd w:val="0"/>
              <w:jc w:val="center"/>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序号</w:t>
            </w:r>
          </w:p>
        </w:tc>
        <w:tc>
          <w:tcPr>
            <w:tcW w:w="1456" w:type="dxa"/>
            <w:tcBorders>
              <w:top w:val="single" w:color="auto" w:sz="6" w:space="0"/>
              <w:left w:val="single" w:color="auto" w:sz="6" w:space="0"/>
              <w:bottom w:val="single" w:color="auto" w:sz="6" w:space="0"/>
              <w:right w:val="single" w:color="auto" w:sz="6" w:space="0"/>
            </w:tcBorders>
            <w:noWrap w:val="0"/>
            <w:vAlign w:val="center"/>
          </w:tcPr>
          <w:p w14:paraId="57E0204F">
            <w:pPr>
              <w:widowControl w:val="0"/>
              <w:autoSpaceDE w:val="0"/>
              <w:autoSpaceDN w:val="0"/>
              <w:adjustRightInd w:val="0"/>
              <w:jc w:val="center"/>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项目名称</w:t>
            </w:r>
          </w:p>
        </w:tc>
        <w:tc>
          <w:tcPr>
            <w:tcW w:w="1719" w:type="dxa"/>
            <w:tcBorders>
              <w:top w:val="single" w:color="auto" w:sz="6" w:space="0"/>
              <w:left w:val="single" w:color="auto" w:sz="6" w:space="0"/>
              <w:bottom w:val="single" w:color="auto" w:sz="6" w:space="0"/>
              <w:right w:val="single" w:color="auto" w:sz="6" w:space="0"/>
            </w:tcBorders>
            <w:noWrap w:val="0"/>
            <w:vAlign w:val="center"/>
          </w:tcPr>
          <w:p w14:paraId="48E537E4">
            <w:pPr>
              <w:widowControl w:val="0"/>
              <w:autoSpaceDE w:val="0"/>
              <w:autoSpaceDN w:val="0"/>
              <w:adjustRightInd w:val="0"/>
              <w:jc w:val="center"/>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项目内容</w:t>
            </w:r>
          </w:p>
        </w:tc>
        <w:tc>
          <w:tcPr>
            <w:tcW w:w="1712" w:type="dxa"/>
            <w:tcBorders>
              <w:top w:val="single" w:color="auto" w:sz="6" w:space="0"/>
              <w:left w:val="single" w:color="auto" w:sz="6" w:space="0"/>
              <w:bottom w:val="single" w:color="auto" w:sz="6" w:space="0"/>
              <w:right w:val="single" w:color="auto" w:sz="6" w:space="0"/>
            </w:tcBorders>
            <w:noWrap w:val="0"/>
            <w:vAlign w:val="center"/>
          </w:tcPr>
          <w:p w14:paraId="2D93D683">
            <w:pPr>
              <w:widowControl w:val="0"/>
              <w:autoSpaceDE w:val="0"/>
              <w:autoSpaceDN w:val="0"/>
              <w:adjustRightInd w:val="0"/>
              <w:jc w:val="center"/>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合同金额</w:t>
            </w:r>
          </w:p>
        </w:tc>
        <w:tc>
          <w:tcPr>
            <w:tcW w:w="1858" w:type="dxa"/>
            <w:tcBorders>
              <w:top w:val="single" w:color="auto" w:sz="6" w:space="0"/>
              <w:left w:val="single" w:color="auto" w:sz="6" w:space="0"/>
              <w:bottom w:val="single" w:color="auto" w:sz="6" w:space="0"/>
              <w:right w:val="single" w:color="auto" w:sz="6" w:space="0"/>
            </w:tcBorders>
            <w:noWrap w:val="0"/>
            <w:vAlign w:val="top"/>
          </w:tcPr>
          <w:p w14:paraId="01EDFAAC">
            <w:pPr>
              <w:widowControl w:val="0"/>
              <w:autoSpaceDE w:val="0"/>
              <w:autoSpaceDN w:val="0"/>
              <w:adjustRightInd w:val="0"/>
              <w:jc w:val="center"/>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项目单位联系人及电话</w:t>
            </w:r>
          </w:p>
        </w:tc>
        <w:tc>
          <w:tcPr>
            <w:tcW w:w="1858" w:type="dxa"/>
            <w:tcBorders>
              <w:top w:val="single" w:color="auto" w:sz="6" w:space="0"/>
              <w:left w:val="single" w:color="auto" w:sz="6" w:space="0"/>
              <w:bottom w:val="single" w:color="auto" w:sz="6" w:space="0"/>
              <w:right w:val="single" w:color="auto" w:sz="6" w:space="0"/>
            </w:tcBorders>
            <w:noWrap w:val="0"/>
            <w:vAlign w:val="center"/>
          </w:tcPr>
          <w:p w14:paraId="7D99C250">
            <w:pPr>
              <w:widowControl w:val="0"/>
              <w:autoSpaceDE w:val="0"/>
              <w:autoSpaceDN w:val="0"/>
              <w:adjustRightInd w:val="0"/>
              <w:jc w:val="center"/>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备  注</w:t>
            </w:r>
          </w:p>
        </w:tc>
      </w:tr>
      <w:tr w14:paraId="27B8FC3C">
        <w:tblPrEx>
          <w:tblCellMar>
            <w:top w:w="0" w:type="dxa"/>
            <w:left w:w="108" w:type="dxa"/>
            <w:bottom w:w="0" w:type="dxa"/>
            <w:right w:w="108" w:type="dxa"/>
          </w:tblCellMar>
        </w:tblPrEx>
        <w:trPr>
          <w:jc w:val="center"/>
        </w:trPr>
        <w:tc>
          <w:tcPr>
            <w:tcW w:w="873" w:type="dxa"/>
            <w:tcBorders>
              <w:top w:val="single" w:color="auto" w:sz="6" w:space="0"/>
              <w:left w:val="single" w:color="auto" w:sz="6" w:space="0"/>
              <w:bottom w:val="single" w:color="auto" w:sz="6" w:space="0"/>
              <w:right w:val="single" w:color="auto" w:sz="6" w:space="0"/>
            </w:tcBorders>
            <w:noWrap w:val="0"/>
            <w:vAlign w:val="top"/>
          </w:tcPr>
          <w:p w14:paraId="14DA9C5A">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456" w:type="dxa"/>
            <w:tcBorders>
              <w:top w:val="single" w:color="auto" w:sz="6" w:space="0"/>
              <w:left w:val="single" w:color="auto" w:sz="6" w:space="0"/>
              <w:bottom w:val="single" w:color="auto" w:sz="6" w:space="0"/>
              <w:right w:val="single" w:color="auto" w:sz="6" w:space="0"/>
            </w:tcBorders>
            <w:noWrap w:val="0"/>
            <w:vAlign w:val="top"/>
          </w:tcPr>
          <w:p w14:paraId="57F5EAA4">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9" w:type="dxa"/>
            <w:tcBorders>
              <w:top w:val="single" w:color="auto" w:sz="6" w:space="0"/>
              <w:left w:val="single" w:color="auto" w:sz="6" w:space="0"/>
              <w:bottom w:val="single" w:color="auto" w:sz="6" w:space="0"/>
              <w:right w:val="single" w:color="auto" w:sz="6" w:space="0"/>
            </w:tcBorders>
            <w:noWrap w:val="0"/>
            <w:vAlign w:val="top"/>
          </w:tcPr>
          <w:p w14:paraId="0C4481D8">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2" w:type="dxa"/>
            <w:tcBorders>
              <w:top w:val="single" w:color="auto" w:sz="6" w:space="0"/>
              <w:left w:val="single" w:color="auto" w:sz="6" w:space="0"/>
              <w:bottom w:val="single" w:color="auto" w:sz="6" w:space="0"/>
              <w:right w:val="single" w:color="auto" w:sz="6" w:space="0"/>
            </w:tcBorders>
            <w:noWrap w:val="0"/>
            <w:vAlign w:val="top"/>
          </w:tcPr>
          <w:p w14:paraId="40359040">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563077D7">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2153C851">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r>
      <w:tr w14:paraId="44D9D0DA">
        <w:tblPrEx>
          <w:tblCellMar>
            <w:top w:w="0" w:type="dxa"/>
            <w:left w:w="108" w:type="dxa"/>
            <w:bottom w:w="0" w:type="dxa"/>
            <w:right w:w="108" w:type="dxa"/>
          </w:tblCellMar>
        </w:tblPrEx>
        <w:trPr>
          <w:jc w:val="center"/>
        </w:trPr>
        <w:tc>
          <w:tcPr>
            <w:tcW w:w="873" w:type="dxa"/>
            <w:tcBorders>
              <w:top w:val="single" w:color="auto" w:sz="6" w:space="0"/>
              <w:left w:val="single" w:color="auto" w:sz="6" w:space="0"/>
              <w:bottom w:val="single" w:color="auto" w:sz="6" w:space="0"/>
              <w:right w:val="single" w:color="auto" w:sz="6" w:space="0"/>
            </w:tcBorders>
            <w:noWrap w:val="0"/>
            <w:vAlign w:val="top"/>
          </w:tcPr>
          <w:p w14:paraId="562D74C1">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456" w:type="dxa"/>
            <w:tcBorders>
              <w:top w:val="single" w:color="auto" w:sz="6" w:space="0"/>
              <w:left w:val="single" w:color="auto" w:sz="6" w:space="0"/>
              <w:bottom w:val="single" w:color="auto" w:sz="6" w:space="0"/>
              <w:right w:val="single" w:color="auto" w:sz="6" w:space="0"/>
            </w:tcBorders>
            <w:noWrap w:val="0"/>
            <w:vAlign w:val="top"/>
          </w:tcPr>
          <w:p w14:paraId="32B0AAD1">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9" w:type="dxa"/>
            <w:tcBorders>
              <w:top w:val="single" w:color="auto" w:sz="6" w:space="0"/>
              <w:left w:val="single" w:color="auto" w:sz="6" w:space="0"/>
              <w:bottom w:val="single" w:color="auto" w:sz="6" w:space="0"/>
              <w:right w:val="single" w:color="auto" w:sz="6" w:space="0"/>
            </w:tcBorders>
            <w:noWrap w:val="0"/>
            <w:vAlign w:val="top"/>
          </w:tcPr>
          <w:p w14:paraId="20837616">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2" w:type="dxa"/>
            <w:tcBorders>
              <w:top w:val="single" w:color="auto" w:sz="6" w:space="0"/>
              <w:left w:val="single" w:color="auto" w:sz="6" w:space="0"/>
              <w:bottom w:val="single" w:color="auto" w:sz="6" w:space="0"/>
              <w:right w:val="single" w:color="auto" w:sz="6" w:space="0"/>
            </w:tcBorders>
            <w:noWrap w:val="0"/>
            <w:vAlign w:val="top"/>
          </w:tcPr>
          <w:p w14:paraId="3650440E">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1DB15678">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7A43FAF9">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r>
      <w:tr w14:paraId="515CE385">
        <w:tblPrEx>
          <w:tblCellMar>
            <w:top w:w="0" w:type="dxa"/>
            <w:left w:w="108" w:type="dxa"/>
            <w:bottom w:w="0" w:type="dxa"/>
            <w:right w:w="108" w:type="dxa"/>
          </w:tblCellMar>
        </w:tblPrEx>
        <w:trPr>
          <w:jc w:val="center"/>
        </w:trPr>
        <w:tc>
          <w:tcPr>
            <w:tcW w:w="873" w:type="dxa"/>
            <w:tcBorders>
              <w:top w:val="single" w:color="auto" w:sz="6" w:space="0"/>
              <w:left w:val="single" w:color="auto" w:sz="6" w:space="0"/>
              <w:bottom w:val="single" w:color="auto" w:sz="6" w:space="0"/>
              <w:right w:val="single" w:color="auto" w:sz="6" w:space="0"/>
            </w:tcBorders>
            <w:noWrap w:val="0"/>
            <w:vAlign w:val="top"/>
          </w:tcPr>
          <w:p w14:paraId="2914D30A">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456" w:type="dxa"/>
            <w:tcBorders>
              <w:top w:val="single" w:color="auto" w:sz="6" w:space="0"/>
              <w:left w:val="single" w:color="auto" w:sz="6" w:space="0"/>
              <w:bottom w:val="single" w:color="auto" w:sz="6" w:space="0"/>
              <w:right w:val="single" w:color="auto" w:sz="6" w:space="0"/>
            </w:tcBorders>
            <w:noWrap w:val="0"/>
            <w:vAlign w:val="top"/>
          </w:tcPr>
          <w:p w14:paraId="5FD22133">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9" w:type="dxa"/>
            <w:tcBorders>
              <w:top w:val="single" w:color="auto" w:sz="6" w:space="0"/>
              <w:left w:val="single" w:color="auto" w:sz="6" w:space="0"/>
              <w:bottom w:val="single" w:color="auto" w:sz="6" w:space="0"/>
              <w:right w:val="single" w:color="auto" w:sz="6" w:space="0"/>
            </w:tcBorders>
            <w:noWrap w:val="0"/>
            <w:vAlign w:val="top"/>
          </w:tcPr>
          <w:p w14:paraId="0F1258B7">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2" w:type="dxa"/>
            <w:tcBorders>
              <w:top w:val="single" w:color="auto" w:sz="6" w:space="0"/>
              <w:left w:val="single" w:color="auto" w:sz="6" w:space="0"/>
              <w:bottom w:val="single" w:color="auto" w:sz="6" w:space="0"/>
              <w:right w:val="single" w:color="auto" w:sz="6" w:space="0"/>
            </w:tcBorders>
            <w:noWrap w:val="0"/>
            <w:vAlign w:val="top"/>
          </w:tcPr>
          <w:p w14:paraId="78D30F1E">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1F163E82">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7F251D84">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r>
      <w:tr w14:paraId="6E7FEDC2">
        <w:tblPrEx>
          <w:tblCellMar>
            <w:top w:w="0" w:type="dxa"/>
            <w:left w:w="108" w:type="dxa"/>
            <w:bottom w:w="0" w:type="dxa"/>
            <w:right w:w="108" w:type="dxa"/>
          </w:tblCellMar>
        </w:tblPrEx>
        <w:trPr>
          <w:jc w:val="center"/>
        </w:trPr>
        <w:tc>
          <w:tcPr>
            <w:tcW w:w="873" w:type="dxa"/>
            <w:tcBorders>
              <w:top w:val="single" w:color="auto" w:sz="6" w:space="0"/>
              <w:left w:val="single" w:color="auto" w:sz="6" w:space="0"/>
              <w:bottom w:val="single" w:color="auto" w:sz="6" w:space="0"/>
              <w:right w:val="single" w:color="auto" w:sz="6" w:space="0"/>
            </w:tcBorders>
            <w:noWrap w:val="0"/>
            <w:vAlign w:val="top"/>
          </w:tcPr>
          <w:p w14:paraId="79464C9D">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456" w:type="dxa"/>
            <w:tcBorders>
              <w:top w:val="single" w:color="auto" w:sz="6" w:space="0"/>
              <w:left w:val="single" w:color="auto" w:sz="6" w:space="0"/>
              <w:bottom w:val="single" w:color="auto" w:sz="6" w:space="0"/>
              <w:right w:val="single" w:color="auto" w:sz="6" w:space="0"/>
            </w:tcBorders>
            <w:noWrap w:val="0"/>
            <w:vAlign w:val="top"/>
          </w:tcPr>
          <w:p w14:paraId="34E90A77">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9" w:type="dxa"/>
            <w:tcBorders>
              <w:top w:val="single" w:color="auto" w:sz="6" w:space="0"/>
              <w:left w:val="single" w:color="auto" w:sz="6" w:space="0"/>
              <w:bottom w:val="single" w:color="auto" w:sz="6" w:space="0"/>
              <w:right w:val="single" w:color="auto" w:sz="6" w:space="0"/>
            </w:tcBorders>
            <w:noWrap w:val="0"/>
            <w:vAlign w:val="top"/>
          </w:tcPr>
          <w:p w14:paraId="0BEA3D95">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2" w:type="dxa"/>
            <w:tcBorders>
              <w:top w:val="single" w:color="auto" w:sz="6" w:space="0"/>
              <w:left w:val="single" w:color="auto" w:sz="6" w:space="0"/>
              <w:bottom w:val="single" w:color="auto" w:sz="6" w:space="0"/>
              <w:right w:val="single" w:color="auto" w:sz="6" w:space="0"/>
            </w:tcBorders>
            <w:noWrap w:val="0"/>
            <w:vAlign w:val="top"/>
          </w:tcPr>
          <w:p w14:paraId="01FBDDD3">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74D54D6C">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1339DD2E">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r>
      <w:tr w14:paraId="423B3079">
        <w:tblPrEx>
          <w:tblCellMar>
            <w:top w:w="0" w:type="dxa"/>
            <w:left w:w="108" w:type="dxa"/>
            <w:bottom w:w="0" w:type="dxa"/>
            <w:right w:w="108" w:type="dxa"/>
          </w:tblCellMar>
        </w:tblPrEx>
        <w:trPr>
          <w:jc w:val="center"/>
        </w:trPr>
        <w:tc>
          <w:tcPr>
            <w:tcW w:w="873" w:type="dxa"/>
            <w:tcBorders>
              <w:top w:val="single" w:color="auto" w:sz="6" w:space="0"/>
              <w:left w:val="single" w:color="auto" w:sz="6" w:space="0"/>
              <w:bottom w:val="single" w:color="auto" w:sz="6" w:space="0"/>
              <w:right w:val="single" w:color="auto" w:sz="6" w:space="0"/>
            </w:tcBorders>
            <w:noWrap w:val="0"/>
            <w:vAlign w:val="top"/>
          </w:tcPr>
          <w:p w14:paraId="1A11FF5E">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456" w:type="dxa"/>
            <w:tcBorders>
              <w:top w:val="single" w:color="auto" w:sz="6" w:space="0"/>
              <w:left w:val="single" w:color="auto" w:sz="6" w:space="0"/>
              <w:bottom w:val="single" w:color="auto" w:sz="6" w:space="0"/>
              <w:right w:val="single" w:color="auto" w:sz="6" w:space="0"/>
            </w:tcBorders>
            <w:noWrap w:val="0"/>
            <w:vAlign w:val="top"/>
          </w:tcPr>
          <w:p w14:paraId="3D883645">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9" w:type="dxa"/>
            <w:tcBorders>
              <w:top w:val="single" w:color="auto" w:sz="6" w:space="0"/>
              <w:left w:val="single" w:color="auto" w:sz="6" w:space="0"/>
              <w:bottom w:val="single" w:color="auto" w:sz="6" w:space="0"/>
              <w:right w:val="single" w:color="auto" w:sz="6" w:space="0"/>
            </w:tcBorders>
            <w:noWrap w:val="0"/>
            <w:vAlign w:val="top"/>
          </w:tcPr>
          <w:p w14:paraId="6F494FF8">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2" w:type="dxa"/>
            <w:tcBorders>
              <w:top w:val="single" w:color="auto" w:sz="6" w:space="0"/>
              <w:left w:val="single" w:color="auto" w:sz="6" w:space="0"/>
              <w:bottom w:val="single" w:color="auto" w:sz="6" w:space="0"/>
              <w:right w:val="single" w:color="auto" w:sz="6" w:space="0"/>
            </w:tcBorders>
            <w:noWrap w:val="0"/>
            <w:vAlign w:val="top"/>
          </w:tcPr>
          <w:p w14:paraId="62A33758">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1629C5FD">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2B591053">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r>
      <w:tr w14:paraId="56D41A76">
        <w:tblPrEx>
          <w:tblCellMar>
            <w:top w:w="0" w:type="dxa"/>
            <w:left w:w="108" w:type="dxa"/>
            <w:bottom w:w="0" w:type="dxa"/>
            <w:right w:w="108" w:type="dxa"/>
          </w:tblCellMar>
        </w:tblPrEx>
        <w:trPr>
          <w:jc w:val="center"/>
        </w:trPr>
        <w:tc>
          <w:tcPr>
            <w:tcW w:w="873" w:type="dxa"/>
            <w:tcBorders>
              <w:top w:val="single" w:color="auto" w:sz="6" w:space="0"/>
              <w:left w:val="single" w:color="auto" w:sz="6" w:space="0"/>
              <w:bottom w:val="single" w:color="auto" w:sz="6" w:space="0"/>
              <w:right w:val="single" w:color="auto" w:sz="6" w:space="0"/>
            </w:tcBorders>
            <w:noWrap w:val="0"/>
            <w:vAlign w:val="top"/>
          </w:tcPr>
          <w:p w14:paraId="1F5671B2">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456" w:type="dxa"/>
            <w:tcBorders>
              <w:top w:val="single" w:color="auto" w:sz="6" w:space="0"/>
              <w:left w:val="single" w:color="auto" w:sz="6" w:space="0"/>
              <w:bottom w:val="single" w:color="auto" w:sz="6" w:space="0"/>
              <w:right w:val="single" w:color="auto" w:sz="6" w:space="0"/>
            </w:tcBorders>
            <w:noWrap w:val="0"/>
            <w:vAlign w:val="top"/>
          </w:tcPr>
          <w:p w14:paraId="65E1F063">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9" w:type="dxa"/>
            <w:tcBorders>
              <w:top w:val="single" w:color="auto" w:sz="6" w:space="0"/>
              <w:left w:val="single" w:color="auto" w:sz="6" w:space="0"/>
              <w:bottom w:val="single" w:color="auto" w:sz="6" w:space="0"/>
              <w:right w:val="single" w:color="auto" w:sz="6" w:space="0"/>
            </w:tcBorders>
            <w:noWrap w:val="0"/>
            <w:vAlign w:val="top"/>
          </w:tcPr>
          <w:p w14:paraId="733F5E72">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2" w:type="dxa"/>
            <w:tcBorders>
              <w:top w:val="single" w:color="auto" w:sz="6" w:space="0"/>
              <w:left w:val="single" w:color="auto" w:sz="6" w:space="0"/>
              <w:bottom w:val="single" w:color="auto" w:sz="6" w:space="0"/>
              <w:right w:val="single" w:color="auto" w:sz="6" w:space="0"/>
            </w:tcBorders>
            <w:noWrap w:val="0"/>
            <w:vAlign w:val="top"/>
          </w:tcPr>
          <w:p w14:paraId="15BB511F">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29B60F18">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239CB1F9">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r>
      <w:tr w14:paraId="2333870A">
        <w:tblPrEx>
          <w:tblCellMar>
            <w:top w:w="0" w:type="dxa"/>
            <w:left w:w="108" w:type="dxa"/>
            <w:bottom w:w="0" w:type="dxa"/>
            <w:right w:w="108" w:type="dxa"/>
          </w:tblCellMar>
        </w:tblPrEx>
        <w:trPr>
          <w:jc w:val="center"/>
        </w:trPr>
        <w:tc>
          <w:tcPr>
            <w:tcW w:w="873" w:type="dxa"/>
            <w:tcBorders>
              <w:top w:val="single" w:color="auto" w:sz="6" w:space="0"/>
              <w:left w:val="single" w:color="auto" w:sz="6" w:space="0"/>
              <w:bottom w:val="single" w:color="auto" w:sz="6" w:space="0"/>
              <w:right w:val="single" w:color="auto" w:sz="6" w:space="0"/>
            </w:tcBorders>
            <w:noWrap w:val="0"/>
            <w:vAlign w:val="top"/>
          </w:tcPr>
          <w:p w14:paraId="53C5E33B">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456" w:type="dxa"/>
            <w:tcBorders>
              <w:top w:val="single" w:color="auto" w:sz="6" w:space="0"/>
              <w:left w:val="single" w:color="auto" w:sz="6" w:space="0"/>
              <w:bottom w:val="single" w:color="auto" w:sz="6" w:space="0"/>
              <w:right w:val="single" w:color="auto" w:sz="6" w:space="0"/>
            </w:tcBorders>
            <w:noWrap w:val="0"/>
            <w:vAlign w:val="top"/>
          </w:tcPr>
          <w:p w14:paraId="0570C871">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9" w:type="dxa"/>
            <w:tcBorders>
              <w:top w:val="single" w:color="auto" w:sz="6" w:space="0"/>
              <w:left w:val="single" w:color="auto" w:sz="6" w:space="0"/>
              <w:bottom w:val="single" w:color="auto" w:sz="6" w:space="0"/>
              <w:right w:val="single" w:color="auto" w:sz="6" w:space="0"/>
            </w:tcBorders>
            <w:noWrap w:val="0"/>
            <w:vAlign w:val="top"/>
          </w:tcPr>
          <w:p w14:paraId="43F8C73E">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2" w:type="dxa"/>
            <w:tcBorders>
              <w:top w:val="single" w:color="auto" w:sz="6" w:space="0"/>
              <w:left w:val="single" w:color="auto" w:sz="6" w:space="0"/>
              <w:bottom w:val="single" w:color="auto" w:sz="6" w:space="0"/>
              <w:right w:val="single" w:color="auto" w:sz="6" w:space="0"/>
            </w:tcBorders>
            <w:noWrap w:val="0"/>
            <w:vAlign w:val="top"/>
          </w:tcPr>
          <w:p w14:paraId="1F46FA0F">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3ADB5D48">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715B2266">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r>
      <w:tr w14:paraId="30F39E34">
        <w:tblPrEx>
          <w:tblCellMar>
            <w:top w:w="0" w:type="dxa"/>
            <w:left w:w="108" w:type="dxa"/>
            <w:bottom w:w="0" w:type="dxa"/>
            <w:right w:w="108" w:type="dxa"/>
          </w:tblCellMar>
        </w:tblPrEx>
        <w:trPr>
          <w:jc w:val="center"/>
        </w:trPr>
        <w:tc>
          <w:tcPr>
            <w:tcW w:w="873" w:type="dxa"/>
            <w:tcBorders>
              <w:top w:val="single" w:color="auto" w:sz="6" w:space="0"/>
              <w:left w:val="single" w:color="auto" w:sz="6" w:space="0"/>
              <w:bottom w:val="single" w:color="auto" w:sz="6" w:space="0"/>
              <w:right w:val="single" w:color="auto" w:sz="6" w:space="0"/>
            </w:tcBorders>
            <w:noWrap w:val="0"/>
            <w:vAlign w:val="top"/>
          </w:tcPr>
          <w:p w14:paraId="5EAFB62D">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456" w:type="dxa"/>
            <w:tcBorders>
              <w:top w:val="single" w:color="auto" w:sz="6" w:space="0"/>
              <w:left w:val="single" w:color="auto" w:sz="6" w:space="0"/>
              <w:bottom w:val="single" w:color="auto" w:sz="6" w:space="0"/>
              <w:right w:val="single" w:color="auto" w:sz="6" w:space="0"/>
            </w:tcBorders>
            <w:noWrap w:val="0"/>
            <w:vAlign w:val="top"/>
          </w:tcPr>
          <w:p w14:paraId="47ECBF81">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9" w:type="dxa"/>
            <w:tcBorders>
              <w:top w:val="single" w:color="auto" w:sz="6" w:space="0"/>
              <w:left w:val="single" w:color="auto" w:sz="6" w:space="0"/>
              <w:bottom w:val="single" w:color="auto" w:sz="6" w:space="0"/>
              <w:right w:val="single" w:color="auto" w:sz="6" w:space="0"/>
            </w:tcBorders>
            <w:noWrap w:val="0"/>
            <w:vAlign w:val="top"/>
          </w:tcPr>
          <w:p w14:paraId="2490047D">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2" w:type="dxa"/>
            <w:tcBorders>
              <w:top w:val="single" w:color="auto" w:sz="6" w:space="0"/>
              <w:left w:val="single" w:color="auto" w:sz="6" w:space="0"/>
              <w:bottom w:val="single" w:color="auto" w:sz="6" w:space="0"/>
              <w:right w:val="single" w:color="auto" w:sz="6" w:space="0"/>
            </w:tcBorders>
            <w:noWrap w:val="0"/>
            <w:vAlign w:val="top"/>
          </w:tcPr>
          <w:p w14:paraId="10AD59FC">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27625B4B">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0E0FE9E0">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r>
      <w:tr w14:paraId="60128DB6">
        <w:tblPrEx>
          <w:tblCellMar>
            <w:top w:w="0" w:type="dxa"/>
            <w:left w:w="108" w:type="dxa"/>
            <w:bottom w:w="0" w:type="dxa"/>
            <w:right w:w="108" w:type="dxa"/>
          </w:tblCellMar>
        </w:tblPrEx>
        <w:trPr>
          <w:jc w:val="center"/>
        </w:trPr>
        <w:tc>
          <w:tcPr>
            <w:tcW w:w="873" w:type="dxa"/>
            <w:tcBorders>
              <w:top w:val="single" w:color="auto" w:sz="6" w:space="0"/>
              <w:left w:val="single" w:color="auto" w:sz="6" w:space="0"/>
              <w:bottom w:val="single" w:color="auto" w:sz="6" w:space="0"/>
              <w:right w:val="single" w:color="auto" w:sz="6" w:space="0"/>
            </w:tcBorders>
            <w:noWrap w:val="0"/>
            <w:vAlign w:val="top"/>
          </w:tcPr>
          <w:p w14:paraId="4D0132A1">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456" w:type="dxa"/>
            <w:tcBorders>
              <w:top w:val="single" w:color="auto" w:sz="6" w:space="0"/>
              <w:left w:val="single" w:color="auto" w:sz="6" w:space="0"/>
              <w:bottom w:val="single" w:color="auto" w:sz="6" w:space="0"/>
              <w:right w:val="single" w:color="auto" w:sz="6" w:space="0"/>
            </w:tcBorders>
            <w:noWrap w:val="0"/>
            <w:vAlign w:val="top"/>
          </w:tcPr>
          <w:p w14:paraId="169CBCE4">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9" w:type="dxa"/>
            <w:tcBorders>
              <w:top w:val="single" w:color="auto" w:sz="6" w:space="0"/>
              <w:left w:val="single" w:color="auto" w:sz="6" w:space="0"/>
              <w:bottom w:val="single" w:color="auto" w:sz="6" w:space="0"/>
              <w:right w:val="single" w:color="auto" w:sz="6" w:space="0"/>
            </w:tcBorders>
            <w:noWrap w:val="0"/>
            <w:vAlign w:val="top"/>
          </w:tcPr>
          <w:p w14:paraId="095BC7A7">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2" w:type="dxa"/>
            <w:tcBorders>
              <w:top w:val="single" w:color="auto" w:sz="6" w:space="0"/>
              <w:left w:val="single" w:color="auto" w:sz="6" w:space="0"/>
              <w:bottom w:val="single" w:color="auto" w:sz="6" w:space="0"/>
              <w:right w:val="single" w:color="auto" w:sz="6" w:space="0"/>
            </w:tcBorders>
            <w:noWrap w:val="0"/>
            <w:vAlign w:val="top"/>
          </w:tcPr>
          <w:p w14:paraId="45141CC5">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4BF3C31A">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742F7F33">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r>
      <w:tr w14:paraId="6B73690A">
        <w:tblPrEx>
          <w:tblCellMar>
            <w:top w:w="0" w:type="dxa"/>
            <w:left w:w="108" w:type="dxa"/>
            <w:bottom w:w="0" w:type="dxa"/>
            <w:right w:w="108" w:type="dxa"/>
          </w:tblCellMar>
        </w:tblPrEx>
        <w:trPr>
          <w:jc w:val="center"/>
        </w:trPr>
        <w:tc>
          <w:tcPr>
            <w:tcW w:w="873" w:type="dxa"/>
            <w:tcBorders>
              <w:top w:val="single" w:color="auto" w:sz="6" w:space="0"/>
              <w:left w:val="single" w:color="auto" w:sz="6" w:space="0"/>
              <w:bottom w:val="single" w:color="auto" w:sz="6" w:space="0"/>
              <w:right w:val="single" w:color="auto" w:sz="6" w:space="0"/>
            </w:tcBorders>
            <w:noWrap w:val="0"/>
            <w:vAlign w:val="top"/>
          </w:tcPr>
          <w:p w14:paraId="074C4F62">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456" w:type="dxa"/>
            <w:tcBorders>
              <w:top w:val="single" w:color="auto" w:sz="6" w:space="0"/>
              <w:left w:val="single" w:color="auto" w:sz="6" w:space="0"/>
              <w:bottom w:val="single" w:color="auto" w:sz="6" w:space="0"/>
              <w:right w:val="single" w:color="auto" w:sz="6" w:space="0"/>
            </w:tcBorders>
            <w:noWrap w:val="0"/>
            <w:vAlign w:val="top"/>
          </w:tcPr>
          <w:p w14:paraId="36287473">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9" w:type="dxa"/>
            <w:tcBorders>
              <w:top w:val="single" w:color="auto" w:sz="6" w:space="0"/>
              <w:left w:val="single" w:color="auto" w:sz="6" w:space="0"/>
              <w:bottom w:val="single" w:color="auto" w:sz="6" w:space="0"/>
              <w:right w:val="single" w:color="auto" w:sz="6" w:space="0"/>
            </w:tcBorders>
            <w:noWrap w:val="0"/>
            <w:vAlign w:val="top"/>
          </w:tcPr>
          <w:p w14:paraId="63B35DA1">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2" w:type="dxa"/>
            <w:tcBorders>
              <w:top w:val="single" w:color="auto" w:sz="6" w:space="0"/>
              <w:left w:val="single" w:color="auto" w:sz="6" w:space="0"/>
              <w:bottom w:val="single" w:color="auto" w:sz="6" w:space="0"/>
              <w:right w:val="single" w:color="auto" w:sz="6" w:space="0"/>
            </w:tcBorders>
            <w:noWrap w:val="0"/>
            <w:vAlign w:val="top"/>
          </w:tcPr>
          <w:p w14:paraId="7188D2ED">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0E565853">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3FDA1F4C">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r>
      <w:tr w14:paraId="2738586B">
        <w:tblPrEx>
          <w:tblCellMar>
            <w:top w:w="0" w:type="dxa"/>
            <w:left w:w="108" w:type="dxa"/>
            <w:bottom w:w="0" w:type="dxa"/>
            <w:right w:w="108" w:type="dxa"/>
          </w:tblCellMar>
        </w:tblPrEx>
        <w:trPr>
          <w:jc w:val="center"/>
        </w:trPr>
        <w:tc>
          <w:tcPr>
            <w:tcW w:w="873" w:type="dxa"/>
            <w:tcBorders>
              <w:top w:val="single" w:color="auto" w:sz="6" w:space="0"/>
              <w:left w:val="single" w:color="auto" w:sz="6" w:space="0"/>
              <w:bottom w:val="single" w:color="auto" w:sz="6" w:space="0"/>
              <w:right w:val="single" w:color="auto" w:sz="6" w:space="0"/>
            </w:tcBorders>
            <w:noWrap w:val="0"/>
            <w:vAlign w:val="top"/>
          </w:tcPr>
          <w:p w14:paraId="63688A55">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456" w:type="dxa"/>
            <w:tcBorders>
              <w:top w:val="single" w:color="auto" w:sz="6" w:space="0"/>
              <w:left w:val="single" w:color="auto" w:sz="6" w:space="0"/>
              <w:bottom w:val="single" w:color="auto" w:sz="6" w:space="0"/>
              <w:right w:val="single" w:color="auto" w:sz="6" w:space="0"/>
            </w:tcBorders>
            <w:noWrap w:val="0"/>
            <w:vAlign w:val="top"/>
          </w:tcPr>
          <w:p w14:paraId="62027C63">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9" w:type="dxa"/>
            <w:tcBorders>
              <w:top w:val="single" w:color="auto" w:sz="6" w:space="0"/>
              <w:left w:val="single" w:color="auto" w:sz="6" w:space="0"/>
              <w:bottom w:val="single" w:color="auto" w:sz="6" w:space="0"/>
              <w:right w:val="single" w:color="auto" w:sz="6" w:space="0"/>
            </w:tcBorders>
            <w:noWrap w:val="0"/>
            <w:vAlign w:val="top"/>
          </w:tcPr>
          <w:p w14:paraId="76403038">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2" w:type="dxa"/>
            <w:tcBorders>
              <w:top w:val="single" w:color="auto" w:sz="6" w:space="0"/>
              <w:left w:val="single" w:color="auto" w:sz="6" w:space="0"/>
              <w:bottom w:val="single" w:color="auto" w:sz="6" w:space="0"/>
              <w:right w:val="single" w:color="auto" w:sz="6" w:space="0"/>
            </w:tcBorders>
            <w:noWrap w:val="0"/>
            <w:vAlign w:val="top"/>
          </w:tcPr>
          <w:p w14:paraId="1E2B9D4E">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1CEE9992">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436CE37C">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r>
      <w:tr w14:paraId="2FBDFCD2">
        <w:tblPrEx>
          <w:tblCellMar>
            <w:top w:w="0" w:type="dxa"/>
            <w:left w:w="108" w:type="dxa"/>
            <w:bottom w:w="0" w:type="dxa"/>
            <w:right w:w="108" w:type="dxa"/>
          </w:tblCellMar>
        </w:tblPrEx>
        <w:trPr>
          <w:jc w:val="center"/>
        </w:trPr>
        <w:tc>
          <w:tcPr>
            <w:tcW w:w="873" w:type="dxa"/>
            <w:tcBorders>
              <w:top w:val="single" w:color="auto" w:sz="6" w:space="0"/>
              <w:left w:val="single" w:color="auto" w:sz="6" w:space="0"/>
              <w:bottom w:val="single" w:color="auto" w:sz="6" w:space="0"/>
              <w:right w:val="single" w:color="auto" w:sz="6" w:space="0"/>
            </w:tcBorders>
            <w:noWrap w:val="0"/>
            <w:vAlign w:val="top"/>
          </w:tcPr>
          <w:p w14:paraId="5ABDFCB2">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456" w:type="dxa"/>
            <w:tcBorders>
              <w:top w:val="single" w:color="auto" w:sz="6" w:space="0"/>
              <w:left w:val="single" w:color="auto" w:sz="6" w:space="0"/>
              <w:bottom w:val="single" w:color="auto" w:sz="6" w:space="0"/>
              <w:right w:val="single" w:color="auto" w:sz="6" w:space="0"/>
            </w:tcBorders>
            <w:noWrap w:val="0"/>
            <w:vAlign w:val="top"/>
          </w:tcPr>
          <w:p w14:paraId="55A49A51">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9" w:type="dxa"/>
            <w:tcBorders>
              <w:top w:val="single" w:color="auto" w:sz="6" w:space="0"/>
              <w:left w:val="single" w:color="auto" w:sz="6" w:space="0"/>
              <w:bottom w:val="single" w:color="auto" w:sz="6" w:space="0"/>
              <w:right w:val="single" w:color="auto" w:sz="6" w:space="0"/>
            </w:tcBorders>
            <w:noWrap w:val="0"/>
            <w:vAlign w:val="top"/>
          </w:tcPr>
          <w:p w14:paraId="50152F86">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2" w:type="dxa"/>
            <w:tcBorders>
              <w:top w:val="single" w:color="auto" w:sz="6" w:space="0"/>
              <w:left w:val="single" w:color="auto" w:sz="6" w:space="0"/>
              <w:bottom w:val="single" w:color="auto" w:sz="6" w:space="0"/>
              <w:right w:val="single" w:color="auto" w:sz="6" w:space="0"/>
            </w:tcBorders>
            <w:noWrap w:val="0"/>
            <w:vAlign w:val="top"/>
          </w:tcPr>
          <w:p w14:paraId="2284D50D">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31EF2F7E">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53A49203">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r>
      <w:tr w14:paraId="7E96DBE3">
        <w:tblPrEx>
          <w:tblCellMar>
            <w:top w:w="0" w:type="dxa"/>
            <w:left w:w="108" w:type="dxa"/>
            <w:bottom w:w="0" w:type="dxa"/>
            <w:right w:w="108" w:type="dxa"/>
          </w:tblCellMar>
        </w:tblPrEx>
        <w:trPr>
          <w:jc w:val="center"/>
        </w:trPr>
        <w:tc>
          <w:tcPr>
            <w:tcW w:w="873" w:type="dxa"/>
            <w:tcBorders>
              <w:top w:val="single" w:color="auto" w:sz="6" w:space="0"/>
              <w:left w:val="single" w:color="auto" w:sz="6" w:space="0"/>
              <w:bottom w:val="single" w:color="auto" w:sz="6" w:space="0"/>
              <w:right w:val="single" w:color="auto" w:sz="6" w:space="0"/>
            </w:tcBorders>
            <w:noWrap w:val="0"/>
            <w:vAlign w:val="top"/>
          </w:tcPr>
          <w:p w14:paraId="7EF0D072">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456" w:type="dxa"/>
            <w:tcBorders>
              <w:top w:val="single" w:color="auto" w:sz="6" w:space="0"/>
              <w:left w:val="single" w:color="auto" w:sz="6" w:space="0"/>
              <w:bottom w:val="single" w:color="auto" w:sz="6" w:space="0"/>
              <w:right w:val="single" w:color="auto" w:sz="6" w:space="0"/>
            </w:tcBorders>
            <w:noWrap w:val="0"/>
            <w:vAlign w:val="top"/>
          </w:tcPr>
          <w:p w14:paraId="73A0E137">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9" w:type="dxa"/>
            <w:tcBorders>
              <w:top w:val="single" w:color="auto" w:sz="6" w:space="0"/>
              <w:left w:val="single" w:color="auto" w:sz="6" w:space="0"/>
              <w:bottom w:val="single" w:color="auto" w:sz="6" w:space="0"/>
              <w:right w:val="single" w:color="auto" w:sz="6" w:space="0"/>
            </w:tcBorders>
            <w:noWrap w:val="0"/>
            <w:vAlign w:val="top"/>
          </w:tcPr>
          <w:p w14:paraId="40D55CE3">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2" w:type="dxa"/>
            <w:tcBorders>
              <w:top w:val="single" w:color="auto" w:sz="6" w:space="0"/>
              <w:left w:val="single" w:color="auto" w:sz="6" w:space="0"/>
              <w:bottom w:val="single" w:color="auto" w:sz="6" w:space="0"/>
              <w:right w:val="single" w:color="auto" w:sz="6" w:space="0"/>
            </w:tcBorders>
            <w:noWrap w:val="0"/>
            <w:vAlign w:val="top"/>
          </w:tcPr>
          <w:p w14:paraId="63B5E04D">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416AD6FD">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3AA3B9B8">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r>
      <w:tr w14:paraId="1293E048">
        <w:tblPrEx>
          <w:tblCellMar>
            <w:top w:w="0" w:type="dxa"/>
            <w:left w:w="108" w:type="dxa"/>
            <w:bottom w:w="0" w:type="dxa"/>
            <w:right w:w="108" w:type="dxa"/>
          </w:tblCellMar>
        </w:tblPrEx>
        <w:trPr>
          <w:jc w:val="center"/>
        </w:trPr>
        <w:tc>
          <w:tcPr>
            <w:tcW w:w="873" w:type="dxa"/>
            <w:tcBorders>
              <w:top w:val="single" w:color="auto" w:sz="6" w:space="0"/>
              <w:left w:val="single" w:color="auto" w:sz="6" w:space="0"/>
              <w:bottom w:val="single" w:color="auto" w:sz="6" w:space="0"/>
              <w:right w:val="single" w:color="auto" w:sz="6" w:space="0"/>
            </w:tcBorders>
            <w:noWrap w:val="0"/>
            <w:vAlign w:val="top"/>
          </w:tcPr>
          <w:p w14:paraId="10AD539F">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456" w:type="dxa"/>
            <w:tcBorders>
              <w:top w:val="single" w:color="auto" w:sz="6" w:space="0"/>
              <w:left w:val="single" w:color="auto" w:sz="6" w:space="0"/>
              <w:bottom w:val="single" w:color="auto" w:sz="6" w:space="0"/>
              <w:right w:val="single" w:color="auto" w:sz="6" w:space="0"/>
            </w:tcBorders>
            <w:noWrap w:val="0"/>
            <w:vAlign w:val="top"/>
          </w:tcPr>
          <w:p w14:paraId="500026BA">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9" w:type="dxa"/>
            <w:tcBorders>
              <w:top w:val="single" w:color="auto" w:sz="6" w:space="0"/>
              <w:left w:val="single" w:color="auto" w:sz="6" w:space="0"/>
              <w:bottom w:val="single" w:color="auto" w:sz="6" w:space="0"/>
              <w:right w:val="single" w:color="auto" w:sz="6" w:space="0"/>
            </w:tcBorders>
            <w:noWrap w:val="0"/>
            <w:vAlign w:val="top"/>
          </w:tcPr>
          <w:p w14:paraId="63B79E0C">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2" w:type="dxa"/>
            <w:tcBorders>
              <w:top w:val="single" w:color="auto" w:sz="6" w:space="0"/>
              <w:left w:val="single" w:color="auto" w:sz="6" w:space="0"/>
              <w:bottom w:val="single" w:color="auto" w:sz="6" w:space="0"/>
              <w:right w:val="single" w:color="auto" w:sz="6" w:space="0"/>
            </w:tcBorders>
            <w:noWrap w:val="0"/>
            <w:vAlign w:val="top"/>
          </w:tcPr>
          <w:p w14:paraId="0B927E59">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41D38580">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2621AE7A">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r>
    </w:tbl>
    <w:p w14:paraId="651F700D">
      <w:pPr>
        <w:keepNext/>
        <w:keepLines/>
        <w:widowControl w:val="0"/>
        <w:numPr>
          <w:ilvl w:val="0"/>
          <w:numId w:val="0"/>
        </w:numPr>
        <w:spacing w:before="260" w:beforeLines="0" w:after="260" w:afterLines="0" w:line="416" w:lineRule="auto"/>
        <w:ind w:left="400"/>
        <w:jc w:val="left"/>
        <w:outlineLvl w:val="2"/>
        <w:rPr>
          <w:rFonts w:hint="eastAsia" w:asciiTheme="minorEastAsia" w:hAnsiTheme="minorEastAsia" w:eastAsiaTheme="minorEastAsia" w:cstheme="minorEastAsia"/>
          <w:b w:val="0"/>
          <w:bC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olor w:val="auto"/>
          <w:kern w:val="2"/>
          <w:sz w:val="24"/>
          <w:szCs w:val="24"/>
          <w:highlight w:val="none"/>
          <w:lang w:val="en-US" w:eastAsia="zh-CN" w:bidi="ar-SA"/>
        </w:rPr>
        <w:t>备注:近三年类似业绩。后附相关证明材料（详见评分标准）。</w:t>
      </w:r>
    </w:p>
    <w:p w14:paraId="2FC6E50F">
      <w:pPr>
        <w:spacing w:line="400" w:lineRule="exact"/>
        <w:ind w:left="0" w:right="0" w:firstLine="240" w:firstLineChars="100"/>
        <w:rPr>
          <w:rFonts w:hint="eastAsia" w:asciiTheme="minorEastAsia" w:hAnsiTheme="minorEastAsia" w:eastAsiaTheme="minorEastAsia" w:cstheme="minorEastAsia"/>
          <w:color w:val="auto"/>
          <w:sz w:val="24"/>
          <w:szCs w:val="24"/>
          <w:highlight w:val="none"/>
          <w:lang w:val="en-US" w:eastAsia="zh-CN"/>
        </w:rPr>
      </w:pPr>
    </w:p>
    <w:p w14:paraId="4DDD387C">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投标单位名称：</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（法人公章）</w:t>
      </w:r>
    </w:p>
    <w:p w14:paraId="4451C9C2">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781A8453">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法定代表人或授权代表人（签字或盖章）：</w:t>
      </w:r>
      <w:r>
        <w:rPr>
          <w:rFonts w:hint="eastAsia" w:asciiTheme="minorEastAsia" w:hAnsiTheme="minorEastAsia" w:eastAsiaTheme="minorEastAsia" w:cstheme="minorEastAsia"/>
          <w:color w:val="auto"/>
          <w:sz w:val="24"/>
          <w:szCs w:val="24"/>
          <w:highlight w:val="none"/>
          <w:u w:val="single"/>
        </w:rPr>
        <w:t xml:space="preserve">                </w:t>
      </w:r>
    </w:p>
    <w:p w14:paraId="284A8599">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79582555">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    年   月   日</w:t>
      </w:r>
      <w:bookmarkStart w:id="391" w:name="_Toc6802"/>
    </w:p>
    <w:p w14:paraId="6365CB27">
      <w:pPr>
        <w:rPr>
          <w:rFonts w:hint="eastAsia" w:asciiTheme="minorEastAsia" w:hAnsiTheme="minorEastAsia" w:eastAsiaTheme="minorEastAsia" w:cstheme="minorEastAsia"/>
          <w:color w:val="auto"/>
          <w:sz w:val="24"/>
          <w:szCs w:val="24"/>
          <w:highlight w:val="none"/>
          <w:lang w:val="en-US" w:eastAsia="zh-CN"/>
        </w:rPr>
      </w:pPr>
    </w:p>
    <w:p w14:paraId="06E03A92">
      <w:pPr>
        <w:rPr>
          <w:rFonts w:hint="eastAsia" w:asciiTheme="minorEastAsia" w:hAnsiTheme="minorEastAsia" w:eastAsiaTheme="minorEastAsia" w:cstheme="minorEastAsia"/>
          <w:b/>
          <w:sz w:val="28"/>
          <w:lang w:val="en-US" w:eastAsia="zh-CN"/>
        </w:rPr>
      </w:pPr>
      <w:r>
        <w:rPr>
          <w:rFonts w:hint="eastAsia" w:asciiTheme="minorEastAsia" w:hAnsiTheme="minorEastAsia" w:eastAsiaTheme="minorEastAsia" w:cstheme="minorEastAsia"/>
          <w:b/>
          <w:sz w:val="28"/>
          <w:lang w:val="en-US" w:eastAsia="zh-CN"/>
        </w:rPr>
        <w:br w:type="page"/>
      </w:r>
    </w:p>
    <w:p w14:paraId="7F01FA56">
      <w:pPr>
        <w:spacing w:line="240" w:lineRule="auto"/>
        <w:ind w:left="0" w:right="0" w:firstLine="0" w:firstLineChars="0"/>
        <w:jc w:val="center"/>
        <w:outlineLvl w:val="1"/>
        <w:rPr>
          <w:rFonts w:hint="eastAsia" w:asciiTheme="minorEastAsia" w:hAnsiTheme="minorEastAsia" w:eastAsiaTheme="minorEastAsia" w:cstheme="minorEastAsia"/>
          <w:szCs w:val="20"/>
          <w:lang w:val="zh-CN"/>
        </w:rPr>
      </w:pPr>
      <w:r>
        <w:rPr>
          <w:rFonts w:hint="eastAsia" w:asciiTheme="minorEastAsia" w:hAnsiTheme="minorEastAsia" w:eastAsiaTheme="minorEastAsia" w:cstheme="minorEastAsia"/>
          <w:b/>
          <w:sz w:val="28"/>
          <w:lang w:val="en-US" w:eastAsia="zh-CN"/>
        </w:rPr>
        <w:t>18</w:t>
      </w:r>
      <w:r>
        <w:rPr>
          <w:rFonts w:hint="eastAsia" w:asciiTheme="minorEastAsia" w:hAnsiTheme="minorEastAsia" w:eastAsiaTheme="minorEastAsia" w:cstheme="minorEastAsia"/>
          <w:b/>
          <w:sz w:val="28"/>
        </w:rPr>
        <w:t>、</w:t>
      </w:r>
      <w:r>
        <w:rPr>
          <w:rFonts w:hint="eastAsia" w:asciiTheme="minorEastAsia" w:hAnsiTheme="minorEastAsia" w:eastAsiaTheme="minorEastAsia" w:cstheme="minorEastAsia"/>
          <w:b/>
          <w:sz w:val="28"/>
          <w:lang w:val="zh-CN"/>
        </w:rPr>
        <w:t>投标单位（供应商）反商业贿赂承诺书</w:t>
      </w:r>
      <w:bookmarkEnd w:id="391"/>
    </w:p>
    <w:p w14:paraId="0C85FFBB">
      <w:pPr>
        <w:autoSpaceDE w:val="0"/>
        <w:autoSpaceDN w:val="0"/>
        <w:adjustRightInd w:val="0"/>
        <w:spacing w:line="240" w:lineRule="auto"/>
        <w:ind w:left="220" w:right="0" w:firstLine="0" w:firstLineChars="0"/>
        <w:jc w:val="left"/>
        <w:rPr>
          <w:rFonts w:hint="eastAsia" w:asciiTheme="minorEastAsia" w:hAnsiTheme="minorEastAsia" w:eastAsiaTheme="minorEastAsia" w:cstheme="minorEastAsia"/>
          <w:color w:val="auto"/>
          <w:kern w:val="0"/>
          <w:sz w:val="28"/>
          <w:szCs w:val="28"/>
          <w:highlight w:val="none"/>
          <w:lang w:val="zh-CN"/>
        </w:rPr>
      </w:pPr>
      <w:r>
        <w:rPr>
          <w:rFonts w:hint="eastAsia" w:asciiTheme="minorEastAsia" w:hAnsiTheme="minorEastAsia" w:eastAsiaTheme="minorEastAsia" w:cstheme="minorEastAsia"/>
          <w:color w:val="auto"/>
          <w:kern w:val="0"/>
          <w:sz w:val="28"/>
          <w:szCs w:val="28"/>
          <w:highlight w:val="none"/>
          <w:lang w:val="zh-CN"/>
        </w:rPr>
        <w:t xml:space="preserve">   </w:t>
      </w:r>
    </w:p>
    <w:p w14:paraId="516A4B5E">
      <w:pPr>
        <w:autoSpaceDE w:val="0"/>
        <w:autoSpaceDN w:val="0"/>
        <w:adjustRightInd w:val="0"/>
        <w:spacing w:line="240" w:lineRule="auto"/>
        <w:ind w:left="220" w:right="0" w:firstLine="0" w:firstLineChars="0"/>
        <w:jc w:val="left"/>
        <w:rPr>
          <w:rFonts w:hint="eastAsia" w:asciiTheme="minorEastAsia" w:hAnsiTheme="minorEastAsia" w:eastAsiaTheme="minorEastAsia" w:cstheme="minorEastAsia"/>
          <w:color w:val="auto"/>
          <w:kern w:val="0"/>
          <w:sz w:val="28"/>
          <w:szCs w:val="28"/>
          <w:highlight w:val="none"/>
          <w:lang w:val="zh-CN"/>
        </w:rPr>
      </w:pPr>
    </w:p>
    <w:p w14:paraId="48480EB0">
      <w:pPr>
        <w:keepNext w:val="0"/>
        <w:keepLines w:val="0"/>
        <w:pageBreakBefore w:val="0"/>
        <w:widowControl w:val="0"/>
        <w:kinsoku/>
        <w:wordWrap/>
        <w:overflowPunct/>
        <w:topLinePunct w:val="0"/>
        <w:autoSpaceDE w:val="0"/>
        <w:autoSpaceDN w:val="0"/>
        <w:bidi w:val="0"/>
        <w:adjustRightInd w:val="0"/>
        <w:snapToGrid/>
        <w:spacing w:line="360" w:lineRule="auto"/>
        <w:ind w:left="0" w:right="0" w:firstLine="600" w:firstLineChars="250"/>
        <w:textAlignment w:val="auto"/>
        <w:rPr>
          <w:rFonts w:hint="eastAsia" w:asciiTheme="minorEastAsia" w:hAnsiTheme="minorEastAsia" w:eastAsiaTheme="minorEastAsia" w:cstheme="minorEastAsia"/>
          <w:bCs/>
          <w:color w:val="auto"/>
          <w:sz w:val="24"/>
          <w:szCs w:val="24"/>
          <w:highlight w:val="none"/>
          <w:lang w:val="zh-CN"/>
        </w:rPr>
      </w:pPr>
      <w:r>
        <w:rPr>
          <w:rFonts w:hint="eastAsia" w:asciiTheme="minorEastAsia" w:hAnsiTheme="minorEastAsia" w:eastAsiaTheme="minorEastAsia" w:cstheme="minorEastAsia"/>
          <w:color w:val="auto"/>
          <w:kern w:val="0"/>
          <w:sz w:val="24"/>
          <w:szCs w:val="24"/>
          <w:highlight w:val="none"/>
          <w:lang w:val="zh-CN"/>
        </w:rPr>
        <w:t>我公司承诺在</w:t>
      </w:r>
      <w:r>
        <w:rPr>
          <w:rFonts w:hint="eastAsia" w:asciiTheme="minorEastAsia" w:hAnsiTheme="minorEastAsia" w:eastAsiaTheme="minorEastAsia" w:cstheme="minorEastAsia"/>
          <w:bCs/>
          <w:color w:val="auto"/>
          <w:sz w:val="24"/>
          <w:szCs w:val="24"/>
          <w:highlight w:val="none"/>
          <w:u w:val="single"/>
          <w:lang w:val="zh-CN"/>
        </w:rPr>
        <w:t xml:space="preserve">                             </w:t>
      </w:r>
      <w:r>
        <w:rPr>
          <w:rFonts w:hint="eastAsia" w:asciiTheme="minorEastAsia" w:hAnsiTheme="minorEastAsia" w:eastAsiaTheme="minorEastAsia" w:cstheme="minorEastAsia"/>
          <w:color w:val="auto"/>
          <w:kern w:val="0"/>
          <w:sz w:val="24"/>
          <w:szCs w:val="24"/>
          <w:highlight w:val="none"/>
          <w:lang w:val="zh-CN"/>
        </w:rPr>
        <w:t xml:space="preserve">公开招标活动中，不给予国家工作人员及其亲属各种形式的商业贿赂（包括送礼金礼品、有价证券、购物券、回扣、佣金、咨询费、劳务费、赞助费、宣传费、支付旅游费用、报销各种消费凭证、宴请、娱乐等），如有上述行为，我公司及项目参与人员愿意按照《政府采购法》、《反不正当竞争法》的有关规定接受处罚。 </w:t>
      </w:r>
    </w:p>
    <w:p w14:paraId="6316CED1">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w:t>
      </w:r>
    </w:p>
    <w:p w14:paraId="4FAFC1D5">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616A906E">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464E200C">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666A8837">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投标单位名称：</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（法人公章）</w:t>
      </w:r>
    </w:p>
    <w:p w14:paraId="07CC991F">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366C71A1">
      <w:pPr>
        <w:spacing w:line="240" w:lineRule="auto"/>
        <w:ind w:left="0" w:right="0" w:firstLine="0" w:firstLineChars="0"/>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rPr>
        <w:t>法定代表人或授权代表人（签字或盖章）：</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w:t>
      </w:r>
    </w:p>
    <w:p w14:paraId="3949628A">
      <w:pPr>
        <w:spacing w:before="100" w:beforeLines="0" w:beforeAutospacing="1" w:after="100" w:afterLines="0" w:afterAutospacing="1" w:line="240" w:lineRule="auto"/>
        <w:ind w:left="0" w:right="0" w:firstLine="0" w:firstLineChars="0"/>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lang w:val="zh-CN"/>
        </w:rPr>
        <w:t>项目经办人签字：</w:t>
      </w:r>
      <w:r>
        <w:rPr>
          <w:rFonts w:hint="eastAsia" w:asciiTheme="minorEastAsia" w:hAnsiTheme="minorEastAsia" w:eastAsiaTheme="minorEastAsia" w:cstheme="minorEastAsia"/>
          <w:color w:val="auto"/>
          <w:sz w:val="24"/>
          <w:szCs w:val="24"/>
          <w:highlight w:val="none"/>
          <w:u w:val="single"/>
        </w:rPr>
        <w:t xml:space="preserve">                                  </w:t>
      </w:r>
    </w:p>
    <w:p w14:paraId="3AF2EE5F">
      <w:pPr>
        <w:spacing w:before="100" w:beforeLines="0" w:beforeAutospacing="1" w:after="100" w:afterLines="0" w:afterAutospacing="1"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   年   月   日</w:t>
      </w:r>
    </w:p>
    <w:p w14:paraId="35811CD8">
      <w:pPr>
        <w:spacing w:before="100" w:beforeLines="0" w:beforeAutospacing="1" w:after="100" w:afterLines="0" w:afterAutospacing="1"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7BF6DDF1">
      <w:pPr>
        <w:spacing w:before="100" w:beforeLines="0" w:beforeAutospacing="1" w:after="100" w:afterLines="0" w:afterAutospacing="1"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0149EFFB">
      <w:pPr>
        <w:spacing w:before="100" w:beforeLines="0" w:beforeAutospacing="1" w:after="100" w:afterLines="0" w:afterAutospacing="1"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01B6D029">
      <w:pPr>
        <w:spacing w:before="100" w:beforeLines="0" w:beforeAutospacing="1" w:after="100" w:afterLines="0" w:afterAutospacing="1"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629F9BA0">
      <w:pPr>
        <w:spacing w:before="100" w:beforeLines="0" w:beforeAutospacing="1" w:after="100" w:afterLines="0" w:afterAutospacing="1"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5776D6F4">
      <w:pPr>
        <w:spacing w:before="100" w:beforeLines="0" w:beforeAutospacing="1" w:after="100" w:afterLines="0" w:afterAutospacing="1"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32386987">
      <w:pPr>
        <w:spacing w:before="100" w:beforeLines="0" w:beforeAutospacing="1" w:after="100" w:afterLines="0" w:afterAutospacing="1"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20595FBA">
      <w:pPr>
        <w:spacing w:before="100" w:beforeLines="0" w:beforeAutospacing="1" w:after="100" w:afterLines="0" w:afterAutospacing="1"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6BAB55F4">
      <w:pPr>
        <w:spacing w:before="100" w:beforeLines="0" w:beforeAutospacing="1" w:after="100" w:afterLines="0" w:afterAutospacing="1"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64090262">
      <w:pPr>
        <w:rPr>
          <w:rFonts w:hint="eastAsia" w:asciiTheme="minorEastAsia" w:hAnsiTheme="minorEastAsia" w:eastAsiaTheme="minorEastAsia" w:cstheme="minorEastAsia"/>
          <w:b/>
          <w:sz w:val="28"/>
          <w:lang w:val="en-US" w:eastAsia="zh-CN"/>
        </w:rPr>
      </w:pPr>
      <w:bookmarkStart w:id="392" w:name="_Toc25896"/>
      <w:r>
        <w:rPr>
          <w:rFonts w:hint="eastAsia" w:asciiTheme="minorEastAsia" w:hAnsiTheme="minorEastAsia" w:eastAsiaTheme="minorEastAsia" w:cstheme="minorEastAsia"/>
          <w:b/>
          <w:sz w:val="28"/>
          <w:lang w:val="en-US" w:eastAsia="zh-CN"/>
        </w:rPr>
        <w:br w:type="page"/>
      </w:r>
    </w:p>
    <w:p w14:paraId="3CB69423">
      <w:pPr>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240" w:lineRule="auto"/>
        <w:ind w:left="0" w:right="0" w:firstLine="0" w:firstLineChars="0"/>
        <w:jc w:val="both"/>
        <w:textAlignment w:val="auto"/>
        <w:rPr>
          <w:rFonts w:hint="eastAsia" w:asciiTheme="minorEastAsia" w:hAnsiTheme="minorEastAsia" w:eastAsiaTheme="minorEastAsia" w:cstheme="minorEastAsia"/>
          <w:b/>
          <w:color w:val="auto"/>
          <w:sz w:val="22"/>
          <w:szCs w:val="22"/>
          <w:highlight w:val="none"/>
          <w:lang w:val="en-US" w:eastAsia="zh-CN"/>
        </w:rPr>
      </w:pPr>
      <w:r>
        <w:rPr>
          <w:rFonts w:hint="eastAsia" w:asciiTheme="minorEastAsia" w:hAnsiTheme="minorEastAsia" w:eastAsiaTheme="minorEastAsia" w:cstheme="minorEastAsia"/>
          <w:b/>
          <w:sz w:val="24"/>
          <w:szCs w:val="22"/>
          <w:lang w:val="en-US" w:eastAsia="zh-CN"/>
        </w:rPr>
        <w:t>19、</w:t>
      </w:r>
      <w:bookmarkEnd w:id="392"/>
      <w:r>
        <w:rPr>
          <w:rFonts w:hint="eastAsia" w:asciiTheme="minorEastAsia" w:hAnsiTheme="minorEastAsia" w:eastAsiaTheme="minorEastAsia" w:cstheme="minorEastAsia"/>
          <w:b/>
          <w:sz w:val="24"/>
          <w:szCs w:val="22"/>
          <w:lang w:val="en-US" w:eastAsia="zh-CN"/>
        </w:rPr>
        <w:t>具备履行合同所必需的设备和专业技术能力，提供《投标人资格声明函》格式自拟；</w:t>
      </w:r>
    </w:p>
    <w:p w14:paraId="7553E346">
      <w:pPr>
        <w:keepNext/>
        <w:keepLines/>
        <w:pageBreakBefore w:val="0"/>
        <w:widowControl w:val="0"/>
        <w:kinsoku/>
        <w:wordWrap/>
        <w:overflowPunct/>
        <w:topLinePunct w:val="0"/>
        <w:autoSpaceDE/>
        <w:autoSpaceDN/>
        <w:bidi w:val="0"/>
        <w:adjustRightInd/>
        <w:snapToGrid/>
        <w:spacing w:before="260" w:beforeLines="0" w:after="260" w:afterLines="0" w:line="240" w:lineRule="auto"/>
        <w:jc w:val="left"/>
        <w:textAlignment w:val="auto"/>
        <w:outlineLvl w:val="1"/>
        <w:rPr>
          <w:rFonts w:hint="eastAsia" w:asciiTheme="minorEastAsia" w:hAnsiTheme="minorEastAsia" w:eastAsiaTheme="minorEastAsia" w:cstheme="minorEastAsia"/>
          <w:b/>
          <w:bCs/>
          <w:kern w:val="2"/>
          <w:sz w:val="24"/>
          <w:szCs w:val="28"/>
          <w:lang w:val="en-US" w:eastAsia="zh-CN" w:bidi="ar-SA"/>
        </w:rPr>
      </w:pPr>
      <w:bookmarkStart w:id="393" w:name="_Toc21266"/>
      <w:r>
        <w:rPr>
          <w:rFonts w:hint="eastAsia" w:asciiTheme="minorEastAsia" w:hAnsiTheme="minorEastAsia" w:eastAsiaTheme="minorEastAsia" w:cstheme="minorEastAsia"/>
          <w:b/>
          <w:bCs/>
          <w:kern w:val="2"/>
          <w:sz w:val="24"/>
          <w:szCs w:val="28"/>
          <w:lang w:val="en-US" w:eastAsia="zh-CN" w:bidi="ar-SA"/>
        </w:rPr>
        <w:t>20、</w:t>
      </w:r>
      <w:bookmarkEnd w:id="393"/>
      <w:r>
        <w:rPr>
          <w:rFonts w:hint="eastAsia" w:asciiTheme="minorEastAsia" w:hAnsiTheme="minorEastAsia" w:eastAsiaTheme="minorEastAsia" w:cstheme="minorEastAsia"/>
          <w:b/>
          <w:bCs/>
          <w:kern w:val="2"/>
          <w:sz w:val="24"/>
          <w:szCs w:val="28"/>
          <w:lang w:val="en-US" w:eastAsia="zh-CN" w:bidi="ar-SA"/>
        </w:rPr>
        <w:t>参加采购活动前3年内，在经营活动中没有重大违法记录（提供声明函）格式自拟。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5846B8AE">
      <w:pPr>
        <w:keepNext/>
        <w:keepLines/>
        <w:pageBreakBefore w:val="0"/>
        <w:widowControl w:val="0"/>
        <w:kinsoku/>
        <w:wordWrap/>
        <w:overflowPunct/>
        <w:topLinePunct w:val="0"/>
        <w:autoSpaceDE/>
        <w:autoSpaceDN/>
        <w:bidi w:val="0"/>
        <w:adjustRightInd/>
        <w:snapToGrid/>
        <w:spacing w:before="260" w:beforeLines="0" w:after="260" w:afterLines="0" w:line="240" w:lineRule="auto"/>
        <w:jc w:val="left"/>
        <w:textAlignment w:val="auto"/>
        <w:outlineLvl w:val="1"/>
        <w:rPr>
          <w:rFonts w:hint="eastAsia" w:asciiTheme="minorEastAsia" w:hAnsiTheme="minorEastAsia" w:eastAsiaTheme="minorEastAsia" w:cstheme="minorEastAsia"/>
          <w:b/>
          <w:bCs/>
          <w:kern w:val="2"/>
          <w:sz w:val="24"/>
          <w:szCs w:val="28"/>
          <w:lang w:val="en-US" w:eastAsia="zh-CN" w:bidi="ar-SA"/>
        </w:rPr>
      </w:pPr>
      <w:bookmarkStart w:id="394" w:name="_Toc511"/>
      <w:r>
        <w:rPr>
          <w:rFonts w:hint="eastAsia" w:asciiTheme="minorEastAsia" w:hAnsiTheme="minorEastAsia" w:eastAsiaTheme="minorEastAsia" w:cstheme="minorEastAsia"/>
          <w:b/>
          <w:bCs/>
          <w:kern w:val="2"/>
          <w:sz w:val="24"/>
          <w:szCs w:val="28"/>
          <w:lang w:val="en-US" w:eastAsia="zh-CN" w:bidi="ar-SA"/>
        </w:rPr>
        <w:t>21、</w:t>
      </w:r>
      <w:bookmarkEnd w:id="394"/>
      <w:r>
        <w:rPr>
          <w:rFonts w:hint="eastAsia" w:asciiTheme="minorEastAsia" w:hAnsiTheme="minorEastAsia" w:eastAsiaTheme="minorEastAsia" w:cstheme="minorEastAsia"/>
          <w:b/>
          <w:bCs/>
          <w:kern w:val="2"/>
          <w:sz w:val="24"/>
          <w:szCs w:val="28"/>
          <w:lang w:val="en-US" w:eastAsia="zh-CN" w:bidi="ar-SA"/>
        </w:rPr>
        <w:t>企业负责人为同一人或者存在直接控股、管理关系的不同投标人，不得参加同一合同项下的政府采购活动（提供声明函）格式自拟。否则，皆取消投标资格；</w:t>
      </w:r>
    </w:p>
    <w:p w14:paraId="5F30D75F">
      <w:pPr>
        <w:keepNext/>
        <w:keepLines/>
        <w:widowControl w:val="0"/>
        <w:bidi w:val="0"/>
        <w:spacing w:before="260" w:beforeLines="0" w:after="260" w:afterLines="0" w:line="240" w:lineRule="auto"/>
        <w:jc w:val="left"/>
        <w:outlineLvl w:val="1"/>
        <w:rPr>
          <w:rFonts w:hint="eastAsia" w:asciiTheme="minorEastAsia" w:hAnsiTheme="minorEastAsia" w:eastAsiaTheme="minorEastAsia" w:cstheme="minorEastAsia"/>
          <w:b/>
          <w:bCs/>
          <w:kern w:val="2"/>
          <w:sz w:val="24"/>
          <w:szCs w:val="28"/>
          <w:lang w:val="en-US" w:eastAsia="zh-CN" w:bidi="ar-SA"/>
        </w:rPr>
      </w:pPr>
      <w:bookmarkStart w:id="395" w:name="_Toc9771"/>
      <w:r>
        <w:rPr>
          <w:rFonts w:hint="eastAsia" w:asciiTheme="minorEastAsia" w:hAnsiTheme="minorEastAsia" w:eastAsiaTheme="minorEastAsia" w:cstheme="minorEastAsia"/>
          <w:b/>
          <w:bCs/>
          <w:kern w:val="2"/>
          <w:sz w:val="24"/>
          <w:szCs w:val="28"/>
          <w:lang w:val="en-US" w:eastAsia="zh-CN" w:bidi="ar-SA"/>
        </w:rPr>
        <w:t>22、参加采购活动前三年内，在经营活动中没有重大违法记录。查询渠道“中国政府采购网”、“信用中国”，被列入失信被执行人、重大税收违法案件当事人名单、 政府采购严重违法失信行为记录名单的供应商，不得参与本次政府采购活动。</w:t>
      </w:r>
      <w:bookmarkEnd w:id="395"/>
    </w:p>
    <w:p w14:paraId="3F4FB587">
      <w:pPr>
        <w:keepNext/>
        <w:keepLines/>
        <w:widowControl w:val="0"/>
        <w:bidi w:val="0"/>
        <w:spacing w:before="260" w:beforeLines="0" w:after="260" w:afterLines="0" w:line="240" w:lineRule="auto"/>
        <w:jc w:val="left"/>
        <w:outlineLvl w:val="1"/>
        <w:rPr>
          <w:rFonts w:hint="eastAsia" w:asciiTheme="minorEastAsia" w:hAnsiTheme="minorEastAsia" w:eastAsiaTheme="minorEastAsia" w:cstheme="minorEastAsia"/>
          <w:b/>
          <w:bCs/>
          <w:kern w:val="2"/>
          <w:sz w:val="24"/>
          <w:szCs w:val="28"/>
          <w:lang w:val="en-US" w:eastAsia="zh-CN" w:bidi="ar-SA"/>
        </w:rPr>
      </w:pPr>
      <w:bookmarkStart w:id="396" w:name="_Toc5632"/>
      <w:r>
        <w:rPr>
          <w:rFonts w:hint="eastAsia" w:asciiTheme="minorEastAsia" w:hAnsiTheme="minorEastAsia" w:eastAsiaTheme="minorEastAsia" w:cstheme="minorEastAsia"/>
          <w:b/>
          <w:bCs/>
          <w:kern w:val="2"/>
          <w:sz w:val="24"/>
          <w:szCs w:val="28"/>
          <w:lang w:val="en-US" w:eastAsia="zh-CN" w:bidi="ar-SA"/>
        </w:rPr>
        <w:t>23、供应商信用情况；</w:t>
      </w:r>
      <w:bookmarkEnd w:id="396"/>
    </w:p>
    <w:p w14:paraId="41C1D060">
      <w:pPr>
        <w:keepNext/>
        <w:keepLines/>
        <w:widowControl w:val="0"/>
        <w:bidi w:val="0"/>
        <w:spacing w:before="260" w:beforeLines="0" w:after="260" w:afterLines="0" w:line="240" w:lineRule="auto"/>
        <w:jc w:val="left"/>
        <w:outlineLvl w:val="1"/>
        <w:rPr>
          <w:rFonts w:hint="eastAsia" w:asciiTheme="minorEastAsia" w:hAnsiTheme="minorEastAsia" w:eastAsiaTheme="minorEastAsia" w:cstheme="minorEastAsia"/>
          <w:b/>
          <w:bCs/>
          <w:kern w:val="2"/>
          <w:sz w:val="24"/>
          <w:szCs w:val="28"/>
          <w:lang w:val="en-US" w:eastAsia="zh-CN" w:bidi="ar-SA"/>
        </w:rPr>
      </w:pPr>
      <w:bookmarkStart w:id="397" w:name="_Toc9187"/>
      <w:r>
        <w:rPr>
          <w:rFonts w:hint="eastAsia" w:asciiTheme="minorEastAsia" w:hAnsiTheme="minorEastAsia" w:eastAsiaTheme="minorEastAsia" w:cstheme="minorEastAsia"/>
          <w:b/>
          <w:bCs/>
          <w:kern w:val="2"/>
          <w:sz w:val="24"/>
          <w:szCs w:val="28"/>
          <w:lang w:val="en-US" w:eastAsia="zh-CN" w:bidi="ar-SA"/>
        </w:rPr>
        <w:t>24、</w:t>
      </w:r>
      <w:r>
        <w:rPr>
          <w:rFonts w:hint="eastAsia" w:asciiTheme="minorEastAsia" w:hAnsiTheme="minorEastAsia" w:eastAsiaTheme="minorEastAsia" w:cstheme="minorEastAsia"/>
          <w:b/>
          <w:bCs/>
          <w:kern w:val="2"/>
          <w:sz w:val="24"/>
          <w:szCs w:val="28"/>
          <w:lang w:val="zh-CN" w:eastAsia="zh-CN" w:bidi="ar-SA"/>
        </w:rPr>
        <w:t>供应商认为有必要提供的声明及文件资料</w:t>
      </w:r>
      <w:bookmarkStart w:id="398" w:name="_Toc14142_WPSOffice_Level1"/>
      <w:bookmarkStart w:id="399" w:name="_Toc6223_WPSOffice_Level1"/>
      <w:r>
        <w:rPr>
          <w:rFonts w:hint="eastAsia" w:asciiTheme="minorEastAsia" w:hAnsiTheme="minorEastAsia" w:eastAsiaTheme="minorEastAsia" w:cstheme="minorEastAsia"/>
          <w:b/>
          <w:bCs/>
          <w:kern w:val="2"/>
          <w:sz w:val="24"/>
          <w:szCs w:val="28"/>
          <w:lang w:val="en-US" w:eastAsia="zh-CN" w:bidi="ar-SA"/>
        </w:rPr>
        <w:t>（供应商自行编制</w:t>
      </w:r>
      <w:bookmarkEnd w:id="398"/>
      <w:bookmarkEnd w:id="399"/>
      <w:r>
        <w:rPr>
          <w:rFonts w:hint="eastAsia" w:asciiTheme="minorEastAsia" w:hAnsiTheme="minorEastAsia" w:eastAsiaTheme="minorEastAsia" w:cstheme="minorEastAsia"/>
          <w:b/>
          <w:bCs/>
          <w:kern w:val="2"/>
          <w:sz w:val="24"/>
          <w:szCs w:val="28"/>
          <w:lang w:val="en-US" w:eastAsia="zh-CN" w:bidi="ar-SA"/>
        </w:rPr>
        <w:t>）；</w:t>
      </w:r>
      <w:bookmarkEnd w:id="397"/>
    </w:p>
    <w:p w14:paraId="07DC88A4">
      <w:pPr>
        <w:spacing w:line="240" w:lineRule="auto"/>
        <w:ind w:left="0" w:right="0" w:firstLine="0" w:firstLineChars="0"/>
        <w:jc w:val="both"/>
        <w:rPr>
          <w:rFonts w:hint="eastAsia" w:asciiTheme="minorEastAsia" w:hAnsiTheme="minorEastAsia" w:eastAsiaTheme="minorEastAsia" w:cstheme="minorEastAsia"/>
          <w:b/>
          <w:color w:val="auto"/>
          <w:sz w:val="24"/>
          <w:szCs w:val="24"/>
          <w:highlight w:val="none"/>
        </w:rPr>
      </w:pPr>
    </w:p>
    <w:p w14:paraId="44181192">
      <w:pPr>
        <w:spacing w:line="240" w:lineRule="auto"/>
        <w:ind w:left="2880" w:right="0" w:hanging="2880" w:firstLineChars="0"/>
        <w:jc w:val="center"/>
        <w:rPr>
          <w:rFonts w:hint="eastAsia" w:asciiTheme="minorEastAsia" w:hAnsiTheme="minorEastAsia" w:eastAsiaTheme="minorEastAsia" w:cstheme="minorEastAsia"/>
          <w:b/>
          <w:color w:val="auto"/>
          <w:sz w:val="24"/>
          <w:szCs w:val="24"/>
          <w:highlight w:val="none"/>
        </w:rPr>
      </w:pPr>
    </w:p>
    <w:p w14:paraId="2A06A3C2">
      <w:pPr>
        <w:widowControl w:val="0"/>
        <w:spacing w:line="360" w:lineRule="auto"/>
        <w:ind w:firstLine="482" w:firstLineChars="200"/>
        <w:jc w:val="both"/>
        <w:rPr>
          <w:rFonts w:hint="eastAsia" w:asciiTheme="minorEastAsia" w:hAnsiTheme="minorEastAsia" w:eastAsiaTheme="minorEastAsia" w:cstheme="minorEastAsia"/>
          <w:b/>
          <w:color w:val="auto"/>
          <w:kern w:val="2"/>
          <w:sz w:val="24"/>
          <w:szCs w:val="24"/>
          <w:highlight w:val="none"/>
          <w:lang w:val="en-US" w:eastAsia="zh-CN" w:bidi="ar-SA"/>
        </w:rPr>
      </w:pPr>
    </w:p>
    <w:p w14:paraId="77EEBFFA">
      <w:pPr>
        <w:spacing w:line="240" w:lineRule="auto"/>
        <w:ind w:left="0" w:right="0" w:firstLine="0" w:firstLineChars="0"/>
        <w:rPr>
          <w:rFonts w:hint="eastAsia" w:asciiTheme="minorEastAsia" w:hAnsiTheme="minorEastAsia" w:eastAsiaTheme="minorEastAsia" w:cstheme="minorEastAsia"/>
          <w:color w:val="auto"/>
          <w:szCs w:val="20"/>
          <w:highlight w:val="none"/>
        </w:rPr>
      </w:pPr>
    </w:p>
    <w:p w14:paraId="7DA74844">
      <w:pPr>
        <w:spacing w:line="240" w:lineRule="auto"/>
        <w:ind w:left="2880" w:right="0" w:hanging="2880" w:firstLineChars="0"/>
        <w:jc w:val="center"/>
        <w:rPr>
          <w:rFonts w:hint="eastAsia" w:asciiTheme="minorEastAsia" w:hAnsiTheme="minorEastAsia" w:eastAsiaTheme="minorEastAsia" w:cstheme="minorEastAsia"/>
          <w:b/>
          <w:color w:val="auto"/>
          <w:sz w:val="24"/>
          <w:szCs w:val="24"/>
          <w:highlight w:val="none"/>
        </w:rPr>
      </w:pPr>
    </w:p>
    <w:p w14:paraId="3C6C8D74">
      <w:pPr>
        <w:spacing w:line="240" w:lineRule="auto"/>
        <w:ind w:left="2880" w:right="0" w:hanging="2880" w:firstLineChars="0"/>
        <w:jc w:val="center"/>
        <w:rPr>
          <w:rFonts w:hint="eastAsia" w:asciiTheme="minorEastAsia" w:hAnsiTheme="minorEastAsia" w:eastAsiaTheme="minorEastAsia" w:cstheme="minorEastAsia"/>
          <w:b/>
          <w:color w:val="auto"/>
          <w:sz w:val="28"/>
          <w:szCs w:val="28"/>
          <w:highlight w:val="none"/>
        </w:rPr>
      </w:pPr>
    </w:p>
    <w:p w14:paraId="27D643A1">
      <w:pPr>
        <w:spacing w:line="240" w:lineRule="auto"/>
        <w:ind w:left="2880" w:right="0" w:hanging="2880" w:firstLineChars="0"/>
        <w:jc w:val="center"/>
        <w:rPr>
          <w:rFonts w:hint="eastAsia" w:asciiTheme="minorEastAsia" w:hAnsiTheme="minorEastAsia" w:eastAsiaTheme="minorEastAsia" w:cstheme="minorEastAsia"/>
          <w:b/>
          <w:color w:val="auto"/>
          <w:sz w:val="28"/>
          <w:szCs w:val="28"/>
          <w:highlight w:val="none"/>
        </w:rPr>
      </w:pPr>
    </w:p>
    <w:bookmarkEnd w:id="339"/>
    <w:bookmarkEnd w:id="340"/>
    <w:p w14:paraId="52CE1A5D">
      <w:pPr>
        <w:widowControl w:val="0"/>
        <w:autoSpaceDE w:val="0"/>
        <w:autoSpaceDN w:val="0"/>
        <w:adjustRightInd w:val="0"/>
        <w:rPr>
          <w:rFonts w:hint="eastAsia" w:asciiTheme="minorEastAsia" w:hAnsiTheme="minorEastAsia" w:eastAsiaTheme="minorEastAsia" w:cstheme="minorEastAsia"/>
          <w:b/>
          <w:color w:val="auto"/>
          <w:sz w:val="28"/>
          <w:szCs w:val="28"/>
          <w:highlight w:val="none"/>
          <w:lang w:val="en-US" w:eastAsia="zh-CN" w:bidi="ar-SA"/>
        </w:rPr>
      </w:pPr>
    </w:p>
    <w:p w14:paraId="75220520">
      <w:pPr>
        <w:spacing w:line="240" w:lineRule="auto"/>
        <w:ind w:left="0" w:right="0" w:firstLine="0" w:firstLineChars="0"/>
        <w:rPr>
          <w:rFonts w:hint="eastAsia" w:asciiTheme="minorEastAsia" w:hAnsiTheme="minorEastAsia" w:eastAsiaTheme="minorEastAsia" w:cstheme="minorEastAsia"/>
          <w:b/>
          <w:bCs/>
          <w:color w:val="auto"/>
          <w:sz w:val="44"/>
          <w:szCs w:val="44"/>
          <w:highlight w:val="none"/>
        </w:rPr>
      </w:pPr>
    </w:p>
    <w:p w14:paraId="702EDAF1">
      <w:pPr>
        <w:numPr>
          <w:ilvl w:val="0"/>
          <w:numId w:val="0"/>
        </w:numPr>
        <w:spacing w:line="240" w:lineRule="auto"/>
        <w:ind w:left="0" w:leftChars="0" w:right="0" w:firstLine="0" w:firstLineChars="0"/>
        <w:jc w:val="center"/>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rPr>
        <w:br w:type="page"/>
      </w:r>
      <w:bookmarkStart w:id="400" w:name="_Toc19140"/>
      <w:r>
        <w:rPr>
          <w:rFonts w:hint="eastAsia" w:asciiTheme="minorEastAsia" w:hAnsiTheme="minorEastAsia" w:eastAsiaTheme="minorEastAsia" w:cstheme="minorEastAsia"/>
          <w:b/>
          <w:sz w:val="28"/>
          <w:lang w:val="en-US" w:eastAsia="zh-CN"/>
        </w:rPr>
        <w:t>25、</w:t>
      </w:r>
      <w:r>
        <w:rPr>
          <w:rFonts w:hint="eastAsia" w:asciiTheme="minorEastAsia" w:hAnsiTheme="minorEastAsia" w:eastAsiaTheme="minorEastAsia" w:cstheme="minorEastAsia"/>
          <w:b/>
          <w:sz w:val="28"/>
        </w:rPr>
        <w:t>技术参数、功能偏离表</w:t>
      </w:r>
      <w:bookmarkEnd w:id="400"/>
    </w:p>
    <w:p w14:paraId="7400873A">
      <w:pPr>
        <w:spacing w:line="240" w:lineRule="auto"/>
        <w:ind w:left="0" w:right="0" w:firstLine="0" w:firstLineChars="0"/>
        <w:rPr>
          <w:rFonts w:hint="eastAsia" w:asciiTheme="minorEastAsia" w:hAnsiTheme="minorEastAsia" w:eastAsiaTheme="minorEastAsia" w:cstheme="minorEastAsia"/>
          <w:b/>
          <w:color w:val="auto"/>
          <w:sz w:val="28"/>
          <w:szCs w:val="28"/>
          <w:highlight w:val="none"/>
        </w:rPr>
      </w:pPr>
    </w:p>
    <w:p w14:paraId="18220774">
      <w:pPr>
        <w:spacing w:line="240" w:lineRule="auto"/>
        <w:ind w:left="0" w:right="0" w:firstLine="0" w:firstLineChars="0"/>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项目名称</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lang w:eastAsia="zh-CN"/>
        </w:rPr>
        <w:t>项目</w:t>
      </w:r>
      <w:r>
        <w:rPr>
          <w:rFonts w:hint="eastAsia" w:asciiTheme="minorEastAsia" w:hAnsiTheme="minorEastAsia" w:eastAsiaTheme="minorEastAsia" w:cstheme="minorEastAsia"/>
          <w:color w:val="auto"/>
          <w:sz w:val="24"/>
          <w:szCs w:val="24"/>
          <w:highlight w:val="none"/>
        </w:rPr>
        <w:t>编号：</w:t>
      </w:r>
      <w:r>
        <w:rPr>
          <w:rFonts w:hint="eastAsia" w:asciiTheme="minorEastAsia" w:hAnsiTheme="minorEastAsia" w:eastAsiaTheme="minorEastAsia" w:cstheme="minorEastAsia"/>
          <w:color w:val="auto"/>
          <w:sz w:val="24"/>
          <w:szCs w:val="24"/>
          <w:highlight w:val="none"/>
          <w:u w:val="single"/>
        </w:rPr>
        <w:t>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w:t>
      </w:r>
    </w:p>
    <w:p w14:paraId="23BED756">
      <w:pPr>
        <w:spacing w:line="240" w:lineRule="auto"/>
        <w:ind w:left="0" w:right="0" w:firstLine="0" w:firstLineChars="0"/>
        <w:rPr>
          <w:rFonts w:hint="eastAsia" w:asciiTheme="minorEastAsia" w:hAnsiTheme="minorEastAsia" w:eastAsiaTheme="minorEastAsia" w:cstheme="minorEastAsia"/>
          <w:color w:val="auto"/>
          <w:sz w:val="24"/>
          <w:szCs w:val="24"/>
          <w:highlight w:val="none"/>
          <w:u w:val="single"/>
        </w:rPr>
      </w:pPr>
    </w:p>
    <w:tbl>
      <w:tblPr>
        <w:tblStyle w:val="2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2"/>
        <w:gridCol w:w="1709"/>
        <w:gridCol w:w="2209"/>
        <w:gridCol w:w="2351"/>
        <w:gridCol w:w="1689"/>
        <w:gridCol w:w="1477"/>
      </w:tblGrid>
      <w:tr w14:paraId="2067A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262" w:type="pct"/>
            <w:noWrap w:val="0"/>
            <w:vAlign w:val="center"/>
          </w:tcPr>
          <w:p w14:paraId="5FE5AAE4">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序号</w:t>
            </w:r>
          </w:p>
        </w:tc>
        <w:tc>
          <w:tcPr>
            <w:tcW w:w="858" w:type="pct"/>
            <w:noWrap w:val="0"/>
            <w:vAlign w:val="center"/>
          </w:tcPr>
          <w:p w14:paraId="297239FC">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货物或设备名称</w:t>
            </w:r>
          </w:p>
        </w:tc>
        <w:tc>
          <w:tcPr>
            <w:tcW w:w="1109" w:type="pct"/>
            <w:noWrap w:val="0"/>
            <w:vAlign w:val="center"/>
          </w:tcPr>
          <w:p w14:paraId="76DC0969">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招标规格</w:t>
            </w:r>
          </w:p>
        </w:tc>
        <w:tc>
          <w:tcPr>
            <w:tcW w:w="1180" w:type="pct"/>
            <w:noWrap w:val="0"/>
            <w:vAlign w:val="center"/>
          </w:tcPr>
          <w:p w14:paraId="5C0E6A22">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投标规格</w:t>
            </w:r>
          </w:p>
        </w:tc>
        <w:tc>
          <w:tcPr>
            <w:tcW w:w="848" w:type="pct"/>
            <w:noWrap w:val="0"/>
            <w:vAlign w:val="center"/>
          </w:tcPr>
          <w:p w14:paraId="48EF0C37">
            <w:pPr>
              <w:spacing w:line="240" w:lineRule="auto"/>
              <w:ind w:left="0" w:right="0" w:firstLine="0" w:firstLineChars="0"/>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偏离情况</w:t>
            </w:r>
          </w:p>
        </w:tc>
        <w:tc>
          <w:tcPr>
            <w:tcW w:w="741" w:type="pct"/>
            <w:noWrap w:val="0"/>
            <w:vAlign w:val="center"/>
          </w:tcPr>
          <w:p w14:paraId="075BDD97">
            <w:pPr>
              <w:spacing w:line="240" w:lineRule="auto"/>
              <w:ind w:left="0" w:right="0" w:firstLine="0" w:firstLineChars="0"/>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备注</w:t>
            </w:r>
          </w:p>
        </w:tc>
      </w:tr>
      <w:tr w14:paraId="259C1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262" w:type="pct"/>
            <w:noWrap w:val="0"/>
            <w:vAlign w:val="top"/>
          </w:tcPr>
          <w:p w14:paraId="407B5B8A">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858" w:type="pct"/>
            <w:noWrap w:val="0"/>
            <w:vAlign w:val="center"/>
          </w:tcPr>
          <w:p w14:paraId="65B84482">
            <w:pPr>
              <w:keepNext w:val="0"/>
              <w:keepLines w:val="0"/>
              <w:widowControl/>
              <w:suppressLineNumbers w:val="0"/>
              <w:spacing w:line="240" w:lineRule="auto"/>
              <w:ind w:left="0" w:right="0" w:firstLine="0" w:firstLineChars="0"/>
              <w:jc w:val="center"/>
              <w:textAlignment w:val="center"/>
              <w:rPr>
                <w:rFonts w:hint="eastAsia" w:asciiTheme="minorEastAsia" w:hAnsiTheme="minorEastAsia" w:eastAsiaTheme="minorEastAsia" w:cstheme="minorEastAsia"/>
                <w:i w:val="0"/>
                <w:iCs w:val="0"/>
                <w:color w:val="auto"/>
                <w:kern w:val="2"/>
                <w:sz w:val="24"/>
                <w:szCs w:val="24"/>
                <w:highlight w:val="none"/>
                <w:u w:val="none"/>
                <w:lang w:val="en-US" w:eastAsia="zh-CN" w:bidi="ar-SA"/>
              </w:rPr>
            </w:pPr>
          </w:p>
        </w:tc>
        <w:tc>
          <w:tcPr>
            <w:tcW w:w="1109" w:type="pct"/>
            <w:noWrap w:val="0"/>
            <w:vAlign w:val="top"/>
          </w:tcPr>
          <w:p w14:paraId="0BC0454D">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1180" w:type="pct"/>
            <w:noWrap w:val="0"/>
            <w:vAlign w:val="top"/>
          </w:tcPr>
          <w:p w14:paraId="0773DDEE">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848" w:type="pct"/>
            <w:noWrap w:val="0"/>
            <w:vAlign w:val="top"/>
          </w:tcPr>
          <w:p w14:paraId="6A2F381B">
            <w:pPr>
              <w:spacing w:line="240" w:lineRule="auto"/>
              <w:ind w:left="0" w:right="0" w:firstLine="0" w:firstLineChars="0"/>
              <w:rPr>
                <w:rFonts w:hint="eastAsia" w:asciiTheme="minorEastAsia" w:hAnsiTheme="minorEastAsia" w:eastAsiaTheme="minorEastAsia" w:cstheme="minorEastAsia"/>
                <w:color w:val="auto"/>
                <w:kern w:val="2"/>
                <w:sz w:val="28"/>
                <w:szCs w:val="28"/>
                <w:highlight w:val="none"/>
                <w:lang w:val="en-US" w:eastAsia="zh-CN" w:bidi="ar-SA"/>
              </w:rPr>
            </w:pPr>
          </w:p>
        </w:tc>
        <w:tc>
          <w:tcPr>
            <w:tcW w:w="741" w:type="pct"/>
            <w:noWrap w:val="0"/>
            <w:vAlign w:val="top"/>
          </w:tcPr>
          <w:p w14:paraId="32C27A37">
            <w:pPr>
              <w:spacing w:line="240" w:lineRule="auto"/>
              <w:ind w:left="0" w:right="0" w:firstLine="0" w:firstLineChars="0"/>
              <w:rPr>
                <w:rFonts w:hint="eastAsia" w:asciiTheme="minorEastAsia" w:hAnsiTheme="minorEastAsia" w:eastAsiaTheme="minorEastAsia" w:cstheme="minorEastAsia"/>
                <w:color w:val="auto"/>
                <w:kern w:val="2"/>
                <w:sz w:val="28"/>
                <w:szCs w:val="28"/>
                <w:highlight w:val="none"/>
                <w:lang w:val="en-US" w:eastAsia="zh-CN" w:bidi="ar-SA"/>
              </w:rPr>
            </w:pPr>
          </w:p>
        </w:tc>
      </w:tr>
      <w:tr w14:paraId="5AAB3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262" w:type="pct"/>
            <w:noWrap w:val="0"/>
            <w:vAlign w:val="top"/>
          </w:tcPr>
          <w:p w14:paraId="615AE803">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858" w:type="pct"/>
            <w:noWrap w:val="0"/>
            <w:vAlign w:val="center"/>
          </w:tcPr>
          <w:p w14:paraId="4140EB82">
            <w:pPr>
              <w:keepNext w:val="0"/>
              <w:keepLines w:val="0"/>
              <w:widowControl/>
              <w:suppressLineNumbers w:val="0"/>
              <w:spacing w:line="240" w:lineRule="auto"/>
              <w:ind w:left="0" w:right="0" w:firstLine="0" w:firstLineChars="0"/>
              <w:jc w:val="center"/>
              <w:textAlignment w:val="center"/>
              <w:rPr>
                <w:rFonts w:hint="eastAsia" w:asciiTheme="minorEastAsia" w:hAnsiTheme="minorEastAsia" w:eastAsiaTheme="minorEastAsia" w:cstheme="minorEastAsia"/>
                <w:i w:val="0"/>
                <w:iCs w:val="0"/>
                <w:color w:val="auto"/>
                <w:kern w:val="2"/>
                <w:sz w:val="24"/>
                <w:szCs w:val="24"/>
                <w:highlight w:val="none"/>
                <w:u w:val="none"/>
                <w:lang w:val="en-US" w:eastAsia="zh-CN" w:bidi="ar-SA"/>
              </w:rPr>
            </w:pPr>
          </w:p>
        </w:tc>
        <w:tc>
          <w:tcPr>
            <w:tcW w:w="1109" w:type="pct"/>
            <w:noWrap w:val="0"/>
            <w:vAlign w:val="top"/>
          </w:tcPr>
          <w:p w14:paraId="3FC62A7C">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p>
        </w:tc>
        <w:tc>
          <w:tcPr>
            <w:tcW w:w="1180" w:type="pct"/>
            <w:noWrap w:val="0"/>
            <w:vAlign w:val="top"/>
          </w:tcPr>
          <w:p w14:paraId="17909287">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p>
        </w:tc>
        <w:tc>
          <w:tcPr>
            <w:tcW w:w="848" w:type="pct"/>
            <w:noWrap w:val="0"/>
            <w:vAlign w:val="top"/>
          </w:tcPr>
          <w:p w14:paraId="5319849F">
            <w:pPr>
              <w:spacing w:line="240" w:lineRule="auto"/>
              <w:ind w:left="0" w:right="0" w:firstLine="0" w:firstLineChars="0"/>
              <w:rPr>
                <w:rFonts w:hint="eastAsia" w:asciiTheme="minorEastAsia" w:hAnsiTheme="minorEastAsia" w:eastAsiaTheme="minorEastAsia" w:cstheme="minorEastAsia"/>
                <w:color w:val="auto"/>
                <w:kern w:val="2"/>
                <w:sz w:val="28"/>
                <w:szCs w:val="28"/>
                <w:highlight w:val="none"/>
                <w:lang w:val="en-US" w:eastAsia="zh-CN" w:bidi="ar-SA"/>
              </w:rPr>
            </w:pPr>
          </w:p>
        </w:tc>
        <w:tc>
          <w:tcPr>
            <w:tcW w:w="741" w:type="pct"/>
            <w:noWrap w:val="0"/>
            <w:vAlign w:val="top"/>
          </w:tcPr>
          <w:p w14:paraId="2FBF9922">
            <w:pPr>
              <w:spacing w:line="240" w:lineRule="auto"/>
              <w:ind w:left="0" w:right="0" w:firstLine="0" w:firstLineChars="0"/>
              <w:rPr>
                <w:rFonts w:hint="eastAsia" w:asciiTheme="minorEastAsia" w:hAnsiTheme="minorEastAsia" w:eastAsiaTheme="minorEastAsia" w:cstheme="minorEastAsia"/>
                <w:color w:val="auto"/>
                <w:kern w:val="2"/>
                <w:sz w:val="28"/>
                <w:szCs w:val="28"/>
                <w:highlight w:val="none"/>
                <w:lang w:val="en-US" w:eastAsia="zh-CN" w:bidi="ar-SA"/>
              </w:rPr>
            </w:pPr>
          </w:p>
        </w:tc>
      </w:tr>
      <w:tr w14:paraId="7F345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262" w:type="pct"/>
            <w:noWrap w:val="0"/>
            <w:vAlign w:val="top"/>
          </w:tcPr>
          <w:p w14:paraId="0AD13565">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858" w:type="pct"/>
            <w:noWrap w:val="0"/>
            <w:vAlign w:val="center"/>
          </w:tcPr>
          <w:p w14:paraId="6A511610">
            <w:pPr>
              <w:keepNext w:val="0"/>
              <w:keepLines w:val="0"/>
              <w:widowControl/>
              <w:suppressLineNumbers w:val="0"/>
              <w:spacing w:line="240" w:lineRule="auto"/>
              <w:ind w:left="0" w:right="0" w:firstLine="0" w:firstLineChars="0"/>
              <w:jc w:val="center"/>
              <w:textAlignment w:val="center"/>
              <w:rPr>
                <w:rFonts w:hint="eastAsia" w:asciiTheme="minorEastAsia" w:hAnsiTheme="minorEastAsia" w:eastAsiaTheme="minorEastAsia" w:cstheme="minorEastAsia"/>
                <w:i w:val="0"/>
                <w:iCs w:val="0"/>
                <w:color w:val="auto"/>
                <w:kern w:val="2"/>
                <w:sz w:val="24"/>
                <w:szCs w:val="24"/>
                <w:highlight w:val="none"/>
                <w:u w:val="none"/>
                <w:lang w:val="en-US" w:eastAsia="zh-CN" w:bidi="ar-SA"/>
              </w:rPr>
            </w:pPr>
          </w:p>
        </w:tc>
        <w:tc>
          <w:tcPr>
            <w:tcW w:w="1109" w:type="pct"/>
            <w:noWrap w:val="0"/>
            <w:vAlign w:val="top"/>
          </w:tcPr>
          <w:p w14:paraId="486FFEA4">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p>
        </w:tc>
        <w:tc>
          <w:tcPr>
            <w:tcW w:w="1180" w:type="pct"/>
            <w:noWrap w:val="0"/>
            <w:vAlign w:val="top"/>
          </w:tcPr>
          <w:p w14:paraId="72C857E7">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p>
        </w:tc>
        <w:tc>
          <w:tcPr>
            <w:tcW w:w="848" w:type="pct"/>
            <w:noWrap w:val="0"/>
            <w:vAlign w:val="top"/>
          </w:tcPr>
          <w:p w14:paraId="4E5C33D2">
            <w:pPr>
              <w:spacing w:line="240" w:lineRule="auto"/>
              <w:ind w:left="0" w:right="0" w:firstLine="0" w:firstLineChars="0"/>
              <w:rPr>
                <w:rFonts w:hint="eastAsia" w:asciiTheme="minorEastAsia" w:hAnsiTheme="minorEastAsia" w:eastAsiaTheme="minorEastAsia" w:cstheme="minorEastAsia"/>
                <w:color w:val="auto"/>
                <w:kern w:val="2"/>
                <w:sz w:val="28"/>
                <w:szCs w:val="28"/>
                <w:highlight w:val="none"/>
                <w:lang w:val="en-US" w:eastAsia="zh-CN" w:bidi="ar-SA"/>
              </w:rPr>
            </w:pPr>
          </w:p>
        </w:tc>
        <w:tc>
          <w:tcPr>
            <w:tcW w:w="741" w:type="pct"/>
            <w:noWrap w:val="0"/>
            <w:vAlign w:val="top"/>
          </w:tcPr>
          <w:p w14:paraId="4E1A1C77">
            <w:pPr>
              <w:spacing w:line="240" w:lineRule="auto"/>
              <w:ind w:left="0" w:right="0" w:firstLine="0" w:firstLineChars="0"/>
              <w:rPr>
                <w:rFonts w:hint="eastAsia" w:asciiTheme="minorEastAsia" w:hAnsiTheme="minorEastAsia" w:eastAsiaTheme="minorEastAsia" w:cstheme="minorEastAsia"/>
                <w:color w:val="auto"/>
                <w:kern w:val="2"/>
                <w:sz w:val="28"/>
                <w:szCs w:val="28"/>
                <w:highlight w:val="none"/>
                <w:lang w:val="en-US" w:eastAsia="zh-CN" w:bidi="ar-SA"/>
              </w:rPr>
            </w:pPr>
          </w:p>
        </w:tc>
      </w:tr>
      <w:tr w14:paraId="264D8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262" w:type="pct"/>
            <w:noWrap w:val="0"/>
            <w:vAlign w:val="top"/>
          </w:tcPr>
          <w:p w14:paraId="053EF649">
            <w:pPr>
              <w:spacing w:line="240" w:lineRule="auto"/>
              <w:ind w:left="0" w:right="0" w:firstLine="0" w:firstLineChars="0"/>
              <w:rPr>
                <w:rFonts w:hint="eastAsia" w:asciiTheme="minorEastAsia" w:hAnsiTheme="minorEastAsia" w:eastAsiaTheme="minorEastAsia" w:cstheme="minorEastAsia"/>
                <w:color w:val="auto"/>
                <w:sz w:val="24"/>
                <w:szCs w:val="24"/>
                <w:highlight w:val="none"/>
                <w:lang w:val="en-US" w:eastAsia="zh-CN"/>
              </w:rPr>
            </w:pPr>
          </w:p>
        </w:tc>
        <w:tc>
          <w:tcPr>
            <w:tcW w:w="858" w:type="pct"/>
            <w:noWrap w:val="0"/>
            <w:vAlign w:val="center"/>
          </w:tcPr>
          <w:p w14:paraId="255FEA86">
            <w:pPr>
              <w:keepNext w:val="0"/>
              <w:keepLines w:val="0"/>
              <w:widowControl/>
              <w:suppressLineNumbers w:val="0"/>
              <w:spacing w:line="240" w:lineRule="auto"/>
              <w:ind w:left="0" w:right="0" w:firstLine="0" w:firstLineChars="0"/>
              <w:jc w:val="center"/>
              <w:textAlignment w:val="center"/>
              <w:rPr>
                <w:rFonts w:hint="eastAsia" w:asciiTheme="minorEastAsia" w:hAnsiTheme="minorEastAsia" w:eastAsiaTheme="minorEastAsia" w:cstheme="minorEastAsia"/>
                <w:i w:val="0"/>
                <w:iCs w:val="0"/>
                <w:color w:val="auto"/>
                <w:kern w:val="2"/>
                <w:sz w:val="24"/>
                <w:szCs w:val="24"/>
                <w:highlight w:val="none"/>
                <w:u w:val="none"/>
                <w:lang w:val="en-US" w:eastAsia="zh-CN" w:bidi="ar-SA"/>
              </w:rPr>
            </w:pPr>
          </w:p>
        </w:tc>
        <w:tc>
          <w:tcPr>
            <w:tcW w:w="1109" w:type="pct"/>
            <w:noWrap w:val="0"/>
            <w:vAlign w:val="top"/>
          </w:tcPr>
          <w:p w14:paraId="65A9A220">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p>
        </w:tc>
        <w:tc>
          <w:tcPr>
            <w:tcW w:w="1180" w:type="pct"/>
            <w:noWrap w:val="0"/>
            <w:vAlign w:val="top"/>
          </w:tcPr>
          <w:p w14:paraId="077035B3">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p>
        </w:tc>
        <w:tc>
          <w:tcPr>
            <w:tcW w:w="848" w:type="pct"/>
            <w:noWrap w:val="0"/>
            <w:vAlign w:val="top"/>
          </w:tcPr>
          <w:p w14:paraId="23A95A87">
            <w:pPr>
              <w:spacing w:line="240" w:lineRule="auto"/>
              <w:ind w:left="0" w:right="0" w:firstLine="0" w:firstLineChars="0"/>
              <w:rPr>
                <w:rFonts w:hint="eastAsia" w:asciiTheme="minorEastAsia" w:hAnsiTheme="minorEastAsia" w:eastAsiaTheme="minorEastAsia" w:cstheme="minorEastAsia"/>
                <w:color w:val="auto"/>
                <w:sz w:val="24"/>
                <w:szCs w:val="24"/>
                <w:highlight w:val="none"/>
                <w:lang w:eastAsia="zh-CN"/>
              </w:rPr>
            </w:pPr>
          </w:p>
        </w:tc>
        <w:tc>
          <w:tcPr>
            <w:tcW w:w="741" w:type="pct"/>
            <w:noWrap w:val="0"/>
            <w:vAlign w:val="top"/>
          </w:tcPr>
          <w:p w14:paraId="6082D77B">
            <w:pPr>
              <w:spacing w:line="240" w:lineRule="auto"/>
              <w:ind w:left="0" w:right="0" w:firstLine="0" w:firstLineChars="0"/>
              <w:rPr>
                <w:rFonts w:hint="eastAsia" w:asciiTheme="minorEastAsia" w:hAnsiTheme="minorEastAsia" w:eastAsiaTheme="minorEastAsia" w:cstheme="minorEastAsia"/>
                <w:color w:val="auto"/>
                <w:sz w:val="24"/>
                <w:szCs w:val="24"/>
                <w:highlight w:val="none"/>
                <w:lang w:eastAsia="zh-CN"/>
              </w:rPr>
            </w:pPr>
          </w:p>
        </w:tc>
      </w:tr>
      <w:tr w14:paraId="7518F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262" w:type="pct"/>
            <w:noWrap w:val="0"/>
            <w:vAlign w:val="top"/>
          </w:tcPr>
          <w:p w14:paraId="0AE3DDD7">
            <w:pPr>
              <w:spacing w:line="240" w:lineRule="auto"/>
              <w:ind w:left="0" w:right="0" w:firstLine="0" w:firstLineChars="0"/>
              <w:rPr>
                <w:rFonts w:hint="eastAsia" w:asciiTheme="minorEastAsia" w:hAnsiTheme="minorEastAsia" w:eastAsiaTheme="minorEastAsia" w:cstheme="minorEastAsia"/>
                <w:color w:val="auto"/>
                <w:sz w:val="24"/>
                <w:szCs w:val="24"/>
                <w:highlight w:val="none"/>
                <w:lang w:val="en-US" w:eastAsia="zh-CN"/>
              </w:rPr>
            </w:pPr>
          </w:p>
        </w:tc>
        <w:tc>
          <w:tcPr>
            <w:tcW w:w="858" w:type="pct"/>
            <w:noWrap w:val="0"/>
            <w:vAlign w:val="center"/>
          </w:tcPr>
          <w:p w14:paraId="5B235DA7">
            <w:pPr>
              <w:keepNext w:val="0"/>
              <w:keepLines w:val="0"/>
              <w:widowControl/>
              <w:suppressLineNumbers w:val="0"/>
              <w:spacing w:line="240" w:lineRule="auto"/>
              <w:ind w:left="0" w:right="0" w:firstLine="0" w:firstLineChars="0"/>
              <w:jc w:val="center"/>
              <w:textAlignment w:val="center"/>
              <w:rPr>
                <w:rFonts w:hint="eastAsia" w:asciiTheme="minorEastAsia" w:hAnsiTheme="minorEastAsia" w:eastAsiaTheme="minorEastAsia" w:cstheme="minorEastAsia"/>
                <w:i w:val="0"/>
                <w:iCs w:val="0"/>
                <w:color w:val="auto"/>
                <w:kern w:val="2"/>
                <w:sz w:val="24"/>
                <w:szCs w:val="24"/>
                <w:highlight w:val="none"/>
                <w:u w:val="none"/>
                <w:lang w:val="en-US" w:eastAsia="zh-CN" w:bidi="ar-SA"/>
              </w:rPr>
            </w:pPr>
          </w:p>
        </w:tc>
        <w:tc>
          <w:tcPr>
            <w:tcW w:w="1109" w:type="pct"/>
            <w:noWrap w:val="0"/>
            <w:vAlign w:val="top"/>
          </w:tcPr>
          <w:p w14:paraId="69D89995">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p>
        </w:tc>
        <w:tc>
          <w:tcPr>
            <w:tcW w:w="1180" w:type="pct"/>
            <w:noWrap w:val="0"/>
            <w:vAlign w:val="top"/>
          </w:tcPr>
          <w:p w14:paraId="27F2DAB3">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p>
        </w:tc>
        <w:tc>
          <w:tcPr>
            <w:tcW w:w="848" w:type="pct"/>
            <w:noWrap w:val="0"/>
            <w:vAlign w:val="top"/>
          </w:tcPr>
          <w:p w14:paraId="444DC778">
            <w:pPr>
              <w:spacing w:line="240" w:lineRule="auto"/>
              <w:ind w:left="0" w:right="0" w:firstLine="0" w:firstLineChars="0"/>
              <w:rPr>
                <w:rFonts w:hint="eastAsia" w:asciiTheme="minorEastAsia" w:hAnsiTheme="minorEastAsia" w:eastAsiaTheme="minorEastAsia" w:cstheme="minorEastAsia"/>
                <w:color w:val="auto"/>
                <w:sz w:val="24"/>
                <w:szCs w:val="24"/>
                <w:highlight w:val="none"/>
                <w:lang w:eastAsia="zh-CN"/>
              </w:rPr>
            </w:pPr>
          </w:p>
        </w:tc>
        <w:tc>
          <w:tcPr>
            <w:tcW w:w="741" w:type="pct"/>
            <w:noWrap w:val="0"/>
            <w:vAlign w:val="top"/>
          </w:tcPr>
          <w:p w14:paraId="34D4FB4E">
            <w:pPr>
              <w:spacing w:line="240" w:lineRule="auto"/>
              <w:ind w:left="0" w:right="0" w:firstLine="0" w:firstLineChars="0"/>
              <w:rPr>
                <w:rFonts w:hint="eastAsia" w:asciiTheme="minorEastAsia" w:hAnsiTheme="minorEastAsia" w:eastAsiaTheme="minorEastAsia" w:cstheme="minorEastAsia"/>
                <w:color w:val="auto"/>
                <w:kern w:val="2"/>
                <w:sz w:val="28"/>
                <w:szCs w:val="28"/>
                <w:highlight w:val="none"/>
                <w:lang w:val="en-US" w:eastAsia="zh-CN" w:bidi="ar-SA"/>
              </w:rPr>
            </w:pPr>
          </w:p>
        </w:tc>
      </w:tr>
      <w:tr w14:paraId="7FF1B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262" w:type="pct"/>
            <w:noWrap w:val="0"/>
            <w:vAlign w:val="top"/>
          </w:tcPr>
          <w:p w14:paraId="0072194D">
            <w:pPr>
              <w:spacing w:line="240" w:lineRule="auto"/>
              <w:ind w:left="0" w:right="0" w:firstLine="0" w:firstLineChars="0"/>
              <w:rPr>
                <w:rFonts w:hint="eastAsia" w:asciiTheme="minorEastAsia" w:hAnsiTheme="minorEastAsia" w:eastAsiaTheme="minorEastAsia" w:cstheme="minorEastAsia"/>
                <w:color w:val="auto"/>
                <w:sz w:val="24"/>
                <w:szCs w:val="24"/>
                <w:highlight w:val="none"/>
                <w:lang w:val="en-US" w:eastAsia="zh-CN"/>
              </w:rPr>
            </w:pPr>
          </w:p>
        </w:tc>
        <w:tc>
          <w:tcPr>
            <w:tcW w:w="858" w:type="pct"/>
            <w:noWrap w:val="0"/>
            <w:vAlign w:val="center"/>
          </w:tcPr>
          <w:p w14:paraId="7818B573">
            <w:pPr>
              <w:keepNext w:val="0"/>
              <w:keepLines w:val="0"/>
              <w:widowControl/>
              <w:suppressLineNumbers w:val="0"/>
              <w:spacing w:line="240" w:lineRule="auto"/>
              <w:ind w:left="0" w:right="0" w:firstLine="0" w:firstLineChars="0"/>
              <w:jc w:val="center"/>
              <w:textAlignment w:val="center"/>
              <w:rPr>
                <w:rFonts w:hint="eastAsia" w:asciiTheme="minorEastAsia" w:hAnsiTheme="minorEastAsia" w:eastAsiaTheme="minorEastAsia" w:cstheme="minorEastAsia"/>
                <w:i w:val="0"/>
                <w:iCs w:val="0"/>
                <w:color w:val="auto"/>
                <w:kern w:val="2"/>
                <w:sz w:val="24"/>
                <w:szCs w:val="24"/>
                <w:highlight w:val="none"/>
                <w:u w:val="none"/>
                <w:lang w:val="en-US" w:eastAsia="zh-CN" w:bidi="ar-SA"/>
              </w:rPr>
            </w:pPr>
          </w:p>
        </w:tc>
        <w:tc>
          <w:tcPr>
            <w:tcW w:w="1109" w:type="pct"/>
            <w:noWrap w:val="0"/>
            <w:vAlign w:val="top"/>
          </w:tcPr>
          <w:p w14:paraId="07ED0AAB">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p>
        </w:tc>
        <w:tc>
          <w:tcPr>
            <w:tcW w:w="1180" w:type="pct"/>
            <w:noWrap w:val="0"/>
            <w:vAlign w:val="top"/>
          </w:tcPr>
          <w:p w14:paraId="66259698">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p>
        </w:tc>
        <w:tc>
          <w:tcPr>
            <w:tcW w:w="848" w:type="pct"/>
            <w:noWrap w:val="0"/>
            <w:vAlign w:val="top"/>
          </w:tcPr>
          <w:p w14:paraId="59109D6D">
            <w:pPr>
              <w:numPr>
                <w:ilvl w:val="0"/>
                <w:numId w:val="0"/>
              </w:numPr>
              <w:spacing w:line="240" w:lineRule="auto"/>
              <w:ind w:left="0" w:right="0" w:firstLine="0" w:firstLineChars="0"/>
              <w:rPr>
                <w:rFonts w:hint="eastAsia" w:asciiTheme="minorEastAsia" w:hAnsiTheme="minorEastAsia" w:eastAsiaTheme="minorEastAsia" w:cstheme="minorEastAsia"/>
                <w:color w:val="auto"/>
                <w:szCs w:val="20"/>
                <w:highlight w:val="none"/>
                <w:lang w:eastAsia="zh-CN"/>
              </w:rPr>
            </w:pPr>
          </w:p>
        </w:tc>
        <w:tc>
          <w:tcPr>
            <w:tcW w:w="741" w:type="pct"/>
            <w:noWrap w:val="0"/>
            <w:vAlign w:val="top"/>
          </w:tcPr>
          <w:p w14:paraId="6E1BE6DA">
            <w:pPr>
              <w:spacing w:line="240" w:lineRule="auto"/>
              <w:ind w:left="0" w:right="0" w:firstLine="0" w:firstLineChars="0"/>
              <w:rPr>
                <w:rFonts w:hint="eastAsia" w:asciiTheme="minorEastAsia" w:hAnsiTheme="minorEastAsia" w:eastAsiaTheme="minorEastAsia" w:cstheme="minorEastAsia"/>
                <w:color w:val="auto"/>
                <w:kern w:val="2"/>
                <w:sz w:val="28"/>
                <w:szCs w:val="28"/>
                <w:highlight w:val="none"/>
                <w:lang w:val="en-US" w:eastAsia="zh-CN" w:bidi="ar-SA"/>
              </w:rPr>
            </w:pPr>
          </w:p>
        </w:tc>
      </w:tr>
      <w:tr w14:paraId="47163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262" w:type="pct"/>
            <w:noWrap w:val="0"/>
            <w:vAlign w:val="top"/>
          </w:tcPr>
          <w:p w14:paraId="21041528">
            <w:pPr>
              <w:spacing w:line="240" w:lineRule="auto"/>
              <w:ind w:left="0" w:right="0" w:firstLine="0" w:firstLineChars="0"/>
              <w:rPr>
                <w:rFonts w:hint="eastAsia" w:asciiTheme="minorEastAsia" w:hAnsiTheme="minorEastAsia" w:eastAsiaTheme="minorEastAsia" w:cstheme="minorEastAsia"/>
                <w:color w:val="auto"/>
                <w:sz w:val="24"/>
                <w:szCs w:val="24"/>
                <w:highlight w:val="none"/>
                <w:lang w:val="en-US" w:eastAsia="zh-CN"/>
              </w:rPr>
            </w:pPr>
          </w:p>
        </w:tc>
        <w:tc>
          <w:tcPr>
            <w:tcW w:w="858" w:type="pct"/>
            <w:noWrap w:val="0"/>
            <w:vAlign w:val="center"/>
          </w:tcPr>
          <w:p w14:paraId="374FA59A">
            <w:pPr>
              <w:keepNext w:val="0"/>
              <w:keepLines w:val="0"/>
              <w:widowControl/>
              <w:suppressLineNumbers w:val="0"/>
              <w:spacing w:line="240" w:lineRule="auto"/>
              <w:ind w:left="0" w:right="0" w:firstLine="0" w:firstLineChars="0"/>
              <w:jc w:val="center"/>
              <w:textAlignment w:val="center"/>
              <w:rPr>
                <w:rFonts w:hint="eastAsia" w:asciiTheme="minorEastAsia" w:hAnsiTheme="minorEastAsia" w:eastAsiaTheme="minorEastAsia" w:cstheme="minorEastAsia"/>
                <w:i w:val="0"/>
                <w:iCs w:val="0"/>
                <w:color w:val="auto"/>
                <w:kern w:val="2"/>
                <w:sz w:val="24"/>
                <w:szCs w:val="24"/>
                <w:highlight w:val="none"/>
                <w:u w:val="none"/>
                <w:lang w:val="en-US" w:eastAsia="zh-CN" w:bidi="ar-SA"/>
              </w:rPr>
            </w:pPr>
          </w:p>
        </w:tc>
        <w:tc>
          <w:tcPr>
            <w:tcW w:w="1109" w:type="pct"/>
            <w:noWrap w:val="0"/>
            <w:vAlign w:val="top"/>
          </w:tcPr>
          <w:p w14:paraId="10B3FF2E">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p>
        </w:tc>
        <w:tc>
          <w:tcPr>
            <w:tcW w:w="1180" w:type="pct"/>
            <w:noWrap w:val="0"/>
            <w:vAlign w:val="top"/>
          </w:tcPr>
          <w:p w14:paraId="17D0C896">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p>
        </w:tc>
        <w:tc>
          <w:tcPr>
            <w:tcW w:w="848" w:type="pct"/>
            <w:noWrap w:val="0"/>
            <w:vAlign w:val="top"/>
          </w:tcPr>
          <w:p w14:paraId="2E52EE53">
            <w:pPr>
              <w:spacing w:line="240" w:lineRule="auto"/>
              <w:ind w:left="0" w:right="0" w:firstLine="0" w:firstLineChars="0"/>
              <w:rPr>
                <w:rFonts w:hint="eastAsia" w:asciiTheme="minorEastAsia" w:hAnsiTheme="minorEastAsia" w:eastAsiaTheme="minorEastAsia" w:cstheme="minorEastAsia"/>
                <w:color w:val="auto"/>
                <w:sz w:val="24"/>
                <w:szCs w:val="24"/>
                <w:highlight w:val="none"/>
                <w:lang w:eastAsia="zh-CN"/>
              </w:rPr>
            </w:pPr>
          </w:p>
        </w:tc>
        <w:tc>
          <w:tcPr>
            <w:tcW w:w="741" w:type="pct"/>
            <w:noWrap w:val="0"/>
            <w:vAlign w:val="top"/>
          </w:tcPr>
          <w:p w14:paraId="2A340C02">
            <w:pPr>
              <w:spacing w:line="240" w:lineRule="auto"/>
              <w:ind w:left="0" w:right="0" w:firstLine="0" w:firstLineChars="0"/>
              <w:rPr>
                <w:rFonts w:hint="eastAsia" w:asciiTheme="minorEastAsia" w:hAnsiTheme="minorEastAsia" w:eastAsiaTheme="minorEastAsia" w:cstheme="minorEastAsia"/>
                <w:color w:val="auto"/>
                <w:kern w:val="2"/>
                <w:sz w:val="28"/>
                <w:szCs w:val="28"/>
                <w:highlight w:val="none"/>
                <w:lang w:val="en-US" w:eastAsia="zh-CN" w:bidi="ar-SA"/>
              </w:rPr>
            </w:pPr>
          </w:p>
        </w:tc>
      </w:tr>
      <w:tr w14:paraId="318A1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262" w:type="pct"/>
            <w:noWrap w:val="0"/>
            <w:vAlign w:val="top"/>
          </w:tcPr>
          <w:p w14:paraId="38B93C1E">
            <w:pPr>
              <w:spacing w:line="240" w:lineRule="auto"/>
              <w:ind w:left="0" w:right="0" w:firstLine="0" w:firstLineChars="0"/>
              <w:rPr>
                <w:rFonts w:hint="eastAsia" w:asciiTheme="minorEastAsia" w:hAnsiTheme="minorEastAsia" w:eastAsiaTheme="minorEastAsia" w:cstheme="minorEastAsia"/>
                <w:color w:val="auto"/>
                <w:sz w:val="24"/>
                <w:szCs w:val="24"/>
                <w:highlight w:val="none"/>
                <w:lang w:val="en-US" w:eastAsia="zh-CN"/>
              </w:rPr>
            </w:pPr>
          </w:p>
        </w:tc>
        <w:tc>
          <w:tcPr>
            <w:tcW w:w="858" w:type="pct"/>
            <w:noWrap w:val="0"/>
            <w:vAlign w:val="center"/>
          </w:tcPr>
          <w:p w14:paraId="6E5448C5">
            <w:pPr>
              <w:keepNext w:val="0"/>
              <w:keepLines w:val="0"/>
              <w:widowControl/>
              <w:suppressLineNumbers w:val="0"/>
              <w:spacing w:line="240" w:lineRule="auto"/>
              <w:ind w:left="0" w:right="0" w:firstLine="0" w:firstLineChars="0"/>
              <w:jc w:val="center"/>
              <w:textAlignment w:val="center"/>
              <w:rPr>
                <w:rFonts w:hint="eastAsia" w:asciiTheme="minorEastAsia" w:hAnsiTheme="minorEastAsia" w:eastAsiaTheme="minorEastAsia" w:cstheme="minorEastAsia"/>
                <w:i w:val="0"/>
                <w:iCs w:val="0"/>
                <w:color w:val="auto"/>
                <w:kern w:val="2"/>
                <w:sz w:val="24"/>
                <w:szCs w:val="24"/>
                <w:highlight w:val="none"/>
                <w:u w:val="none"/>
                <w:lang w:val="en-US" w:eastAsia="zh-CN" w:bidi="ar-SA"/>
              </w:rPr>
            </w:pPr>
          </w:p>
        </w:tc>
        <w:tc>
          <w:tcPr>
            <w:tcW w:w="1109" w:type="pct"/>
            <w:noWrap w:val="0"/>
            <w:vAlign w:val="top"/>
          </w:tcPr>
          <w:p w14:paraId="05299B40">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p>
        </w:tc>
        <w:tc>
          <w:tcPr>
            <w:tcW w:w="1180" w:type="pct"/>
            <w:noWrap w:val="0"/>
            <w:vAlign w:val="top"/>
          </w:tcPr>
          <w:p w14:paraId="0A2E6A98">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p>
        </w:tc>
        <w:tc>
          <w:tcPr>
            <w:tcW w:w="848" w:type="pct"/>
            <w:noWrap w:val="0"/>
            <w:vAlign w:val="top"/>
          </w:tcPr>
          <w:p w14:paraId="3A71F91B">
            <w:pPr>
              <w:spacing w:line="240" w:lineRule="auto"/>
              <w:ind w:left="0" w:right="0" w:firstLine="0" w:firstLineChars="0"/>
              <w:rPr>
                <w:rFonts w:hint="eastAsia" w:asciiTheme="minorEastAsia" w:hAnsiTheme="minorEastAsia" w:eastAsiaTheme="minorEastAsia" w:cstheme="minorEastAsia"/>
                <w:color w:val="auto"/>
                <w:sz w:val="24"/>
                <w:szCs w:val="24"/>
                <w:highlight w:val="none"/>
                <w:lang w:eastAsia="zh-CN"/>
              </w:rPr>
            </w:pPr>
          </w:p>
        </w:tc>
        <w:tc>
          <w:tcPr>
            <w:tcW w:w="741" w:type="pct"/>
            <w:noWrap w:val="0"/>
            <w:vAlign w:val="top"/>
          </w:tcPr>
          <w:p w14:paraId="37AD2C32">
            <w:pPr>
              <w:spacing w:line="240" w:lineRule="auto"/>
              <w:ind w:left="0" w:right="0" w:firstLine="0" w:firstLineChars="0"/>
              <w:rPr>
                <w:rFonts w:hint="eastAsia" w:asciiTheme="minorEastAsia" w:hAnsiTheme="minorEastAsia" w:eastAsiaTheme="minorEastAsia" w:cstheme="minorEastAsia"/>
                <w:color w:val="auto"/>
                <w:sz w:val="24"/>
                <w:szCs w:val="24"/>
                <w:highlight w:val="none"/>
                <w:lang w:eastAsia="zh-CN"/>
              </w:rPr>
            </w:pPr>
          </w:p>
        </w:tc>
      </w:tr>
      <w:tr w14:paraId="5DFAB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262" w:type="pct"/>
            <w:noWrap w:val="0"/>
            <w:vAlign w:val="top"/>
          </w:tcPr>
          <w:p w14:paraId="600B1794">
            <w:pPr>
              <w:spacing w:line="240" w:lineRule="auto"/>
              <w:ind w:left="0" w:right="0" w:firstLine="0" w:firstLineChars="0"/>
              <w:rPr>
                <w:rFonts w:hint="eastAsia" w:asciiTheme="minorEastAsia" w:hAnsiTheme="minorEastAsia" w:eastAsiaTheme="minorEastAsia" w:cstheme="minorEastAsia"/>
                <w:color w:val="auto"/>
                <w:sz w:val="24"/>
                <w:szCs w:val="24"/>
                <w:highlight w:val="none"/>
                <w:lang w:val="en-US" w:eastAsia="zh-CN"/>
              </w:rPr>
            </w:pPr>
          </w:p>
        </w:tc>
        <w:tc>
          <w:tcPr>
            <w:tcW w:w="858" w:type="pct"/>
            <w:noWrap w:val="0"/>
            <w:vAlign w:val="center"/>
          </w:tcPr>
          <w:p w14:paraId="7FCAD434">
            <w:pPr>
              <w:keepNext w:val="0"/>
              <w:keepLines w:val="0"/>
              <w:widowControl/>
              <w:suppressLineNumbers w:val="0"/>
              <w:spacing w:line="240" w:lineRule="auto"/>
              <w:ind w:left="0" w:right="0" w:firstLine="0" w:firstLineChars="0"/>
              <w:jc w:val="center"/>
              <w:textAlignment w:val="center"/>
              <w:rPr>
                <w:rFonts w:hint="eastAsia" w:asciiTheme="minorEastAsia" w:hAnsiTheme="minorEastAsia" w:eastAsiaTheme="minorEastAsia" w:cstheme="minorEastAsia"/>
                <w:i w:val="0"/>
                <w:iCs w:val="0"/>
                <w:color w:val="auto"/>
                <w:kern w:val="2"/>
                <w:sz w:val="24"/>
                <w:szCs w:val="24"/>
                <w:highlight w:val="none"/>
                <w:u w:val="none"/>
                <w:lang w:val="en-US" w:eastAsia="zh-CN" w:bidi="ar-SA"/>
              </w:rPr>
            </w:pPr>
          </w:p>
        </w:tc>
        <w:tc>
          <w:tcPr>
            <w:tcW w:w="1109" w:type="pct"/>
            <w:noWrap w:val="0"/>
            <w:vAlign w:val="top"/>
          </w:tcPr>
          <w:p w14:paraId="57C7A9D0">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p>
        </w:tc>
        <w:tc>
          <w:tcPr>
            <w:tcW w:w="1180" w:type="pct"/>
            <w:noWrap w:val="0"/>
            <w:vAlign w:val="top"/>
          </w:tcPr>
          <w:p w14:paraId="0D0A39DC">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p>
        </w:tc>
        <w:tc>
          <w:tcPr>
            <w:tcW w:w="848" w:type="pct"/>
            <w:noWrap w:val="0"/>
            <w:vAlign w:val="top"/>
          </w:tcPr>
          <w:p w14:paraId="143A3E24">
            <w:pPr>
              <w:spacing w:line="240" w:lineRule="auto"/>
              <w:ind w:left="0" w:right="0" w:firstLine="0" w:firstLineChars="0"/>
              <w:rPr>
                <w:rFonts w:hint="eastAsia" w:asciiTheme="minorEastAsia" w:hAnsiTheme="minorEastAsia" w:eastAsiaTheme="minorEastAsia" w:cstheme="minorEastAsia"/>
                <w:color w:val="auto"/>
                <w:sz w:val="24"/>
                <w:szCs w:val="24"/>
                <w:highlight w:val="none"/>
                <w:lang w:eastAsia="zh-CN"/>
              </w:rPr>
            </w:pPr>
          </w:p>
        </w:tc>
        <w:tc>
          <w:tcPr>
            <w:tcW w:w="741" w:type="pct"/>
            <w:noWrap w:val="0"/>
            <w:vAlign w:val="top"/>
          </w:tcPr>
          <w:p w14:paraId="03B07100">
            <w:pPr>
              <w:spacing w:line="240" w:lineRule="auto"/>
              <w:ind w:left="0" w:right="0" w:firstLine="0" w:firstLineChars="0"/>
              <w:rPr>
                <w:rFonts w:hint="eastAsia" w:asciiTheme="minorEastAsia" w:hAnsiTheme="minorEastAsia" w:eastAsiaTheme="minorEastAsia" w:cstheme="minorEastAsia"/>
                <w:color w:val="auto"/>
                <w:sz w:val="24"/>
                <w:szCs w:val="24"/>
                <w:highlight w:val="none"/>
                <w:lang w:eastAsia="zh-CN"/>
              </w:rPr>
            </w:pPr>
          </w:p>
        </w:tc>
      </w:tr>
    </w:tbl>
    <w:p w14:paraId="06E95CE9">
      <w:pPr>
        <w:spacing w:line="240" w:lineRule="auto"/>
        <w:ind w:left="0" w:right="0" w:firstLine="0" w:firstLineChars="0"/>
        <w:rPr>
          <w:rFonts w:hint="eastAsia" w:asciiTheme="minorEastAsia" w:hAnsiTheme="minorEastAsia" w:eastAsiaTheme="minorEastAsia" w:cstheme="minorEastAsia"/>
          <w:color w:val="auto"/>
          <w:kern w:val="2"/>
          <w:sz w:val="24"/>
          <w:szCs w:val="22"/>
          <w:highlight w:val="none"/>
          <w:lang w:val="en-US" w:eastAsia="zh-CN" w:bidi="ar-SA"/>
        </w:rPr>
      </w:pPr>
      <w:r>
        <w:rPr>
          <w:rFonts w:hint="eastAsia" w:asciiTheme="minorEastAsia" w:hAnsiTheme="minorEastAsia" w:eastAsiaTheme="minorEastAsia" w:cstheme="minorEastAsia"/>
          <w:color w:val="auto"/>
          <w:kern w:val="2"/>
          <w:sz w:val="24"/>
          <w:szCs w:val="22"/>
          <w:highlight w:val="none"/>
          <w:lang w:val="en-US" w:eastAsia="zh-CN" w:bidi="ar-SA"/>
        </w:rPr>
        <w:t>备注：</w:t>
      </w:r>
    </w:p>
    <w:p w14:paraId="1BA1AC43">
      <w:pPr>
        <w:keepNext w:val="0"/>
        <w:keepLines w:val="0"/>
        <w:pageBreakBefore w:val="0"/>
        <w:widowControl w:val="0"/>
        <w:numPr>
          <w:ilvl w:val="0"/>
          <w:numId w:val="9"/>
        </w:numPr>
        <w:kinsoku/>
        <w:wordWrap/>
        <w:overflowPunct/>
        <w:topLinePunct w:val="0"/>
        <w:autoSpaceDE/>
        <w:autoSpaceDN/>
        <w:bidi w:val="0"/>
        <w:adjustRightInd/>
        <w:snapToGrid w:val="0"/>
        <w:spacing w:line="240" w:lineRule="auto"/>
        <w:ind w:left="420" w:hanging="420" w:firstLineChars="0"/>
        <w:jc w:val="both"/>
        <w:textAlignment w:val="auto"/>
        <w:outlineLvl w:val="1"/>
        <w:rPr>
          <w:rFonts w:hint="eastAsia" w:asciiTheme="minorEastAsia" w:hAnsiTheme="minorEastAsia" w:eastAsiaTheme="minorEastAsia" w:cstheme="minorEastAsia"/>
          <w:color w:val="auto"/>
          <w:kern w:val="2"/>
          <w:sz w:val="24"/>
          <w:szCs w:val="22"/>
          <w:highlight w:val="none"/>
          <w:lang w:val="en-US" w:eastAsia="zh-CN" w:bidi="ar-SA"/>
        </w:rPr>
      </w:pPr>
      <w:bookmarkStart w:id="401" w:name="_Toc27255"/>
      <w:r>
        <w:rPr>
          <w:rFonts w:hint="eastAsia" w:asciiTheme="minorEastAsia" w:hAnsiTheme="minorEastAsia" w:eastAsiaTheme="minorEastAsia" w:cstheme="minorEastAsia"/>
          <w:color w:val="auto"/>
          <w:kern w:val="2"/>
          <w:sz w:val="24"/>
          <w:szCs w:val="22"/>
          <w:highlight w:val="none"/>
          <w:lang w:val="en-US" w:eastAsia="zh-CN" w:bidi="ar-SA"/>
        </w:rPr>
        <w:t>供应商必须对应招标文件条款逐条应答并按要求填写。</w:t>
      </w:r>
      <w:bookmarkEnd w:id="401"/>
    </w:p>
    <w:p w14:paraId="25841CB1">
      <w:pPr>
        <w:keepNext w:val="0"/>
        <w:keepLines w:val="0"/>
        <w:pageBreakBefore w:val="0"/>
        <w:widowControl w:val="0"/>
        <w:numPr>
          <w:ilvl w:val="0"/>
          <w:numId w:val="9"/>
        </w:numPr>
        <w:kinsoku/>
        <w:wordWrap/>
        <w:overflowPunct/>
        <w:topLinePunct w:val="0"/>
        <w:autoSpaceDE/>
        <w:autoSpaceDN/>
        <w:bidi w:val="0"/>
        <w:adjustRightInd/>
        <w:snapToGrid w:val="0"/>
        <w:spacing w:line="240" w:lineRule="auto"/>
        <w:ind w:left="420" w:hanging="420" w:firstLineChars="0"/>
        <w:jc w:val="both"/>
        <w:textAlignment w:val="auto"/>
        <w:rPr>
          <w:rFonts w:hint="eastAsia" w:asciiTheme="minorEastAsia" w:hAnsiTheme="minorEastAsia" w:eastAsiaTheme="minorEastAsia" w:cstheme="minorEastAsia"/>
          <w:color w:val="auto"/>
          <w:kern w:val="2"/>
          <w:sz w:val="24"/>
          <w:szCs w:val="22"/>
          <w:highlight w:val="none"/>
          <w:lang w:val="en-US" w:eastAsia="zh-CN" w:bidi="ar-SA"/>
        </w:rPr>
      </w:pPr>
      <w:r>
        <w:rPr>
          <w:rFonts w:hint="eastAsia" w:asciiTheme="minorEastAsia" w:hAnsiTheme="minorEastAsia" w:eastAsiaTheme="minorEastAsia" w:cstheme="minorEastAsia"/>
          <w:color w:val="auto"/>
          <w:kern w:val="2"/>
          <w:sz w:val="24"/>
          <w:szCs w:val="22"/>
          <w:highlight w:val="none"/>
          <w:lang w:val="en-US" w:eastAsia="zh-CN" w:bidi="ar-SA"/>
        </w:rPr>
        <w:t>供应商响应描述：</w:t>
      </w:r>
      <w:r>
        <w:rPr>
          <w:rFonts w:hint="eastAsia" w:asciiTheme="minorEastAsia" w:hAnsiTheme="minorEastAsia" w:eastAsiaTheme="minorEastAsia" w:cstheme="minorEastAsia"/>
          <w:bCs/>
          <w:color w:val="auto"/>
          <w:kern w:val="2"/>
          <w:sz w:val="24"/>
          <w:szCs w:val="22"/>
          <w:highlight w:val="none"/>
          <w:lang w:val="en-US" w:eastAsia="zh-CN" w:bidi="ar-SA"/>
        </w:rPr>
        <w:t>供应商按响应货物或服务实际数据填写，投标规格内容与“报价明细表”内容保持一致，逐条应答，否则视为未响应。</w:t>
      </w:r>
    </w:p>
    <w:p w14:paraId="09636DEF">
      <w:pPr>
        <w:keepNext w:val="0"/>
        <w:keepLines w:val="0"/>
        <w:pageBreakBefore w:val="0"/>
        <w:widowControl w:val="0"/>
        <w:numPr>
          <w:ilvl w:val="0"/>
          <w:numId w:val="9"/>
        </w:numPr>
        <w:kinsoku/>
        <w:wordWrap/>
        <w:overflowPunct/>
        <w:topLinePunct w:val="0"/>
        <w:autoSpaceDE/>
        <w:autoSpaceDN/>
        <w:bidi w:val="0"/>
        <w:adjustRightInd/>
        <w:snapToGrid w:val="0"/>
        <w:spacing w:line="240" w:lineRule="auto"/>
        <w:ind w:left="420" w:hanging="420" w:firstLineChars="0"/>
        <w:jc w:val="both"/>
        <w:textAlignment w:val="auto"/>
        <w:rPr>
          <w:rFonts w:hint="eastAsia" w:asciiTheme="minorEastAsia" w:hAnsiTheme="minorEastAsia" w:eastAsiaTheme="minorEastAsia" w:cstheme="minorEastAsia"/>
          <w:bCs/>
          <w:color w:val="auto"/>
          <w:kern w:val="2"/>
          <w:sz w:val="24"/>
          <w:szCs w:val="22"/>
          <w:highlight w:val="none"/>
          <w:lang w:val="en-US" w:eastAsia="zh-CN" w:bidi="ar-SA"/>
        </w:rPr>
      </w:pPr>
      <w:r>
        <w:rPr>
          <w:rFonts w:hint="eastAsia" w:asciiTheme="minorEastAsia" w:hAnsiTheme="minorEastAsia" w:eastAsiaTheme="minorEastAsia" w:cstheme="minorEastAsia"/>
          <w:bCs/>
          <w:color w:val="auto"/>
          <w:kern w:val="2"/>
          <w:sz w:val="24"/>
          <w:szCs w:val="22"/>
          <w:highlight w:val="none"/>
          <w:lang w:val="en-US" w:eastAsia="zh-CN" w:bidi="ar-SA"/>
        </w:rPr>
        <w:t>供应商应按招标文件要求附相关证明文件，如有任何一项不响应或不满足的视为负偏离。</w:t>
      </w:r>
    </w:p>
    <w:p w14:paraId="7B284CA7">
      <w:pPr>
        <w:keepNext w:val="0"/>
        <w:keepLines w:val="0"/>
        <w:pageBreakBefore w:val="0"/>
        <w:widowControl w:val="0"/>
        <w:numPr>
          <w:ilvl w:val="0"/>
          <w:numId w:val="9"/>
        </w:numPr>
        <w:kinsoku/>
        <w:wordWrap/>
        <w:overflowPunct/>
        <w:topLinePunct w:val="0"/>
        <w:autoSpaceDE/>
        <w:autoSpaceDN/>
        <w:bidi w:val="0"/>
        <w:adjustRightInd/>
        <w:snapToGrid w:val="0"/>
        <w:spacing w:line="240" w:lineRule="auto"/>
        <w:ind w:left="420" w:hanging="420" w:firstLineChars="0"/>
        <w:jc w:val="both"/>
        <w:textAlignment w:val="auto"/>
        <w:rPr>
          <w:rFonts w:hint="eastAsia" w:asciiTheme="minorEastAsia" w:hAnsiTheme="minorEastAsia" w:eastAsiaTheme="minorEastAsia" w:cstheme="minorEastAsia"/>
          <w:bCs/>
          <w:snapToGrid w:val="0"/>
          <w:color w:val="auto"/>
          <w:kern w:val="2"/>
          <w:sz w:val="24"/>
          <w:szCs w:val="22"/>
          <w:highlight w:val="none"/>
          <w:lang w:val="en-US" w:eastAsia="zh-CN" w:bidi="ar-SA"/>
        </w:rPr>
      </w:pPr>
      <w:r>
        <w:rPr>
          <w:rFonts w:hint="eastAsia" w:asciiTheme="minorEastAsia" w:hAnsiTheme="minorEastAsia" w:eastAsiaTheme="minorEastAsia" w:cstheme="minorEastAsia"/>
          <w:snapToGrid w:val="0"/>
          <w:color w:val="auto"/>
          <w:kern w:val="2"/>
          <w:sz w:val="24"/>
          <w:szCs w:val="22"/>
          <w:highlight w:val="none"/>
          <w:lang w:val="en-US" w:eastAsia="zh-CN" w:bidi="ar-SA"/>
        </w:rPr>
        <w:t>偏离情况说明：供应商根据供应商实际情况填写“正偏离”“完全响应”或“负偏离”。</w:t>
      </w:r>
    </w:p>
    <w:p w14:paraId="44AFD49D">
      <w:pPr>
        <w:spacing w:line="240" w:lineRule="auto"/>
        <w:ind w:left="0" w:right="0" w:firstLine="0" w:firstLineChars="0"/>
        <w:rPr>
          <w:rFonts w:hint="eastAsia" w:asciiTheme="minorEastAsia" w:hAnsiTheme="minorEastAsia" w:eastAsiaTheme="minorEastAsia" w:cstheme="minorEastAsia"/>
          <w:color w:val="auto"/>
          <w:sz w:val="32"/>
          <w:szCs w:val="32"/>
          <w:highlight w:val="none"/>
        </w:rPr>
      </w:pPr>
    </w:p>
    <w:p w14:paraId="311D7F96">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7317031D">
      <w:pPr>
        <w:spacing w:line="240" w:lineRule="auto"/>
        <w:ind w:left="1" w:right="0" w:firstLine="0" w:firstLineChars="0"/>
        <w:rPr>
          <w:rFonts w:hint="eastAsia" w:asciiTheme="minorEastAsia" w:hAnsiTheme="minorEastAsia" w:eastAsiaTheme="minorEastAsia" w:cstheme="minorEastAsia"/>
          <w:color w:val="auto"/>
          <w:sz w:val="24"/>
          <w:szCs w:val="24"/>
          <w:highlight w:val="none"/>
        </w:rPr>
      </w:pPr>
    </w:p>
    <w:p w14:paraId="70C80B2B">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投标单位：（法人公章）</w:t>
      </w:r>
      <w:r>
        <w:rPr>
          <w:rFonts w:hint="eastAsia" w:asciiTheme="minorEastAsia" w:hAnsiTheme="minorEastAsia" w:eastAsiaTheme="minorEastAsia" w:cstheme="minorEastAsia"/>
          <w:color w:val="auto"/>
          <w:sz w:val="24"/>
          <w:szCs w:val="24"/>
          <w:highlight w:val="none"/>
          <w:u w:val="single"/>
        </w:rPr>
        <w:t xml:space="preserve">                                      </w:t>
      </w:r>
    </w:p>
    <w:p w14:paraId="65F2CC8A">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60C8D12B">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法定代表人或授权代表人（签字或盖章）：</w:t>
      </w:r>
      <w:r>
        <w:rPr>
          <w:rFonts w:hint="eastAsia" w:asciiTheme="minorEastAsia" w:hAnsiTheme="minorEastAsia" w:eastAsiaTheme="minorEastAsia" w:cstheme="minorEastAsia"/>
          <w:color w:val="auto"/>
          <w:sz w:val="24"/>
          <w:szCs w:val="24"/>
          <w:highlight w:val="none"/>
          <w:u w:val="single"/>
        </w:rPr>
        <w:t xml:space="preserve">                      </w:t>
      </w:r>
    </w:p>
    <w:p w14:paraId="7AA951D1">
      <w:pPr>
        <w:spacing w:line="240" w:lineRule="auto"/>
        <w:ind w:left="0" w:right="0" w:firstLine="0" w:firstLineChars="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lang w:val="en-US" w:eastAsia="zh-CN"/>
        </w:rPr>
        <w:t xml:space="preserve">                                                </w:t>
      </w:r>
    </w:p>
    <w:p w14:paraId="587F9E71">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 xml:space="preserve">日期： </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 xml:space="preserve">  月  </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日</w:t>
      </w:r>
    </w:p>
    <w:p w14:paraId="2582F0FA">
      <w:pPr>
        <w:keepNext/>
        <w:keepLines/>
        <w:widowControl w:val="0"/>
        <w:bidi w:val="0"/>
        <w:spacing w:before="260" w:beforeLines="0" w:after="260" w:afterLines="0" w:line="240" w:lineRule="auto"/>
        <w:jc w:val="center"/>
        <w:outlineLvl w:val="1"/>
        <w:rPr>
          <w:rFonts w:hint="eastAsia" w:asciiTheme="minorEastAsia" w:hAnsiTheme="minorEastAsia" w:eastAsiaTheme="minorEastAsia" w:cstheme="minorEastAsia"/>
          <w:b/>
          <w:bCs/>
          <w:kern w:val="2"/>
          <w:sz w:val="28"/>
          <w:szCs w:val="32"/>
          <w:lang w:val="en-US" w:eastAsia="zh-CN" w:bidi="ar-SA"/>
        </w:rPr>
      </w:pPr>
      <w:r>
        <w:rPr>
          <w:rFonts w:hint="eastAsia" w:asciiTheme="minorEastAsia" w:hAnsiTheme="minorEastAsia" w:eastAsiaTheme="minorEastAsia" w:cstheme="minorEastAsia"/>
          <w:b/>
          <w:bCs/>
          <w:kern w:val="2"/>
          <w:sz w:val="28"/>
          <w:szCs w:val="32"/>
          <w:lang w:val="en-US" w:eastAsia="zh-CN" w:bidi="ar-SA"/>
        </w:rPr>
        <w:br w:type="page"/>
      </w:r>
      <w:bookmarkStart w:id="402" w:name="_Toc31882"/>
      <w:r>
        <w:rPr>
          <w:rFonts w:hint="eastAsia" w:asciiTheme="minorEastAsia" w:hAnsiTheme="minorEastAsia" w:eastAsiaTheme="minorEastAsia" w:cstheme="minorEastAsia"/>
          <w:b/>
          <w:bCs/>
          <w:kern w:val="2"/>
          <w:sz w:val="28"/>
          <w:szCs w:val="32"/>
          <w:lang w:val="en-US" w:eastAsia="zh-CN" w:bidi="ar-SA"/>
        </w:rPr>
        <w:t>26、</w:t>
      </w:r>
      <w:bookmarkEnd w:id="402"/>
      <w:r>
        <w:rPr>
          <w:rFonts w:hint="eastAsia" w:asciiTheme="minorEastAsia" w:hAnsiTheme="minorEastAsia" w:eastAsiaTheme="minorEastAsia" w:cstheme="minorEastAsia"/>
          <w:b/>
          <w:bCs/>
          <w:kern w:val="2"/>
          <w:sz w:val="28"/>
          <w:szCs w:val="32"/>
          <w:lang w:val="en-US" w:eastAsia="zh-CN" w:bidi="ar-SA"/>
        </w:rPr>
        <w:t>技术文件资料</w:t>
      </w:r>
    </w:p>
    <w:p w14:paraId="4AB83406">
      <w:pPr>
        <w:spacing w:line="240" w:lineRule="auto"/>
        <w:ind w:left="0" w:right="0" w:firstLine="0" w:firstLineChars="0"/>
        <w:jc w:val="center"/>
        <w:rPr>
          <w:rFonts w:hint="eastAsia" w:asciiTheme="minorEastAsia" w:hAnsiTheme="minorEastAsia" w:eastAsiaTheme="minorEastAsia" w:cstheme="minorEastAsia"/>
          <w:b/>
          <w:bCs/>
          <w:color w:val="auto"/>
          <w:sz w:val="44"/>
          <w:szCs w:val="44"/>
          <w:highlight w:val="none"/>
          <w:lang w:val="en-US" w:eastAsia="zh-CN"/>
        </w:rPr>
      </w:pPr>
    </w:p>
    <w:p w14:paraId="112B4A59">
      <w:pPr>
        <w:spacing w:line="240" w:lineRule="auto"/>
        <w:ind w:left="0" w:right="0" w:firstLine="0" w:firstLineChars="0"/>
        <w:jc w:val="center"/>
        <w:rPr>
          <w:rFonts w:hint="eastAsia" w:asciiTheme="minorEastAsia" w:hAnsiTheme="minorEastAsia" w:eastAsiaTheme="minorEastAsia" w:cstheme="minorEastAsia"/>
          <w:b w:val="0"/>
          <w:bCs w:val="0"/>
          <w:color w:val="auto"/>
          <w:sz w:val="28"/>
          <w:szCs w:val="28"/>
          <w:highlight w:val="none"/>
          <w:lang w:eastAsia="zh-CN"/>
        </w:rPr>
      </w:pPr>
      <w:r>
        <w:rPr>
          <w:rFonts w:hint="eastAsia" w:asciiTheme="minorEastAsia" w:hAnsiTheme="minorEastAsia" w:eastAsiaTheme="minorEastAsia" w:cstheme="minorEastAsia"/>
          <w:b w:val="0"/>
          <w:bCs w:val="0"/>
          <w:color w:val="auto"/>
          <w:sz w:val="28"/>
          <w:szCs w:val="28"/>
          <w:highlight w:val="none"/>
          <w:lang w:eastAsia="zh-CN"/>
        </w:rPr>
        <w:t>供应商根据评分表自行编写</w:t>
      </w:r>
    </w:p>
    <w:p w14:paraId="01F9B02A">
      <w:pPr>
        <w:spacing w:line="240" w:lineRule="auto"/>
        <w:ind w:left="0" w:right="0" w:firstLine="0" w:firstLineChars="0"/>
        <w:jc w:val="center"/>
        <w:rPr>
          <w:rFonts w:hint="eastAsia" w:asciiTheme="minorEastAsia" w:hAnsiTheme="minorEastAsia" w:eastAsiaTheme="minorEastAsia" w:cstheme="minorEastAsia"/>
          <w:b/>
          <w:bCs/>
          <w:color w:val="auto"/>
          <w:sz w:val="44"/>
          <w:szCs w:val="44"/>
          <w:highlight w:val="none"/>
        </w:rPr>
      </w:pPr>
    </w:p>
    <w:p w14:paraId="1E56F2E4">
      <w:pPr>
        <w:spacing w:line="240" w:lineRule="auto"/>
        <w:ind w:left="0" w:right="0" w:firstLine="0" w:firstLineChars="0"/>
        <w:jc w:val="center"/>
        <w:rPr>
          <w:rFonts w:hint="eastAsia" w:asciiTheme="minorEastAsia" w:hAnsiTheme="minorEastAsia" w:eastAsiaTheme="minorEastAsia" w:cstheme="minorEastAsia"/>
          <w:b/>
          <w:bCs/>
          <w:color w:val="auto"/>
          <w:sz w:val="44"/>
          <w:szCs w:val="44"/>
          <w:highlight w:val="none"/>
        </w:rPr>
      </w:pPr>
    </w:p>
    <w:p w14:paraId="0C8FB9D5">
      <w:pPr>
        <w:keepNext/>
        <w:keepLines/>
        <w:widowControl w:val="0"/>
        <w:spacing w:before="340" w:beforeLines="0" w:after="330" w:afterLines="0" w:line="240" w:lineRule="auto"/>
        <w:jc w:val="center"/>
        <w:outlineLvl w:val="9"/>
        <w:rPr>
          <w:rFonts w:hint="eastAsia" w:asciiTheme="minorEastAsia" w:hAnsiTheme="minorEastAsia" w:eastAsiaTheme="minorEastAsia" w:cstheme="minorEastAsia"/>
          <w:b/>
          <w:bCs/>
          <w:kern w:val="44"/>
          <w:sz w:val="36"/>
          <w:szCs w:val="44"/>
          <w:lang w:val="en-US" w:eastAsia="zh-CN" w:bidi="ar-SA"/>
        </w:rPr>
      </w:pPr>
    </w:p>
    <w:p w14:paraId="5734FAA5">
      <w:pPr>
        <w:keepNext/>
        <w:keepLines/>
        <w:widowControl w:val="0"/>
        <w:spacing w:before="340" w:beforeLines="0" w:after="330" w:afterLines="0" w:line="240" w:lineRule="auto"/>
        <w:jc w:val="center"/>
        <w:outlineLvl w:val="9"/>
        <w:rPr>
          <w:rFonts w:hint="eastAsia" w:asciiTheme="minorEastAsia" w:hAnsiTheme="minorEastAsia" w:eastAsiaTheme="minorEastAsia" w:cstheme="minorEastAsia"/>
          <w:b/>
          <w:bCs/>
          <w:kern w:val="44"/>
          <w:sz w:val="36"/>
          <w:szCs w:val="44"/>
          <w:lang w:val="en-US" w:eastAsia="zh-CN" w:bidi="ar-SA"/>
        </w:rPr>
      </w:pPr>
    </w:p>
    <w:p w14:paraId="5FB9EBCD">
      <w:pPr>
        <w:spacing w:line="240" w:lineRule="auto"/>
        <w:ind w:left="0" w:right="0" w:firstLine="0" w:firstLineChars="0"/>
        <w:jc w:val="center"/>
        <w:rPr>
          <w:rFonts w:hint="eastAsia" w:asciiTheme="minorEastAsia" w:hAnsiTheme="minorEastAsia" w:eastAsiaTheme="minorEastAsia" w:cstheme="minorEastAsia"/>
          <w:b/>
          <w:bCs/>
          <w:color w:val="auto"/>
          <w:sz w:val="44"/>
          <w:szCs w:val="44"/>
          <w:highlight w:val="none"/>
        </w:rPr>
      </w:pPr>
    </w:p>
    <w:p w14:paraId="0495B2C1">
      <w:pPr>
        <w:keepNext/>
        <w:keepLines/>
        <w:widowControl w:val="0"/>
        <w:bidi w:val="0"/>
        <w:spacing w:before="260" w:beforeLines="0" w:after="260" w:afterLines="0" w:line="240" w:lineRule="auto"/>
        <w:jc w:val="center"/>
        <w:outlineLvl w:val="1"/>
        <w:rPr>
          <w:rFonts w:hint="eastAsia" w:asciiTheme="minorEastAsia" w:hAnsiTheme="minorEastAsia" w:eastAsiaTheme="minorEastAsia" w:cstheme="minorEastAsia"/>
          <w:b/>
          <w:bCs/>
          <w:kern w:val="2"/>
          <w:sz w:val="28"/>
          <w:szCs w:val="32"/>
          <w:lang w:val="en-US" w:eastAsia="zh-CN" w:bidi="ar-SA"/>
        </w:rPr>
      </w:pPr>
      <w:bookmarkStart w:id="403" w:name="_Toc11544"/>
      <w:r>
        <w:rPr>
          <w:rFonts w:hint="eastAsia" w:asciiTheme="minorEastAsia" w:hAnsiTheme="minorEastAsia" w:eastAsiaTheme="minorEastAsia" w:cstheme="minorEastAsia"/>
          <w:b/>
          <w:bCs/>
          <w:kern w:val="2"/>
          <w:sz w:val="28"/>
          <w:szCs w:val="32"/>
          <w:lang w:val="en-US" w:eastAsia="zh-CN" w:bidi="ar-SA"/>
        </w:rPr>
        <w:t>27、供应商认为有必要提供的技术文件资料</w:t>
      </w:r>
      <w:bookmarkEnd w:id="403"/>
    </w:p>
    <w:p w14:paraId="63B794EA">
      <w:pPr>
        <w:spacing w:line="240" w:lineRule="auto"/>
        <w:ind w:left="0" w:right="0" w:firstLine="0" w:firstLineChars="0"/>
        <w:jc w:val="center"/>
        <w:rPr>
          <w:rFonts w:hint="eastAsia" w:asciiTheme="minorEastAsia" w:hAnsiTheme="minorEastAsia" w:eastAsiaTheme="minorEastAsia" w:cstheme="minorEastAsia"/>
          <w:color w:val="auto"/>
          <w:szCs w:val="20"/>
          <w:highlight w:val="none"/>
        </w:rPr>
      </w:pPr>
      <w:r>
        <w:rPr>
          <w:rFonts w:hint="eastAsia" w:asciiTheme="minorEastAsia" w:hAnsiTheme="minorEastAsia" w:eastAsiaTheme="minorEastAsia" w:cstheme="minorEastAsia"/>
          <w:b/>
          <w:bCs/>
          <w:color w:val="auto"/>
          <w:sz w:val="44"/>
          <w:szCs w:val="44"/>
          <w:highlight w:val="none"/>
        </w:rPr>
        <w:br w:type="page"/>
      </w:r>
      <w:bookmarkStart w:id="404" w:name="_Toc18421"/>
      <w:bookmarkStart w:id="405" w:name="_Toc23573"/>
      <w:bookmarkStart w:id="406" w:name="_Toc29473"/>
      <w:r>
        <w:rPr>
          <w:rFonts w:hint="eastAsia" w:asciiTheme="minorEastAsia" w:hAnsiTheme="minorEastAsia" w:eastAsiaTheme="minorEastAsia" w:cstheme="minorEastAsia"/>
          <w:b/>
          <w:sz w:val="28"/>
        </w:rPr>
        <w:t>中小企业划分标准</w:t>
      </w:r>
      <w:bookmarkEnd w:id="404"/>
      <w:bookmarkEnd w:id="405"/>
      <w:bookmarkEnd w:id="406"/>
    </w:p>
    <w:p w14:paraId="2F982200">
      <w:pPr>
        <w:shd w:val="clear" w:color="auto" w:fill="auto"/>
        <w:spacing w:line="240" w:lineRule="auto"/>
        <w:ind w:left="0" w:right="0" w:firstLine="480" w:firstLineChars="200"/>
        <w:rPr>
          <w:rFonts w:hint="eastAsia" w:asciiTheme="minorEastAsia" w:hAnsiTheme="minorEastAsia" w:eastAsiaTheme="minorEastAsia" w:cstheme="minorEastAsia"/>
          <w:color w:val="auto"/>
          <w:sz w:val="24"/>
          <w:szCs w:val="20"/>
          <w:highlight w:val="none"/>
        </w:rPr>
      </w:pPr>
      <w:bookmarkStart w:id="407" w:name="bookmark5"/>
      <w:bookmarkStart w:id="408" w:name="bookmark4"/>
    </w:p>
    <w:p w14:paraId="4DC344BE">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right="0" w:firstLine="480" w:firstLineChars="200"/>
        <w:textAlignment w:val="auto"/>
        <w:rPr>
          <w:rFonts w:hint="eastAsia" w:asciiTheme="minorEastAsia" w:hAnsiTheme="minorEastAsia" w:eastAsiaTheme="minorEastAsia" w:cstheme="minorEastAsia"/>
          <w:color w:val="auto"/>
          <w:sz w:val="24"/>
          <w:szCs w:val="20"/>
          <w:highlight w:val="none"/>
        </w:rPr>
      </w:pPr>
      <w:r>
        <w:rPr>
          <w:rFonts w:hint="eastAsia" w:asciiTheme="minorEastAsia" w:hAnsiTheme="minorEastAsia" w:eastAsiaTheme="minorEastAsia" w:cstheme="minorEastAsia"/>
          <w:color w:val="auto"/>
          <w:sz w:val="24"/>
          <w:szCs w:val="20"/>
          <w:highlight w:val="none"/>
        </w:rPr>
        <w:t>工业和信息化部、国家统计局、发展改革委、财政部等四部门《关于印发中小企业划型标准规定的通知》（工信部联企业〔2011〕300号）规定中小企业划型标准如表所示：</w:t>
      </w:r>
      <w:bookmarkEnd w:id="407"/>
      <w:bookmarkEnd w:id="408"/>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729"/>
        <w:gridCol w:w="1049"/>
        <w:gridCol w:w="6990"/>
      </w:tblGrid>
      <w:tr w14:paraId="43A95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noWrap w:val="0"/>
            <w:vAlign w:val="center"/>
          </w:tcPr>
          <w:p w14:paraId="0AAD1BF3">
            <w:pPr>
              <w:widowControl w:val="0"/>
              <w:shd w:val="clear" w:color="auto" w:fill="auto"/>
              <w:spacing w:line="240" w:lineRule="auto"/>
              <w:ind w:firstLine="2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农、林、牧、渔业</w:t>
            </w:r>
          </w:p>
        </w:tc>
        <w:tc>
          <w:tcPr>
            <w:tcW w:w="8039" w:type="dxa"/>
            <w:gridSpan w:val="2"/>
            <w:noWrap w:val="0"/>
            <w:vAlign w:val="center"/>
          </w:tcPr>
          <w:p w14:paraId="57736408">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营业收入20000万元以下的为中小微型企业。</w:t>
            </w:r>
          </w:p>
        </w:tc>
      </w:tr>
      <w:tr w14:paraId="72976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666FECFE">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4CA8798C">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中型</w:t>
            </w:r>
          </w:p>
        </w:tc>
        <w:tc>
          <w:tcPr>
            <w:tcW w:w="6990" w:type="dxa"/>
            <w:noWrap w:val="0"/>
            <w:vAlign w:val="center"/>
          </w:tcPr>
          <w:p w14:paraId="6AD6AFA0">
            <w:pPr>
              <w:widowControl w:val="0"/>
              <w:shd w:val="clear" w:color="auto" w:fill="auto"/>
              <w:tabs>
                <w:tab w:val="left" w:pos="1930"/>
              </w:tabs>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500万元</w:t>
            </w:r>
            <w:r>
              <w:rPr>
                <w:rFonts w:hint="eastAsia" w:asciiTheme="minorEastAsia" w:hAnsiTheme="minorEastAsia" w:eastAsiaTheme="minorEastAsia" w:cstheme="minorEastAsia"/>
                <w:color w:val="auto"/>
                <w:kern w:val="2"/>
                <w:sz w:val="21"/>
                <w:szCs w:val="21"/>
                <w:highlight w:val="none"/>
                <w:u w:val="none"/>
                <w:lang w:val="en-US" w:eastAsia="zh-CN" w:bidi="zh-CN"/>
              </w:rPr>
              <w:t>-</w:t>
            </w:r>
            <w:r>
              <w:rPr>
                <w:rFonts w:hint="eastAsia" w:asciiTheme="minorEastAsia" w:hAnsiTheme="minorEastAsia" w:eastAsiaTheme="minorEastAsia" w:cstheme="minorEastAsia"/>
                <w:color w:val="auto"/>
                <w:kern w:val="2"/>
                <w:sz w:val="21"/>
                <w:szCs w:val="21"/>
                <w:highlight w:val="none"/>
                <w:u w:val="none"/>
                <w:lang w:val="zh-CN" w:eastAsia="zh-CN" w:bidi="zh-CN"/>
              </w:rPr>
              <w:t>20000万元</w:t>
            </w:r>
          </w:p>
        </w:tc>
      </w:tr>
      <w:tr w14:paraId="61814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69FCB689">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6AD86859">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小型</w:t>
            </w:r>
          </w:p>
        </w:tc>
        <w:tc>
          <w:tcPr>
            <w:tcW w:w="6990" w:type="dxa"/>
            <w:noWrap w:val="0"/>
            <w:vAlign w:val="center"/>
          </w:tcPr>
          <w:p w14:paraId="688C98D2">
            <w:pPr>
              <w:widowControl w:val="0"/>
              <w:shd w:val="clear" w:color="auto" w:fill="auto"/>
              <w:tabs>
                <w:tab w:val="left" w:pos="1752"/>
              </w:tabs>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50万元</w:t>
            </w:r>
            <w:r>
              <w:rPr>
                <w:rFonts w:hint="eastAsia" w:asciiTheme="minorEastAsia" w:hAnsiTheme="minorEastAsia" w:eastAsiaTheme="minorEastAsia" w:cstheme="minorEastAsia"/>
                <w:color w:val="auto"/>
                <w:kern w:val="2"/>
                <w:sz w:val="21"/>
                <w:szCs w:val="21"/>
                <w:highlight w:val="none"/>
                <w:u w:val="none"/>
                <w:lang w:val="en-US" w:eastAsia="zh-CN" w:bidi="zh-CN"/>
              </w:rPr>
              <w:t>-</w:t>
            </w:r>
            <w:r>
              <w:rPr>
                <w:rFonts w:hint="eastAsia" w:asciiTheme="minorEastAsia" w:hAnsiTheme="minorEastAsia" w:eastAsiaTheme="minorEastAsia" w:cstheme="minorEastAsia"/>
                <w:color w:val="auto"/>
                <w:kern w:val="2"/>
                <w:sz w:val="21"/>
                <w:szCs w:val="21"/>
                <w:highlight w:val="none"/>
                <w:u w:val="none"/>
                <w:lang w:val="zh-CN" w:eastAsia="zh-CN" w:bidi="zh-CN"/>
              </w:rPr>
              <w:t>500万元</w:t>
            </w:r>
          </w:p>
        </w:tc>
      </w:tr>
      <w:tr w14:paraId="56BBF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0C72DE93">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14FEA75A">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微型</w:t>
            </w:r>
          </w:p>
        </w:tc>
        <w:tc>
          <w:tcPr>
            <w:tcW w:w="6990" w:type="dxa"/>
            <w:noWrap w:val="0"/>
            <w:vAlign w:val="center"/>
          </w:tcPr>
          <w:p w14:paraId="073E288F">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50万元以下</w:t>
            </w:r>
          </w:p>
        </w:tc>
      </w:tr>
      <w:tr w14:paraId="6FCA9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noWrap w:val="0"/>
            <w:vAlign w:val="center"/>
          </w:tcPr>
          <w:p w14:paraId="4FB2397E">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工业</w:t>
            </w:r>
          </w:p>
          <w:p w14:paraId="19C775F3">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（包括采矿业，制造业，电力、热力、燃气及水生产和供应</w:t>
            </w:r>
          </w:p>
          <w:p w14:paraId="64336FF2">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业）</w:t>
            </w:r>
          </w:p>
        </w:tc>
        <w:tc>
          <w:tcPr>
            <w:tcW w:w="8039" w:type="dxa"/>
            <w:gridSpan w:val="2"/>
            <w:noWrap w:val="0"/>
            <w:vAlign w:val="center"/>
          </w:tcPr>
          <w:p w14:paraId="03120CBD">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从业人员1 000人以下或营业收入 40000万元以下的为中小微型企业。</w:t>
            </w:r>
          </w:p>
        </w:tc>
      </w:tr>
      <w:tr w14:paraId="16F43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579E2AEC">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181CAE00">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中型</w:t>
            </w:r>
          </w:p>
        </w:tc>
        <w:tc>
          <w:tcPr>
            <w:tcW w:w="6990" w:type="dxa"/>
            <w:noWrap w:val="0"/>
            <w:vAlign w:val="center"/>
          </w:tcPr>
          <w:p w14:paraId="7C6E4600">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 300人一1 000人，且营业收入 2 000万元一40 000万元</w:t>
            </w:r>
          </w:p>
        </w:tc>
      </w:tr>
      <w:tr w14:paraId="332F4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7FD4E13C">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2BDC17A6">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小型</w:t>
            </w:r>
          </w:p>
        </w:tc>
        <w:tc>
          <w:tcPr>
            <w:tcW w:w="6990" w:type="dxa"/>
            <w:noWrap w:val="0"/>
            <w:vAlign w:val="center"/>
          </w:tcPr>
          <w:p w14:paraId="5927661D">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从业人员20人一300人，且营业收入 300万元一2 000万元</w:t>
            </w:r>
          </w:p>
        </w:tc>
      </w:tr>
      <w:tr w14:paraId="7963A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2E68FB76">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780354DD">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微型</w:t>
            </w:r>
          </w:p>
        </w:tc>
        <w:tc>
          <w:tcPr>
            <w:tcW w:w="6990" w:type="dxa"/>
            <w:noWrap w:val="0"/>
            <w:vAlign w:val="center"/>
          </w:tcPr>
          <w:p w14:paraId="2CEB277E">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从业人员20人以下或营业收入 300万元以下</w:t>
            </w:r>
          </w:p>
        </w:tc>
      </w:tr>
      <w:tr w14:paraId="2110B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noWrap w:val="0"/>
            <w:vAlign w:val="center"/>
          </w:tcPr>
          <w:p w14:paraId="4121057A">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建筑业</w:t>
            </w:r>
          </w:p>
        </w:tc>
        <w:tc>
          <w:tcPr>
            <w:tcW w:w="8039" w:type="dxa"/>
            <w:gridSpan w:val="2"/>
            <w:noWrap w:val="0"/>
            <w:vAlign w:val="center"/>
          </w:tcPr>
          <w:p w14:paraId="139B7C13">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营业收入80000万元以下或资产总额 80000万元以下的为中小微型企业。</w:t>
            </w:r>
          </w:p>
        </w:tc>
      </w:tr>
      <w:tr w14:paraId="48922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372DE18A">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52AEBB58">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中型</w:t>
            </w:r>
          </w:p>
        </w:tc>
        <w:tc>
          <w:tcPr>
            <w:tcW w:w="6990" w:type="dxa"/>
            <w:noWrap w:val="0"/>
            <w:vAlign w:val="center"/>
          </w:tcPr>
          <w:p w14:paraId="42143145">
            <w:pPr>
              <w:widowControl w:val="0"/>
              <w:shd w:val="clear" w:color="auto" w:fill="auto"/>
              <w:spacing w:line="240" w:lineRule="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营业收入6000万元一80000万元，且资产总额 5 000万元一80 000 万元</w:t>
            </w:r>
          </w:p>
        </w:tc>
      </w:tr>
      <w:tr w14:paraId="5AC0C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68010052">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1961C68E">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小型</w:t>
            </w:r>
          </w:p>
        </w:tc>
        <w:tc>
          <w:tcPr>
            <w:tcW w:w="6990" w:type="dxa"/>
            <w:noWrap w:val="0"/>
            <w:vAlign w:val="center"/>
          </w:tcPr>
          <w:p w14:paraId="162B52D8">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营业收入 300万元一6 000万元，且资产总额 300万一5 000万元</w:t>
            </w:r>
          </w:p>
        </w:tc>
      </w:tr>
      <w:tr w14:paraId="4047A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496381F4">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0E8A15C9">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微型</w:t>
            </w:r>
          </w:p>
        </w:tc>
        <w:tc>
          <w:tcPr>
            <w:tcW w:w="6990" w:type="dxa"/>
            <w:noWrap w:val="0"/>
            <w:vAlign w:val="center"/>
          </w:tcPr>
          <w:p w14:paraId="65D0FCF2">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营业收入300万元以下或资产总额 300万元以下</w:t>
            </w:r>
          </w:p>
        </w:tc>
      </w:tr>
      <w:tr w14:paraId="74049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noWrap w:val="0"/>
            <w:vAlign w:val="center"/>
          </w:tcPr>
          <w:p w14:paraId="65DE1B46">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批发业</w:t>
            </w:r>
          </w:p>
        </w:tc>
        <w:tc>
          <w:tcPr>
            <w:tcW w:w="8039" w:type="dxa"/>
            <w:gridSpan w:val="2"/>
            <w:noWrap w:val="0"/>
            <w:vAlign w:val="center"/>
          </w:tcPr>
          <w:p w14:paraId="5339DE7E">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从业人员200人以下或营业收入 40 000万元以下的为中小微型企业。</w:t>
            </w:r>
          </w:p>
        </w:tc>
      </w:tr>
      <w:tr w14:paraId="2352E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14F22EEE">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0695A265">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中型</w:t>
            </w:r>
          </w:p>
        </w:tc>
        <w:tc>
          <w:tcPr>
            <w:tcW w:w="6990" w:type="dxa"/>
            <w:noWrap w:val="0"/>
            <w:vAlign w:val="center"/>
          </w:tcPr>
          <w:p w14:paraId="6421193D">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从业人员20人一200人，且营业收入 5 000万元一40 000万元</w:t>
            </w:r>
          </w:p>
        </w:tc>
      </w:tr>
      <w:tr w14:paraId="02600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1BB1754F">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57FA5808">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小型</w:t>
            </w:r>
          </w:p>
        </w:tc>
        <w:tc>
          <w:tcPr>
            <w:tcW w:w="6990" w:type="dxa"/>
            <w:noWrap w:val="0"/>
            <w:vAlign w:val="center"/>
          </w:tcPr>
          <w:p w14:paraId="1F5836AB">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从业人员5人一20人，且营业收入 1 000万元一5 000万元</w:t>
            </w:r>
          </w:p>
        </w:tc>
      </w:tr>
      <w:tr w14:paraId="6066D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5B91FBB3">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5AF6A824">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微型</w:t>
            </w:r>
          </w:p>
        </w:tc>
        <w:tc>
          <w:tcPr>
            <w:tcW w:w="6990" w:type="dxa"/>
            <w:noWrap w:val="0"/>
            <w:vAlign w:val="center"/>
          </w:tcPr>
          <w:p w14:paraId="6B957DF4">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从业人员5人以下或营业收入 1 000万元以下</w:t>
            </w:r>
          </w:p>
        </w:tc>
      </w:tr>
      <w:tr w14:paraId="76873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noWrap w:val="0"/>
            <w:vAlign w:val="center"/>
          </w:tcPr>
          <w:p w14:paraId="231990B3">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零售业</w:t>
            </w:r>
          </w:p>
        </w:tc>
        <w:tc>
          <w:tcPr>
            <w:tcW w:w="8039" w:type="dxa"/>
            <w:gridSpan w:val="2"/>
            <w:noWrap w:val="0"/>
            <w:vAlign w:val="center"/>
          </w:tcPr>
          <w:p w14:paraId="077542D2">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从业人员300人以下或营业收入 20 000万元以下的为中小微型企业。</w:t>
            </w:r>
          </w:p>
        </w:tc>
      </w:tr>
      <w:tr w14:paraId="15CC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1308B1DD">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11CA2ADA">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中型</w:t>
            </w:r>
          </w:p>
        </w:tc>
        <w:tc>
          <w:tcPr>
            <w:tcW w:w="6990" w:type="dxa"/>
            <w:noWrap w:val="0"/>
            <w:vAlign w:val="center"/>
          </w:tcPr>
          <w:p w14:paraId="0A369CE1">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 50人一300人，且营业收入 500万元一20 000万元</w:t>
            </w:r>
          </w:p>
        </w:tc>
      </w:tr>
      <w:tr w14:paraId="4B702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441D17C2">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08ECA684">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小型</w:t>
            </w:r>
          </w:p>
        </w:tc>
        <w:tc>
          <w:tcPr>
            <w:tcW w:w="6990" w:type="dxa"/>
            <w:noWrap w:val="0"/>
            <w:vAlign w:val="center"/>
          </w:tcPr>
          <w:p w14:paraId="217433DA">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从业人员10人一50人，且营业收入 100万元一500万元</w:t>
            </w:r>
          </w:p>
        </w:tc>
      </w:tr>
      <w:tr w14:paraId="73A80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7574410A">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6740F4E8">
            <w:pPr>
              <w:widowControl w:val="0"/>
              <w:shd w:val="clear" w:color="auto" w:fill="auto"/>
              <w:spacing w:before="80"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微型</w:t>
            </w:r>
          </w:p>
        </w:tc>
        <w:tc>
          <w:tcPr>
            <w:tcW w:w="6990" w:type="dxa"/>
            <w:noWrap w:val="0"/>
            <w:vAlign w:val="center"/>
          </w:tcPr>
          <w:p w14:paraId="3A88D32B">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从业人员10人以下或营业收入 100万元以下</w:t>
            </w:r>
          </w:p>
        </w:tc>
      </w:tr>
      <w:tr w14:paraId="0E8B3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noWrap w:val="0"/>
            <w:vAlign w:val="center"/>
          </w:tcPr>
          <w:p w14:paraId="1938A48D">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交通运输业 （不含铁路运输业）</w:t>
            </w:r>
          </w:p>
        </w:tc>
        <w:tc>
          <w:tcPr>
            <w:tcW w:w="8039" w:type="dxa"/>
            <w:gridSpan w:val="2"/>
            <w:noWrap w:val="0"/>
            <w:vAlign w:val="center"/>
          </w:tcPr>
          <w:p w14:paraId="636ECC1E">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从业人员1 000人以下或营业收入 30 000万元以下的为中小微型企业。</w:t>
            </w:r>
          </w:p>
        </w:tc>
      </w:tr>
      <w:tr w14:paraId="718DF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0E12748A">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4D064D06">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中型</w:t>
            </w:r>
          </w:p>
        </w:tc>
        <w:tc>
          <w:tcPr>
            <w:tcW w:w="6990" w:type="dxa"/>
            <w:noWrap w:val="0"/>
            <w:vAlign w:val="center"/>
          </w:tcPr>
          <w:p w14:paraId="431870F1">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 300人一1 000人，且营业收入 3 000万元一30 000万元</w:t>
            </w:r>
          </w:p>
        </w:tc>
      </w:tr>
      <w:tr w14:paraId="40077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280D36F7">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4067AEE3">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小型</w:t>
            </w:r>
          </w:p>
        </w:tc>
        <w:tc>
          <w:tcPr>
            <w:tcW w:w="6990" w:type="dxa"/>
            <w:noWrap w:val="0"/>
            <w:vAlign w:val="center"/>
          </w:tcPr>
          <w:p w14:paraId="4FFC2BC2">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从业人员20人一300人，且营业收入 200万元一3 000万元</w:t>
            </w:r>
          </w:p>
        </w:tc>
      </w:tr>
      <w:tr w14:paraId="6A479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1B787A23">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6D8FC1D1">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微型</w:t>
            </w:r>
          </w:p>
        </w:tc>
        <w:tc>
          <w:tcPr>
            <w:tcW w:w="6990" w:type="dxa"/>
            <w:noWrap w:val="0"/>
            <w:vAlign w:val="center"/>
          </w:tcPr>
          <w:p w14:paraId="1F26EDCD">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从业人员20人以下或营业收入 200万元以下</w:t>
            </w:r>
          </w:p>
        </w:tc>
      </w:tr>
      <w:tr w14:paraId="5DAFC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noWrap w:val="0"/>
            <w:vAlign w:val="center"/>
          </w:tcPr>
          <w:p w14:paraId="002CAFA8">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仓储业</w:t>
            </w:r>
          </w:p>
        </w:tc>
        <w:tc>
          <w:tcPr>
            <w:tcW w:w="8039" w:type="dxa"/>
            <w:gridSpan w:val="2"/>
            <w:noWrap w:val="0"/>
            <w:vAlign w:val="center"/>
          </w:tcPr>
          <w:p w14:paraId="11148360">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从业人员200人以下或营业收入 30 000万元以下的为中小微型企业。</w:t>
            </w:r>
          </w:p>
        </w:tc>
      </w:tr>
      <w:tr w14:paraId="4C239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4CC5B8E5">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5CBE5819">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中型</w:t>
            </w:r>
          </w:p>
        </w:tc>
        <w:tc>
          <w:tcPr>
            <w:tcW w:w="6990" w:type="dxa"/>
            <w:noWrap w:val="0"/>
            <w:vAlign w:val="center"/>
          </w:tcPr>
          <w:p w14:paraId="5ACBCF1D">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从业人员100人一200人，且营业收入 1 000万元一30 000万元</w:t>
            </w:r>
          </w:p>
        </w:tc>
      </w:tr>
      <w:tr w14:paraId="6D314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355B7922">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509B928F">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小型</w:t>
            </w:r>
          </w:p>
        </w:tc>
        <w:tc>
          <w:tcPr>
            <w:tcW w:w="6990" w:type="dxa"/>
            <w:noWrap w:val="0"/>
            <w:vAlign w:val="center"/>
          </w:tcPr>
          <w:p w14:paraId="074A9240">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从业人员20人一100人，且营业收入 100万元一1 000万元</w:t>
            </w:r>
          </w:p>
        </w:tc>
      </w:tr>
      <w:tr w14:paraId="0A561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6CA2E965">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33B0F6D6">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微型</w:t>
            </w:r>
          </w:p>
        </w:tc>
        <w:tc>
          <w:tcPr>
            <w:tcW w:w="6990" w:type="dxa"/>
            <w:noWrap w:val="0"/>
            <w:vAlign w:val="center"/>
          </w:tcPr>
          <w:p w14:paraId="5FF74512">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从业人员20人以下或营业收入 100万元以下</w:t>
            </w:r>
          </w:p>
        </w:tc>
      </w:tr>
      <w:tr w14:paraId="0EA80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noWrap w:val="0"/>
            <w:vAlign w:val="center"/>
          </w:tcPr>
          <w:p w14:paraId="234B2B3C">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邮政业</w:t>
            </w:r>
          </w:p>
        </w:tc>
        <w:tc>
          <w:tcPr>
            <w:tcW w:w="8039" w:type="dxa"/>
            <w:gridSpan w:val="2"/>
            <w:noWrap w:val="0"/>
            <w:vAlign w:val="center"/>
          </w:tcPr>
          <w:p w14:paraId="04406A34">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从业人员1 000人以下或营业收入 30 000万元以下的为中小微型企业。</w:t>
            </w:r>
          </w:p>
        </w:tc>
      </w:tr>
      <w:tr w14:paraId="51405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37D9A45B">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0D066DFB">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中型</w:t>
            </w:r>
          </w:p>
        </w:tc>
        <w:tc>
          <w:tcPr>
            <w:tcW w:w="6990" w:type="dxa"/>
            <w:noWrap w:val="0"/>
            <w:vAlign w:val="center"/>
          </w:tcPr>
          <w:p w14:paraId="541450FC">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 300人一1 000人，且营业收入 2 000万元一30 000万元</w:t>
            </w:r>
          </w:p>
        </w:tc>
      </w:tr>
      <w:tr w14:paraId="65370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4F226FEE">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548F9422">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小型</w:t>
            </w:r>
          </w:p>
        </w:tc>
        <w:tc>
          <w:tcPr>
            <w:tcW w:w="6990" w:type="dxa"/>
            <w:noWrap w:val="0"/>
            <w:vAlign w:val="center"/>
          </w:tcPr>
          <w:p w14:paraId="6E096246">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从业人员20人一300人，且营业收入 100万元一2 000万元</w:t>
            </w:r>
          </w:p>
        </w:tc>
      </w:tr>
      <w:tr w14:paraId="136B5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78D971AC">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34B5B9BE">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微型</w:t>
            </w:r>
          </w:p>
        </w:tc>
        <w:tc>
          <w:tcPr>
            <w:tcW w:w="6990" w:type="dxa"/>
            <w:noWrap w:val="0"/>
            <w:vAlign w:val="center"/>
          </w:tcPr>
          <w:p w14:paraId="72295861">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从业人员20人以下或营业收入 100万元以下</w:t>
            </w:r>
          </w:p>
        </w:tc>
      </w:tr>
    </w:tbl>
    <w:p w14:paraId="2BF9DF11">
      <w:pPr>
        <w:shd w:val="clear" w:color="auto" w:fill="auto"/>
        <w:spacing w:line="1" w:lineRule="exact"/>
        <w:ind w:left="0" w:right="0" w:firstLine="0" w:firstLineChars="0"/>
        <w:jc w:val="center"/>
        <w:rPr>
          <w:rFonts w:hint="eastAsia" w:asciiTheme="minorEastAsia" w:hAnsiTheme="minorEastAsia" w:eastAsiaTheme="minorEastAsia" w:cstheme="minorEastAsia"/>
          <w:color w:val="auto"/>
          <w:sz w:val="18"/>
          <w:szCs w:val="18"/>
          <w:highlight w:val="none"/>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693"/>
        <w:gridCol w:w="1109"/>
        <w:gridCol w:w="6968"/>
      </w:tblGrid>
      <w:tr w14:paraId="7FC38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noWrap w:val="0"/>
            <w:vAlign w:val="center"/>
          </w:tcPr>
          <w:p w14:paraId="0166BC25">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住宿业</w:t>
            </w:r>
          </w:p>
        </w:tc>
        <w:tc>
          <w:tcPr>
            <w:tcW w:w="8077" w:type="dxa"/>
            <w:gridSpan w:val="2"/>
            <w:noWrap w:val="0"/>
            <w:vAlign w:val="center"/>
          </w:tcPr>
          <w:p w14:paraId="267DE06B">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从业人员300人以下或营业收入 10000万元以下的为中小微型企业。</w:t>
            </w:r>
          </w:p>
        </w:tc>
      </w:tr>
      <w:tr w14:paraId="526FD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22B59FB0">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02A22800">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中型</w:t>
            </w:r>
          </w:p>
        </w:tc>
        <w:tc>
          <w:tcPr>
            <w:tcW w:w="6968" w:type="dxa"/>
            <w:noWrap w:val="0"/>
            <w:vAlign w:val="center"/>
          </w:tcPr>
          <w:p w14:paraId="34D3596C">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从业人员100人一300人，且营业收入 2 000万元一10 000万元</w:t>
            </w:r>
          </w:p>
        </w:tc>
      </w:tr>
      <w:tr w14:paraId="2313D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5FD764FC">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06D48AE3">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小型</w:t>
            </w:r>
          </w:p>
        </w:tc>
        <w:tc>
          <w:tcPr>
            <w:tcW w:w="6968" w:type="dxa"/>
            <w:noWrap w:val="0"/>
            <w:vAlign w:val="center"/>
          </w:tcPr>
          <w:p w14:paraId="294E2AB2">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从业人员10人一100人，且营业收入 100万元一2 000万元</w:t>
            </w:r>
          </w:p>
        </w:tc>
      </w:tr>
      <w:tr w14:paraId="7CEDA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404644F5">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5B9876D2">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微型</w:t>
            </w:r>
          </w:p>
        </w:tc>
        <w:tc>
          <w:tcPr>
            <w:tcW w:w="6968" w:type="dxa"/>
            <w:noWrap w:val="0"/>
            <w:vAlign w:val="center"/>
          </w:tcPr>
          <w:p w14:paraId="7BD1795B">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从业人员10人以下或营业收入 100万元以下</w:t>
            </w:r>
          </w:p>
        </w:tc>
      </w:tr>
      <w:tr w14:paraId="17942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noWrap w:val="0"/>
            <w:vAlign w:val="center"/>
          </w:tcPr>
          <w:p w14:paraId="506ABC50">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餐饮业</w:t>
            </w:r>
          </w:p>
        </w:tc>
        <w:tc>
          <w:tcPr>
            <w:tcW w:w="8077" w:type="dxa"/>
            <w:gridSpan w:val="2"/>
            <w:noWrap w:val="0"/>
            <w:vAlign w:val="center"/>
          </w:tcPr>
          <w:p w14:paraId="782C03F6">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从业人员300人以下或营业收入 10 000万元以下的为中小微型企业。</w:t>
            </w:r>
          </w:p>
        </w:tc>
      </w:tr>
      <w:tr w14:paraId="6507E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758F8B80">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184BE8D2">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中型</w:t>
            </w:r>
          </w:p>
        </w:tc>
        <w:tc>
          <w:tcPr>
            <w:tcW w:w="6968" w:type="dxa"/>
            <w:noWrap w:val="0"/>
            <w:vAlign w:val="center"/>
          </w:tcPr>
          <w:p w14:paraId="05A458D1">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从业人员100— 300人，且营业收入 2 000万元一10 000万元</w:t>
            </w:r>
          </w:p>
        </w:tc>
      </w:tr>
      <w:tr w14:paraId="2BCE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76A7F7F0">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68C5297B">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小型</w:t>
            </w:r>
          </w:p>
        </w:tc>
        <w:tc>
          <w:tcPr>
            <w:tcW w:w="6968" w:type="dxa"/>
            <w:noWrap w:val="0"/>
            <w:vAlign w:val="center"/>
          </w:tcPr>
          <w:p w14:paraId="07400F38">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从业人员10人一100人，且营业收入 100万元一2 000万元</w:t>
            </w:r>
          </w:p>
        </w:tc>
      </w:tr>
      <w:tr w14:paraId="28251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593ECCD9">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741DC496">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微型</w:t>
            </w:r>
          </w:p>
        </w:tc>
        <w:tc>
          <w:tcPr>
            <w:tcW w:w="6968" w:type="dxa"/>
            <w:noWrap w:val="0"/>
            <w:vAlign w:val="center"/>
          </w:tcPr>
          <w:p w14:paraId="3E482540">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从业人员10人以下或营业收入 100万元以下</w:t>
            </w:r>
          </w:p>
        </w:tc>
      </w:tr>
      <w:tr w14:paraId="5E884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noWrap w:val="0"/>
            <w:vAlign w:val="center"/>
          </w:tcPr>
          <w:p w14:paraId="7018B7E9">
            <w:pPr>
              <w:widowControl w:val="0"/>
              <w:shd w:val="clear" w:color="auto" w:fill="auto"/>
              <w:spacing w:line="492" w:lineRule="exact"/>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信息传输业 （包括电信、互联网 和相关服务）</w:t>
            </w:r>
          </w:p>
        </w:tc>
        <w:tc>
          <w:tcPr>
            <w:tcW w:w="8077" w:type="dxa"/>
            <w:gridSpan w:val="2"/>
            <w:noWrap w:val="0"/>
            <w:vAlign w:val="center"/>
          </w:tcPr>
          <w:p w14:paraId="7E936CA7">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从业人员2 000人以下或营业收入 100 000万元以下的为中小微型企业。</w:t>
            </w:r>
          </w:p>
        </w:tc>
      </w:tr>
      <w:tr w14:paraId="2EE0D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61C2D52F">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1AE27373">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中型</w:t>
            </w:r>
          </w:p>
        </w:tc>
        <w:tc>
          <w:tcPr>
            <w:tcW w:w="6968" w:type="dxa"/>
            <w:noWrap w:val="0"/>
            <w:vAlign w:val="center"/>
          </w:tcPr>
          <w:p w14:paraId="3F73142E">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从业人员100人一2 000人，且营业收入 1 000万元一10 000万元</w:t>
            </w:r>
          </w:p>
        </w:tc>
      </w:tr>
      <w:tr w14:paraId="120B0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22742DFB">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0F8EDD51">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小型</w:t>
            </w:r>
          </w:p>
        </w:tc>
        <w:tc>
          <w:tcPr>
            <w:tcW w:w="6968" w:type="dxa"/>
            <w:noWrap w:val="0"/>
            <w:vAlign w:val="center"/>
          </w:tcPr>
          <w:p w14:paraId="438314D5">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从业人员10人一100人，且营业收入 100万元一1 000万元</w:t>
            </w:r>
          </w:p>
        </w:tc>
      </w:tr>
      <w:tr w14:paraId="06BAD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536F6F2D">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021F2A08">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微型</w:t>
            </w:r>
          </w:p>
        </w:tc>
        <w:tc>
          <w:tcPr>
            <w:tcW w:w="6968" w:type="dxa"/>
            <w:noWrap w:val="0"/>
            <w:vAlign w:val="center"/>
          </w:tcPr>
          <w:p w14:paraId="02E3199F">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从业人员10人以下或营业收入 100万元以下</w:t>
            </w:r>
          </w:p>
        </w:tc>
      </w:tr>
      <w:tr w14:paraId="57C9A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noWrap w:val="0"/>
            <w:vAlign w:val="center"/>
          </w:tcPr>
          <w:p w14:paraId="4A97AD16">
            <w:pPr>
              <w:widowControl w:val="0"/>
              <w:shd w:val="clear" w:color="auto" w:fill="auto"/>
              <w:spacing w:line="509" w:lineRule="exact"/>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软件和信息技术服务业</w:t>
            </w:r>
          </w:p>
        </w:tc>
        <w:tc>
          <w:tcPr>
            <w:tcW w:w="8077" w:type="dxa"/>
            <w:gridSpan w:val="2"/>
            <w:noWrap w:val="0"/>
            <w:vAlign w:val="center"/>
          </w:tcPr>
          <w:p w14:paraId="1B03EE86">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从业人员300人以下或营业收入 10000万元以下的为中小微型企业。</w:t>
            </w:r>
          </w:p>
        </w:tc>
      </w:tr>
      <w:tr w14:paraId="632C9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1A40AC6F">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0BA22CF5">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中型</w:t>
            </w:r>
          </w:p>
        </w:tc>
        <w:tc>
          <w:tcPr>
            <w:tcW w:w="6968" w:type="dxa"/>
            <w:noWrap w:val="0"/>
            <w:vAlign w:val="center"/>
          </w:tcPr>
          <w:p w14:paraId="143341B0">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从业人员100— 300人，且营业收入 1 000万元一10 000万元</w:t>
            </w:r>
          </w:p>
        </w:tc>
      </w:tr>
      <w:tr w14:paraId="00EBD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709CF6DC">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5D78574A">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小型</w:t>
            </w:r>
          </w:p>
        </w:tc>
        <w:tc>
          <w:tcPr>
            <w:tcW w:w="6968" w:type="dxa"/>
            <w:noWrap w:val="0"/>
            <w:vAlign w:val="center"/>
          </w:tcPr>
          <w:p w14:paraId="2D810187">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从业人员10人一100人，且营业收入 50万元一1 000万元</w:t>
            </w:r>
          </w:p>
        </w:tc>
      </w:tr>
      <w:tr w14:paraId="48882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43271A47">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068C867C">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微型</w:t>
            </w:r>
          </w:p>
        </w:tc>
        <w:tc>
          <w:tcPr>
            <w:tcW w:w="6968" w:type="dxa"/>
            <w:noWrap w:val="0"/>
            <w:vAlign w:val="center"/>
          </w:tcPr>
          <w:p w14:paraId="58E403F6">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从业人员10人以下或营业收入 50万元以下</w:t>
            </w:r>
          </w:p>
        </w:tc>
      </w:tr>
      <w:tr w14:paraId="339BA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noWrap w:val="0"/>
            <w:vAlign w:val="center"/>
          </w:tcPr>
          <w:p w14:paraId="03CE69F2">
            <w:pPr>
              <w:widowControl w:val="0"/>
              <w:shd w:val="clear" w:color="auto" w:fill="auto"/>
              <w:jc w:val="both"/>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房地产开发经营</w:t>
            </w:r>
          </w:p>
        </w:tc>
        <w:tc>
          <w:tcPr>
            <w:tcW w:w="8077" w:type="dxa"/>
            <w:gridSpan w:val="2"/>
            <w:noWrap w:val="0"/>
            <w:vAlign w:val="center"/>
          </w:tcPr>
          <w:p w14:paraId="35EEC430">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营业收入200 000万元以下或资产总额 10 000万元以下的为中小微型企业。</w:t>
            </w:r>
          </w:p>
        </w:tc>
      </w:tr>
      <w:tr w14:paraId="7C92A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458BA50E">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22ECC979">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中型</w:t>
            </w:r>
          </w:p>
        </w:tc>
        <w:tc>
          <w:tcPr>
            <w:tcW w:w="6968" w:type="dxa"/>
            <w:noWrap w:val="0"/>
            <w:vAlign w:val="center"/>
          </w:tcPr>
          <w:p w14:paraId="4AE3F350">
            <w:pPr>
              <w:widowControl w:val="0"/>
              <w:shd w:val="clear" w:color="auto" w:fill="auto"/>
              <w:spacing w:after="120"/>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营业收入1 000万元一200 000万元，且资产总额 5 000万元一10000万元</w:t>
            </w:r>
          </w:p>
        </w:tc>
      </w:tr>
      <w:tr w14:paraId="55270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4F4AA5E0">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19C32ED5">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小型</w:t>
            </w:r>
          </w:p>
        </w:tc>
        <w:tc>
          <w:tcPr>
            <w:tcW w:w="6968" w:type="dxa"/>
            <w:noWrap w:val="0"/>
            <w:vAlign w:val="center"/>
          </w:tcPr>
          <w:p w14:paraId="21B799E9">
            <w:pPr>
              <w:widowControl w:val="0"/>
              <w:shd w:val="clear" w:color="auto" w:fill="auto"/>
              <w:spacing w:line="240" w:lineRule="auto"/>
              <w:ind w:left="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营业收入100万元一1 000万元，且资产总额 2 000万元一5 000 万元</w:t>
            </w:r>
          </w:p>
        </w:tc>
      </w:tr>
      <w:tr w14:paraId="22ABF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030DD9CB">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69927C1D">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微型</w:t>
            </w:r>
          </w:p>
        </w:tc>
        <w:tc>
          <w:tcPr>
            <w:tcW w:w="6968" w:type="dxa"/>
            <w:noWrap w:val="0"/>
            <w:vAlign w:val="center"/>
          </w:tcPr>
          <w:p w14:paraId="323ED915">
            <w:pPr>
              <w:widowControl w:val="0"/>
              <w:shd w:val="clear" w:color="auto" w:fill="auto"/>
              <w:tabs>
                <w:tab w:val="left" w:pos="5256"/>
              </w:tabs>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营业收入100万元以下或资产总额2 000万元以下的为微型企业</w:t>
            </w:r>
          </w:p>
        </w:tc>
      </w:tr>
      <w:tr w14:paraId="2A781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noWrap w:val="0"/>
            <w:vAlign w:val="center"/>
          </w:tcPr>
          <w:p w14:paraId="1EC73313">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物业管理</w:t>
            </w:r>
          </w:p>
        </w:tc>
        <w:tc>
          <w:tcPr>
            <w:tcW w:w="8077" w:type="dxa"/>
            <w:gridSpan w:val="2"/>
            <w:noWrap w:val="0"/>
            <w:vAlign w:val="center"/>
          </w:tcPr>
          <w:p w14:paraId="116E9CF2">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从业人员1 000人以下或营业收入 5 000万元以下的为中小微型企业。</w:t>
            </w:r>
          </w:p>
        </w:tc>
      </w:tr>
      <w:tr w14:paraId="571BB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15306A7C">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3DF13AAA">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中型</w:t>
            </w:r>
          </w:p>
        </w:tc>
        <w:tc>
          <w:tcPr>
            <w:tcW w:w="6968" w:type="dxa"/>
            <w:noWrap w:val="0"/>
            <w:vAlign w:val="center"/>
          </w:tcPr>
          <w:p w14:paraId="439C242C">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 300人一1 000人，且营业收入 1000万元一5 000万元</w:t>
            </w:r>
          </w:p>
        </w:tc>
      </w:tr>
      <w:tr w14:paraId="1A6F7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500500DA">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02269B35">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小型</w:t>
            </w:r>
          </w:p>
        </w:tc>
        <w:tc>
          <w:tcPr>
            <w:tcW w:w="6968" w:type="dxa"/>
            <w:noWrap w:val="0"/>
            <w:vAlign w:val="center"/>
          </w:tcPr>
          <w:p w14:paraId="4F892A4B">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从业人员100人一300人，且营业收入 500万元一1 000万元</w:t>
            </w:r>
          </w:p>
        </w:tc>
      </w:tr>
      <w:tr w14:paraId="4119C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4A776D36">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39A9B0CD">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微型</w:t>
            </w:r>
          </w:p>
        </w:tc>
        <w:tc>
          <w:tcPr>
            <w:tcW w:w="6968" w:type="dxa"/>
            <w:noWrap w:val="0"/>
            <w:vAlign w:val="center"/>
          </w:tcPr>
          <w:p w14:paraId="4D4F127B">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从业人员100人以下或营业收入 500万元以下</w:t>
            </w:r>
          </w:p>
        </w:tc>
      </w:tr>
      <w:tr w14:paraId="59D37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noWrap w:val="0"/>
            <w:vAlign w:val="center"/>
          </w:tcPr>
          <w:p w14:paraId="1A920936">
            <w:pPr>
              <w:widowControl w:val="0"/>
              <w:shd w:val="clear" w:color="auto" w:fill="auto"/>
              <w:ind w:firstLine="2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租赁和商务服务业</w:t>
            </w:r>
          </w:p>
        </w:tc>
        <w:tc>
          <w:tcPr>
            <w:tcW w:w="8077" w:type="dxa"/>
            <w:gridSpan w:val="2"/>
            <w:noWrap w:val="0"/>
            <w:vAlign w:val="center"/>
          </w:tcPr>
          <w:p w14:paraId="0B964037">
            <w:pPr>
              <w:widowControl w:val="0"/>
              <w:shd w:val="clear" w:color="auto" w:fill="auto"/>
              <w:tabs>
                <w:tab w:val="left" w:pos="10666"/>
              </w:tabs>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从业人员300人以下或资产总额 120 000万元以下的为中小微型企业。 其中， 从业人员100人及以上，且资产总额 8 000万元及以上的为中型企业；从业 人员10人及以上，且资产总额 100万元及以上的为小型企业；从业人员</w:t>
            </w:r>
            <w:r>
              <w:rPr>
                <w:rFonts w:hint="eastAsia" w:asciiTheme="minorEastAsia" w:hAnsiTheme="minorEastAsia" w:eastAsiaTheme="minorEastAsia" w:cstheme="minorEastAsia"/>
                <w:color w:val="auto"/>
                <w:kern w:val="2"/>
                <w:sz w:val="21"/>
                <w:szCs w:val="21"/>
                <w:highlight w:val="none"/>
                <w:u w:val="none"/>
                <w:lang w:val="en-US" w:eastAsia="zh-CN" w:bidi="zh-CN"/>
              </w:rPr>
              <w:t>10</w:t>
            </w:r>
            <w:r>
              <w:rPr>
                <w:rFonts w:hint="eastAsia" w:asciiTheme="minorEastAsia" w:hAnsiTheme="minorEastAsia" w:eastAsiaTheme="minorEastAsia" w:cstheme="minorEastAsia"/>
                <w:color w:val="auto"/>
                <w:kern w:val="2"/>
                <w:sz w:val="21"/>
                <w:szCs w:val="21"/>
                <w:highlight w:val="none"/>
                <w:u w:val="none"/>
                <w:lang w:val="zh-CN" w:eastAsia="zh-CN" w:bidi="zh-CN"/>
              </w:rPr>
              <w:t>人以下或资产总额 100万元以下的为微型企业。</w:t>
            </w:r>
          </w:p>
        </w:tc>
      </w:tr>
      <w:tr w14:paraId="3C100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572C0841">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2B629FAF">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中型</w:t>
            </w:r>
          </w:p>
        </w:tc>
        <w:tc>
          <w:tcPr>
            <w:tcW w:w="6968" w:type="dxa"/>
            <w:noWrap w:val="0"/>
            <w:vAlign w:val="center"/>
          </w:tcPr>
          <w:p w14:paraId="42A29409">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从业人员100人一300人，且资产总额 8 000万元一120 000万元</w:t>
            </w:r>
          </w:p>
        </w:tc>
      </w:tr>
      <w:tr w14:paraId="12319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7BE71D02">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7462634B">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小型</w:t>
            </w:r>
          </w:p>
        </w:tc>
        <w:tc>
          <w:tcPr>
            <w:tcW w:w="6968" w:type="dxa"/>
            <w:noWrap w:val="0"/>
            <w:vAlign w:val="center"/>
          </w:tcPr>
          <w:p w14:paraId="6E9BCAED">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从业人员10人一100人，且资产总额 100万元一8 000万元</w:t>
            </w:r>
          </w:p>
        </w:tc>
      </w:tr>
      <w:tr w14:paraId="0F51B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056AC8CA">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3BE6ED1D">
            <w:pPr>
              <w:widowControl w:val="0"/>
              <w:shd w:val="clear" w:color="auto" w:fill="auto"/>
              <w:spacing w:before="10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微型</w:t>
            </w:r>
          </w:p>
        </w:tc>
        <w:tc>
          <w:tcPr>
            <w:tcW w:w="6968" w:type="dxa"/>
            <w:noWrap w:val="0"/>
            <w:vAlign w:val="center"/>
          </w:tcPr>
          <w:p w14:paraId="192658C9">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从业人员10人以下或资产总额 100万元以下</w:t>
            </w:r>
          </w:p>
        </w:tc>
      </w:tr>
      <w:tr w14:paraId="51047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noWrap w:val="0"/>
            <w:vAlign w:val="center"/>
          </w:tcPr>
          <w:p w14:paraId="1ADC6704">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其他未列明行业</w:t>
            </w:r>
          </w:p>
        </w:tc>
        <w:tc>
          <w:tcPr>
            <w:tcW w:w="8077" w:type="dxa"/>
            <w:gridSpan w:val="2"/>
            <w:noWrap w:val="0"/>
            <w:vAlign w:val="center"/>
          </w:tcPr>
          <w:p w14:paraId="215E0DC5">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从业人员300人以下的为中小微型企业。</w:t>
            </w:r>
          </w:p>
        </w:tc>
      </w:tr>
      <w:tr w14:paraId="7B52C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646460EE">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7285A78F">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中型</w:t>
            </w:r>
          </w:p>
        </w:tc>
        <w:tc>
          <w:tcPr>
            <w:tcW w:w="6968" w:type="dxa"/>
            <w:noWrap w:val="0"/>
            <w:vAlign w:val="center"/>
          </w:tcPr>
          <w:p w14:paraId="69C26F36">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从业人员100— 300人</w:t>
            </w:r>
          </w:p>
        </w:tc>
      </w:tr>
      <w:tr w14:paraId="429BA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470F92E5">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23AEBC95">
            <w:pPr>
              <w:widowControl w:val="0"/>
              <w:shd w:val="clear" w:color="auto" w:fill="auto"/>
              <w:spacing w:before="8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小型</w:t>
            </w:r>
          </w:p>
        </w:tc>
        <w:tc>
          <w:tcPr>
            <w:tcW w:w="6968" w:type="dxa"/>
            <w:noWrap w:val="0"/>
            <w:vAlign w:val="center"/>
          </w:tcPr>
          <w:p w14:paraId="179D63DD">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从业人员10人一100人</w:t>
            </w:r>
          </w:p>
        </w:tc>
      </w:tr>
      <w:tr w14:paraId="42FC2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64A4FC16">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0C56B9EE">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微型</w:t>
            </w:r>
          </w:p>
        </w:tc>
        <w:tc>
          <w:tcPr>
            <w:tcW w:w="6968" w:type="dxa"/>
            <w:noWrap w:val="0"/>
            <w:vAlign w:val="center"/>
          </w:tcPr>
          <w:p w14:paraId="1E7ADA5F">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从业人员10人以下</w:t>
            </w:r>
          </w:p>
        </w:tc>
      </w:tr>
    </w:tbl>
    <w:p w14:paraId="339961F0">
      <w:pPr>
        <w:spacing w:line="360" w:lineRule="auto"/>
        <w:ind w:left="0" w:right="0" w:firstLine="0" w:firstLineChars="0"/>
        <w:rPr>
          <w:rFonts w:hint="eastAsia" w:asciiTheme="minorEastAsia" w:hAnsiTheme="minorEastAsia" w:eastAsiaTheme="minorEastAsia" w:cstheme="minorEastAsia"/>
          <w:color w:val="auto"/>
          <w:sz w:val="24"/>
          <w:szCs w:val="20"/>
          <w:highlight w:val="none"/>
          <w:lang w:val="en-US" w:eastAsia="zh-CN"/>
        </w:rPr>
      </w:pPr>
    </w:p>
    <w:p w14:paraId="578F1B8E">
      <w:pPr>
        <w:rPr>
          <w:rFonts w:hint="eastAsia" w:asciiTheme="minorEastAsia" w:hAnsiTheme="minorEastAsia" w:eastAsiaTheme="minorEastAsia" w:cstheme="minorEastAsia"/>
          <w:spacing w:val="4"/>
          <w:sz w:val="24"/>
          <w:szCs w:val="24"/>
        </w:rPr>
      </w:pPr>
    </w:p>
    <w:sectPr>
      <w:headerReference r:id="rId15" w:type="default"/>
      <w:footerReference r:id="rId16" w:type="default"/>
      <w:type w:val="continuous"/>
      <w:pgSz w:w="11905" w:h="16838"/>
      <w:pgMar w:top="1440" w:right="1080" w:bottom="1440" w:left="1080" w:header="567" w:footer="454" w:gutter="0"/>
      <w:pgNumType w:fmt="decimal"/>
      <w:cols w:space="720" w:num="1"/>
      <w:rtlGutter w:val="0"/>
      <w:docGrid w:type="lines" w:linePitch="31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hanging="105"/>
      </w:pPr>
      <w:r>
        <w:separator/>
      </w:r>
    </w:p>
  </w:endnote>
  <w:endnote w:type="continuationSeparator" w:id="1">
    <w:p>
      <w:pPr>
        <w:spacing w:line="240" w:lineRule="auto"/>
        <w:ind w:hanging="10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Garamond">
    <w:altName w:val="PMingLiU-ExtB"/>
    <w:panose1 w:val="02020404030301010803"/>
    <w:charset w:val="00"/>
    <w:family w:val="roman"/>
    <w:pitch w:val="default"/>
    <w:sig w:usb0="00000000" w:usb1="00000000" w:usb2="00000000" w:usb3="00000000" w:csb0="0000009F" w:csb1="DFD70000"/>
  </w:font>
  <w:font w:name="PMingLiU-ExtB">
    <w:panose1 w:val="02020500000000000000"/>
    <w:charset w:val="88"/>
    <w:family w:val="auto"/>
    <w:pitch w:val="default"/>
    <w:sig w:usb0="8000002F" w:usb1="02000008" w:usb2="00000000" w:usb3="00000000" w:csb0="00100001" w:csb1="00000000"/>
  </w:font>
  <w:font w:name="仿宋_GB2312">
    <w:altName w:val="仿宋"/>
    <w:panose1 w:val="02010609030101010101"/>
    <w:charset w:val="86"/>
    <w:family w:val="modern"/>
    <w:pitch w:val="default"/>
    <w:sig w:usb0="00000000" w:usb1="0000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Tahoma">
    <w:panose1 w:val="020B0604030504040204"/>
    <w:charset w:val="00"/>
    <w:family w:val="auto"/>
    <w:pitch w:val="default"/>
    <w:sig w:usb0="E1002EFF" w:usb1="C000605B" w:usb2="00000029" w:usb3="00000000" w:csb0="200101FF" w:csb1="20280000"/>
  </w:font>
  <w:font w:name="华文楷体">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C1964">
    <w:pPr>
      <w:pStyle w:val="13"/>
      <w:ind w:right="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2E7ED0">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72E7ED0">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D9DF0">
    <w:pPr>
      <w:spacing w:line="1" w:lineRule="atLeast"/>
      <w:ind w:left="105" w:hanging="105"/>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1710EC">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11710EC">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C79AF">
    <w:pPr>
      <w:pStyle w:val="13"/>
      <w:ind w:left="90" w:hanging="9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149A0">
    <w:pPr>
      <w:pStyle w:val="13"/>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A5FDEA">
                          <w:pPr>
                            <w:pStyle w:val="1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7A5FDEA">
                    <w:pPr>
                      <w:pStyle w:val="1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AE090">
    <w:pPr>
      <w:widowControl w:val="0"/>
      <w:tabs>
        <w:tab w:val="center" w:pos="4153"/>
        <w:tab w:val="right" w:pos="8306"/>
      </w:tabs>
      <w:snapToGrid w:val="0"/>
      <w:ind w:firstLine="360" w:firstLineChars="200"/>
      <w:jc w:val="left"/>
      <w:rPr>
        <w:rFonts w:ascii="Times New Roman" w:hAnsi="Times New Roman" w:eastAsia="宋体" w:cs="Times New Roman"/>
        <w:kern w:val="0"/>
        <w:sz w:val="18"/>
        <w:szCs w:val="18"/>
        <w:lang w:val="en-US" w:eastAsia="zh-CN" w:bidi="ar-SA"/>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B9D3F4">
                          <w:pPr>
                            <w:pStyle w:val="13"/>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57B9D3F4">
                    <w:pPr>
                      <w:pStyle w:val="13"/>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D9A13">
    <w:pPr>
      <w:pStyle w:val="13"/>
      <w:ind w:left="90" w:right="360" w:hanging="90"/>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5F12FA">
                          <w:pPr>
                            <w:pStyle w:val="13"/>
                          </w:pPr>
                          <w:r>
                            <w:fldChar w:fldCharType="begin"/>
                          </w:r>
                          <w:r>
                            <w:instrText xml:space="preserve"> PAGE  \* MERGEFORMAT </w:instrText>
                          </w:r>
                          <w:r>
                            <w:fldChar w:fldCharType="separate"/>
                          </w:r>
                          <w:r>
                            <w:t>95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45F12FA">
                    <w:pPr>
                      <w:pStyle w:val="13"/>
                    </w:pPr>
                    <w:r>
                      <w:fldChar w:fldCharType="begin"/>
                    </w:r>
                    <w:r>
                      <w:instrText xml:space="preserve"> PAGE  \* MERGEFORMAT </w:instrText>
                    </w:r>
                    <w:r>
                      <w:fldChar w:fldCharType="separate"/>
                    </w:r>
                    <w:r>
                      <w:t>95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hanging="105"/>
      </w:pPr>
      <w:r>
        <w:separator/>
      </w:r>
    </w:p>
  </w:footnote>
  <w:footnote w:type="continuationSeparator" w:id="1">
    <w:p>
      <w:pPr>
        <w:spacing w:line="360" w:lineRule="auto"/>
        <w:ind w:hanging="105"/>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B9895">
    <w:pPr>
      <w:pStyle w:val="15"/>
      <w:pBdr>
        <w:bottom w:val="none" w:color="auto" w:sz="0" w:space="1"/>
      </w:pBdr>
      <w:jc w:val="left"/>
      <w:rPr>
        <w:rFonts w:hint="eastAsia" w:ascii="仿宋" w:hAnsi="仿宋" w:eastAsia="仿宋" w:cs="仿宋"/>
        <w:b/>
        <w:bC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6239E">
    <w:pPr>
      <w:pStyle w:val="16"/>
      <w:pBdr>
        <w:bottom w:val="none" w:color="auto" w:sz="0" w:space="0"/>
      </w:pBdr>
      <w:bidi w:val="0"/>
      <w:ind w:left="0" w:leftChars="0" w:firstLine="0" w:firstLineChars="0"/>
      <w:jc w:val="center"/>
      <w:rPr>
        <w:rFonts w:hint="eastAsia"/>
        <w:lang w:val="en-US"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2D086">
    <w:pPr>
      <w:pStyle w:val="15"/>
      <w:rPr>
        <w:rFonts w:hint="default"/>
        <w:lang w:val="en-US" w:eastAsia="zh-C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2B2F1">
    <w:pPr>
      <w:spacing w:line="14" w:lineRule="auto"/>
      <w:rPr>
        <w:rFonts w:ascii="Arial"/>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F2F62">
    <w:pPr>
      <w:widowControl w:val="0"/>
      <w:pBdr>
        <w:bottom w:val="none" w:color="auto" w:sz="0" w:space="1"/>
      </w:pBdr>
      <w:tabs>
        <w:tab w:val="center" w:pos="4153"/>
        <w:tab w:val="right" w:pos="8306"/>
      </w:tabs>
      <w:snapToGrid w:val="0"/>
      <w:ind w:firstLine="360" w:firstLineChars="200"/>
      <w:jc w:val="center"/>
      <w:rPr>
        <w:rFonts w:ascii="Times New Roman" w:hAnsi="Times New Roman" w:eastAsia="宋体" w:cs="Times New Roman"/>
        <w:kern w:val="0"/>
        <w:sz w:val="18"/>
        <w:szCs w:val="18"/>
        <w:lang w:val="en-US" w:eastAsia="zh-CN" w:bidi="ar-S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79EA0">
    <w:pPr>
      <w:pStyle w:val="15"/>
      <w:rPr>
        <w:rFonts w:hint="eastAsia"/>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lvl>
  </w:abstractNum>
  <w:abstractNum w:abstractNumId="1">
    <w:nsid w:val="CFE7C3F8"/>
    <w:multiLevelType w:val="singleLevel"/>
    <w:tmpl w:val="CFE7C3F8"/>
    <w:lvl w:ilvl="0" w:tentative="0">
      <w:start w:val="1"/>
      <w:numFmt w:val="decimal"/>
      <w:suff w:val="nothing"/>
      <w:lvlText w:val="（%1）"/>
      <w:lvlJc w:val="left"/>
    </w:lvl>
  </w:abstractNum>
  <w:abstractNum w:abstractNumId="2">
    <w:nsid w:val="DDECD3BC"/>
    <w:multiLevelType w:val="singleLevel"/>
    <w:tmpl w:val="DDECD3BC"/>
    <w:lvl w:ilvl="0" w:tentative="0">
      <w:start w:val="6"/>
      <w:numFmt w:val="decimal"/>
      <w:suff w:val="space"/>
      <w:lvlText w:val="%1."/>
      <w:lvlJc w:val="left"/>
    </w:lvl>
  </w:abstractNum>
  <w:abstractNum w:abstractNumId="3">
    <w:nsid w:val="DE759F4B"/>
    <w:multiLevelType w:val="singleLevel"/>
    <w:tmpl w:val="DE759F4B"/>
    <w:lvl w:ilvl="0" w:tentative="0">
      <w:start w:val="2"/>
      <w:numFmt w:val="decimal"/>
      <w:suff w:val="space"/>
      <w:lvlText w:val="%1."/>
      <w:lvlJc w:val="left"/>
    </w:lvl>
  </w:abstractNum>
  <w:abstractNum w:abstractNumId="4">
    <w:nsid w:val="DEABE1DB"/>
    <w:multiLevelType w:val="singleLevel"/>
    <w:tmpl w:val="DEABE1DB"/>
    <w:lvl w:ilvl="0" w:tentative="0">
      <w:start w:val="23"/>
      <w:numFmt w:val="decimal"/>
      <w:suff w:val="space"/>
      <w:lvlText w:val="%1."/>
      <w:lvlJc w:val="left"/>
    </w:lvl>
  </w:abstractNum>
  <w:abstractNum w:abstractNumId="5">
    <w:nsid w:val="FFEFC674"/>
    <w:multiLevelType w:val="singleLevel"/>
    <w:tmpl w:val="FFEFC674"/>
    <w:lvl w:ilvl="0" w:tentative="0">
      <w:start w:val="1"/>
      <w:numFmt w:val="decimal"/>
      <w:suff w:val="nothing"/>
      <w:lvlText w:val="（%1）"/>
      <w:lvlJc w:val="left"/>
    </w:lvl>
  </w:abstractNum>
  <w:abstractNum w:abstractNumId="6">
    <w:nsid w:val="250D2173"/>
    <w:multiLevelType w:val="multilevel"/>
    <w:tmpl w:val="250D2173"/>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36D4198A"/>
    <w:multiLevelType w:val="multilevel"/>
    <w:tmpl w:val="36D4198A"/>
    <w:lvl w:ilvl="0" w:tentative="0">
      <w:start w:val="1"/>
      <w:numFmt w:val="decimal"/>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none"/>
      <w:lvlRestart w:val="0"/>
      <w:pStyle w:val="5"/>
      <w:isLgl/>
      <w:lvlText w:val="4.1.1.1"/>
      <w:lvlJc w:val="left"/>
      <w:pPr>
        <w:tabs>
          <w:tab w:val="left" w:pos="1751"/>
        </w:tabs>
        <w:ind w:left="17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8">
    <w:nsid w:val="7A0F6431"/>
    <w:multiLevelType w:val="singleLevel"/>
    <w:tmpl w:val="7A0F6431"/>
    <w:lvl w:ilvl="0" w:tentative="0">
      <w:start w:val="1"/>
      <w:numFmt w:val="decimal"/>
      <w:suff w:val="space"/>
      <w:lvlText w:val="%1."/>
      <w:lvlJc w:val="left"/>
    </w:lvl>
  </w:abstractNum>
  <w:num w:numId="1">
    <w:abstractNumId w:val="7"/>
  </w:num>
  <w:num w:numId="2">
    <w:abstractNumId w:val="8"/>
  </w:num>
  <w:num w:numId="3">
    <w:abstractNumId w:val="1"/>
  </w:num>
  <w:num w:numId="4">
    <w:abstractNumId w:val="5"/>
  </w:num>
  <w:num w:numId="5">
    <w:abstractNumId w:val="3"/>
  </w:num>
  <w:num w:numId="6">
    <w:abstractNumId w:val="2"/>
  </w:num>
  <w:num w:numId="7">
    <w:abstractNumId w:val="0"/>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NiMDA4YzdlYjlmMjMyNTkxNzZkMDU2NzFkOWI4NzYifQ=="/>
  </w:docVars>
  <w:rsids>
    <w:rsidRoot w:val="37B239C0"/>
    <w:rsid w:val="00E645F8"/>
    <w:rsid w:val="017C358D"/>
    <w:rsid w:val="0214233B"/>
    <w:rsid w:val="022F1E9B"/>
    <w:rsid w:val="04CB6814"/>
    <w:rsid w:val="05030203"/>
    <w:rsid w:val="053069FD"/>
    <w:rsid w:val="059943D9"/>
    <w:rsid w:val="05BE584E"/>
    <w:rsid w:val="07036F3B"/>
    <w:rsid w:val="08123F24"/>
    <w:rsid w:val="09053DDF"/>
    <w:rsid w:val="09940C73"/>
    <w:rsid w:val="0AAD6492"/>
    <w:rsid w:val="0B0009AC"/>
    <w:rsid w:val="0BE14D30"/>
    <w:rsid w:val="0C3C3C66"/>
    <w:rsid w:val="0CCE4B9D"/>
    <w:rsid w:val="0D8F40C5"/>
    <w:rsid w:val="0E6935CA"/>
    <w:rsid w:val="0F0B0F3A"/>
    <w:rsid w:val="0F61110C"/>
    <w:rsid w:val="0F6D4511"/>
    <w:rsid w:val="0FDC0875"/>
    <w:rsid w:val="105477D0"/>
    <w:rsid w:val="118E716B"/>
    <w:rsid w:val="11987360"/>
    <w:rsid w:val="11F2142E"/>
    <w:rsid w:val="12D90460"/>
    <w:rsid w:val="12EB38CA"/>
    <w:rsid w:val="130250F9"/>
    <w:rsid w:val="138A3509"/>
    <w:rsid w:val="14A405FA"/>
    <w:rsid w:val="159F7D09"/>
    <w:rsid w:val="16CA66D8"/>
    <w:rsid w:val="181D494B"/>
    <w:rsid w:val="1840688C"/>
    <w:rsid w:val="18701F98"/>
    <w:rsid w:val="19D024BF"/>
    <w:rsid w:val="1A3E70A7"/>
    <w:rsid w:val="1A8C400A"/>
    <w:rsid w:val="1AA702C8"/>
    <w:rsid w:val="1B010554"/>
    <w:rsid w:val="1B0A30C9"/>
    <w:rsid w:val="1BD709D4"/>
    <w:rsid w:val="1BEC7B19"/>
    <w:rsid w:val="1CBF70D3"/>
    <w:rsid w:val="1CD96BE2"/>
    <w:rsid w:val="1D151103"/>
    <w:rsid w:val="1D3E15EC"/>
    <w:rsid w:val="1D662467"/>
    <w:rsid w:val="1DE06B47"/>
    <w:rsid w:val="1DE90B43"/>
    <w:rsid w:val="1F1E630C"/>
    <w:rsid w:val="20BC498F"/>
    <w:rsid w:val="22C5630B"/>
    <w:rsid w:val="22E41AB5"/>
    <w:rsid w:val="230139DB"/>
    <w:rsid w:val="23FC1A1D"/>
    <w:rsid w:val="258A1146"/>
    <w:rsid w:val="259C77F7"/>
    <w:rsid w:val="25AC5B1F"/>
    <w:rsid w:val="25C97E51"/>
    <w:rsid w:val="273279F2"/>
    <w:rsid w:val="28C343AF"/>
    <w:rsid w:val="28DC07D0"/>
    <w:rsid w:val="28E62B38"/>
    <w:rsid w:val="29A4104A"/>
    <w:rsid w:val="29FD7686"/>
    <w:rsid w:val="2B560CA2"/>
    <w:rsid w:val="2B6C5576"/>
    <w:rsid w:val="2C8F5FE1"/>
    <w:rsid w:val="2DC50F71"/>
    <w:rsid w:val="2E1A077C"/>
    <w:rsid w:val="2F2368B4"/>
    <w:rsid w:val="3069477A"/>
    <w:rsid w:val="329E21EF"/>
    <w:rsid w:val="33C67E63"/>
    <w:rsid w:val="34596954"/>
    <w:rsid w:val="34E82B99"/>
    <w:rsid w:val="351C3326"/>
    <w:rsid w:val="358032CB"/>
    <w:rsid w:val="362A77D2"/>
    <w:rsid w:val="36F32FEF"/>
    <w:rsid w:val="37040FB9"/>
    <w:rsid w:val="372D5A13"/>
    <w:rsid w:val="37B239C0"/>
    <w:rsid w:val="38185D1C"/>
    <w:rsid w:val="3893475A"/>
    <w:rsid w:val="39D569DC"/>
    <w:rsid w:val="3AA26CE5"/>
    <w:rsid w:val="3AA64F5E"/>
    <w:rsid w:val="3BC64B45"/>
    <w:rsid w:val="3BE31D5D"/>
    <w:rsid w:val="3BF170EB"/>
    <w:rsid w:val="3C282A98"/>
    <w:rsid w:val="3EFC4A0B"/>
    <w:rsid w:val="3F4A5F01"/>
    <w:rsid w:val="40E94E62"/>
    <w:rsid w:val="41822D90"/>
    <w:rsid w:val="44D33396"/>
    <w:rsid w:val="45D46532"/>
    <w:rsid w:val="46284338"/>
    <w:rsid w:val="46A31820"/>
    <w:rsid w:val="46AF6C9A"/>
    <w:rsid w:val="47335CBB"/>
    <w:rsid w:val="48F314AA"/>
    <w:rsid w:val="4A107102"/>
    <w:rsid w:val="4A1541ED"/>
    <w:rsid w:val="4B3224DE"/>
    <w:rsid w:val="4BA949FA"/>
    <w:rsid w:val="4BBC7D76"/>
    <w:rsid w:val="4C9C7674"/>
    <w:rsid w:val="4CE30FB8"/>
    <w:rsid w:val="4D960DAF"/>
    <w:rsid w:val="4DB71973"/>
    <w:rsid w:val="4DC16D88"/>
    <w:rsid w:val="4EAF429D"/>
    <w:rsid w:val="4F763E34"/>
    <w:rsid w:val="4F786D37"/>
    <w:rsid w:val="51D270E4"/>
    <w:rsid w:val="55031817"/>
    <w:rsid w:val="55766E6E"/>
    <w:rsid w:val="56BB708D"/>
    <w:rsid w:val="57723665"/>
    <w:rsid w:val="58CF580E"/>
    <w:rsid w:val="59081345"/>
    <w:rsid w:val="59F45525"/>
    <w:rsid w:val="5BD402C2"/>
    <w:rsid w:val="5C195D05"/>
    <w:rsid w:val="5E363F9E"/>
    <w:rsid w:val="5E497419"/>
    <w:rsid w:val="5EBA17A5"/>
    <w:rsid w:val="5EDF7E1E"/>
    <w:rsid w:val="5FEB5A1A"/>
    <w:rsid w:val="60BE6597"/>
    <w:rsid w:val="60ED49EB"/>
    <w:rsid w:val="60F90953"/>
    <w:rsid w:val="63282F83"/>
    <w:rsid w:val="65C717C5"/>
    <w:rsid w:val="661F2936"/>
    <w:rsid w:val="66481780"/>
    <w:rsid w:val="666D2A08"/>
    <w:rsid w:val="669F3D94"/>
    <w:rsid w:val="68967E6C"/>
    <w:rsid w:val="693D29CA"/>
    <w:rsid w:val="69DB05B6"/>
    <w:rsid w:val="6A667059"/>
    <w:rsid w:val="6BF5757C"/>
    <w:rsid w:val="6C1F6EE3"/>
    <w:rsid w:val="6CA606DC"/>
    <w:rsid w:val="6CE369DD"/>
    <w:rsid w:val="6CF0117B"/>
    <w:rsid w:val="6E5219E3"/>
    <w:rsid w:val="6FC50CC6"/>
    <w:rsid w:val="73715BF6"/>
    <w:rsid w:val="73806AEC"/>
    <w:rsid w:val="73893FB3"/>
    <w:rsid w:val="739705CC"/>
    <w:rsid w:val="74245BD3"/>
    <w:rsid w:val="756C200D"/>
    <w:rsid w:val="75F45E61"/>
    <w:rsid w:val="762F288F"/>
    <w:rsid w:val="76375D4D"/>
    <w:rsid w:val="771816DB"/>
    <w:rsid w:val="772037FC"/>
    <w:rsid w:val="77213AA0"/>
    <w:rsid w:val="77C1210E"/>
    <w:rsid w:val="77FC3C5B"/>
    <w:rsid w:val="7829530E"/>
    <w:rsid w:val="7B5D1DB2"/>
    <w:rsid w:val="7C776EA4"/>
    <w:rsid w:val="7D567401"/>
    <w:rsid w:val="7E162D9E"/>
    <w:rsid w:val="7E8B1755"/>
    <w:rsid w:val="7E9755DB"/>
    <w:rsid w:val="7EAF6F55"/>
    <w:rsid w:val="7F707BC5"/>
    <w:rsid w:val="7F885CDE"/>
    <w:rsid w:val="7FE14E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99"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qFormat="1" w:unhideWhenUsed="0" w:uiPriority="99"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50" w:right="62" w:hanging="50" w:hangingChars="5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7"/>
    <w:qFormat/>
    <w:uiPriority w:val="0"/>
    <w:pPr>
      <w:keepNext/>
      <w:keepLines/>
      <w:spacing w:before="340" w:beforeLines="0" w:after="330" w:afterLines="0" w:line="240" w:lineRule="auto"/>
      <w:jc w:val="center"/>
      <w:outlineLvl w:val="0"/>
    </w:pPr>
    <w:rPr>
      <w:rFonts w:ascii="Times New Roman" w:hAnsi="Times New Roman" w:eastAsia="宋体"/>
      <w:b/>
      <w:bCs/>
      <w:kern w:val="44"/>
      <w:sz w:val="36"/>
      <w:szCs w:val="44"/>
    </w:rPr>
  </w:style>
  <w:style w:type="paragraph" w:styleId="3">
    <w:name w:val="heading 2"/>
    <w:basedOn w:val="1"/>
    <w:next w:val="1"/>
    <w:link w:val="56"/>
    <w:qFormat/>
    <w:uiPriority w:val="0"/>
    <w:pPr>
      <w:keepNext/>
      <w:keepLines/>
      <w:spacing w:line="240" w:lineRule="auto"/>
      <w:ind w:left="0" w:right="0" w:firstLine="0" w:firstLineChars="0"/>
      <w:jc w:val="center"/>
      <w:outlineLvl w:val="1"/>
    </w:pPr>
    <w:rPr>
      <w:rFonts w:ascii="Times New Roman" w:hAnsi="Times New Roman" w:eastAsia="宋体"/>
      <w:b/>
      <w:bCs/>
      <w:sz w:val="30"/>
      <w:szCs w:val="32"/>
    </w:rPr>
  </w:style>
  <w:style w:type="paragraph" w:styleId="4">
    <w:name w:val="heading 3"/>
    <w:basedOn w:val="1"/>
    <w:next w:val="1"/>
    <w:link w:val="4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numPr>
        <w:ilvl w:val="3"/>
        <w:numId w:val="1"/>
      </w:numPr>
      <w:tabs>
        <w:tab w:val="left" w:pos="425"/>
      </w:tabs>
      <w:spacing w:before="280" w:after="290" w:line="376" w:lineRule="auto"/>
      <w:outlineLvl w:val="3"/>
    </w:pPr>
    <w:rPr>
      <w:rFonts w:ascii="Arial" w:hAnsi="Arial" w:eastAsia="黑体"/>
      <w:b/>
      <w:bCs/>
      <w:sz w:val="28"/>
      <w:szCs w:val="28"/>
    </w:rPr>
  </w:style>
  <w:style w:type="character" w:default="1" w:styleId="27">
    <w:name w:val="Default Paragraph Font"/>
    <w:semiHidden/>
    <w:qFormat/>
    <w:uiPriority w:val="0"/>
  </w:style>
  <w:style w:type="table" w:default="1" w:styleId="25">
    <w:name w:val="Normal Table"/>
    <w:semiHidden/>
    <w:qFormat/>
    <w:uiPriority w:val="0"/>
    <w:tblPr>
      <w:tblCellMar>
        <w:top w:w="0" w:type="dxa"/>
        <w:left w:w="108" w:type="dxa"/>
        <w:bottom w:w="0" w:type="dxa"/>
        <w:right w:w="108" w:type="dxa"/>
      </w:tblCellMar>
    </w:tblPr>
  </w:style>
  <w:style w:type="paragraph" w:styleId="6">
    <w:name w:val="table of authorities"/>
    <w:basedOn w:val="1"/>
    <w:next w:val="1"/>
    <w:unhideWhenUsed/>
    <w:qFormat/>
    <w:uiPriority w:val="99"/>
    <w:pPr>
      <w:ind w:left="420" w:leftChars="200"/>
    </w:pPr>
  </w:style>
  <w:style w:type="paragraph" w:styleId="7">
    <w:name w:val="Normal Indent"/>
    <w:basedOn w:val="1"/>
    <w:qFormat/>
    <w:uiPriority w:val="0"/>
    <w:pPr>
      <w:ind w:firstLine="420" w:firstLineChars="200"/>
    </w:pPr>
    <w:rPr>
      <w:sz w:val="24"/>
      <w:szCs w:val="20"/>
    </w:rPr>
  </w:style>
  <w:style w:type="paragraph" w:styleId="8">
    <w:name w:val="toa heading"/>
    <w:basedOn w:val="1"/>
    <w:next w:val="1"/>
    <w:qFormat/>
    <w:uiPriority w:val="99"/>
    <w:pPr>
      <w:spacing w:before="120"/>
    </w:pPr>
    <w:rPr>
      <w:rFonts w:ascii="Arial" w:hAnsi="Arial" w:eastAsia="仿宋"/>
      <w:sz w:val="24"/>
      <w:szCs w:val="20"/>
    </w:rPr>
  </w:style>
  <w:style w:type="paragraph" w:styleId="9">
    <w:name w:val="Body Text"/>
    <w:basedOn w:val="1"/>
    <w:qFormat/>
    <w:uiPriority w:val="0"/>
    <w:pPr>
      <w:adjustRightInd w:val="0"/>
      <w:spacing w:after="120" w:line="312" w:lineRule="atLeast"/>
    </w:pPr>
    <w:rPr>
      <w:kern w:val="0"/>
      <w:sz w:val="24"/>
      <w:szCs w:val="20"/>
    </w:rPr>
  </w:style>
  <w:style w:type="paragraph" w:styleId="10">
    <w:name w:val="Body Text Indent"/>
    <w:basedOn w:val="1"/>
    <w:next w:val="11"/>
    <w:qFormat/>
    <w:uiPriority w:val="0"/>
    <w:pPr>
      <w:spacing w:after="120"/>
      <w:ind w:left="420" w:leftChars="200"/>
    </w:pPr>
  </w:style>
  <w:style w:type="paragraph" w:customStyle="1" w:styleId="11">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12">
    <w:name w:val="Plain Text"/>
    <w:basedOn w:val="1"/>
    <w:qFormat/>
    <w:uiPriority w:val="0"/>
    <w:rPr>
      <w:rFonts w:ascii="宋体" w:hAnsi="Courier New" w:cs="Courier New"/>
      <w:szCs w:val="21"/>
    </w:rPr>
  </w:style>
  <w:style w:type="paragraph" w:styleId="13">
    <w:name w:val="footer"/>
    <w:basedOn w:val="1"/>
    <w:qFormat/>
    <w:uiPriority w:val="99"/>
    <w:pPr>
      <w:tabs>
        <w:tab w:val="center" w:pos="4153"/>
        <w:tab w:val="right" w:pos="8306"/>
      </w:tabs>
      <w:snapToGrid w:val="0"/>
      <w:jc w:val="left"/>
    </w:pPr>
    <w:rPr>
      <w:sz w:val="18"/>
      <w:szCs w:val="18"/>
    </w:rPr>
  </w:style>
  <w:style w:type="paragraph" w:styleId="14">
    <w:name w:val="envelope return"/>
    <w:basedOn w:val="1"/>
    <w:qFormat/>
    <w:uiPriority w:val="0"/>
    <w:pPr>
      <w:widowControl/>
      <w:overflowPunct w:val="0"/>
      <w:autoSpaceDE w:val="0"/>
      <w:autoSpaceDN w:val="0"/>
      <w:spacing w:after="0" w:line="240" w:lineRule="atLeast"/>
      <w:jc w:val="left"/>
      <w:textAlignment w:val="baseline"/>
    </w:pPr>
    <w:rPr>
      <w:rFonts w:ascii="Garamond" w:hAnsi="Garamond"/>
      <w:caps/>
      <w:spacing w:val="30"/>
      <w:sz w:val="15"/>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Signature"/>
    <w:basedOn w:val="9"/>
    <w:qFormat/>
    <w:uiPriority w:val="0"/>
    <w:pPr>
      <w:keepNext/>
      <w:widowControl/>
      <w:overflowPunct w:val="0"/>
      <w:autoSpaceDE w:val="0"/>
      <w:autoSpaceDN w:val="0"/>
      <w:spacing w:before="660" w:after="0" w:line="240" w:lineRule="atLeast"/>
      <w:ind w:left="4560"/>
      <w:jc w:val="left"/>
      <w:textAlignment w:val="baseline"/>
    </w:pPr>
    <w:rPr>
      <w:rFonts w:ascii="Garamond" w:hAnsi="Garamond"/>
      <w:kern w:val="18"/>
      <w:sz w:val="20"/>
    </w:rPr>
  </w:style>
  <w:style w:type="paragraph" w:styleId="17">
    <w:name w:val="toc 1"/>
    <w:basedOn w:val="1"/>
    <w:next w:val="1"/>
    <w:qFormat/>
    <w:uiPriority w:val="0"/>
    <w:pPr>
      <w:tabs>
        <w:tab w:val="right" w:leader="dot" w:pos="9628"/>
      </w:tabs>
      <w:spacing w:line="360" w:lineRule="auto"/>
      <w:jc w:val="center"/>
    </w:pPr>
    <w:rPr>
      <w:rFonts w:ascii="仿宋" w:hAnsi="仿宋" w:eastAsia="仿宋"/>
      <w:b/>
      <w:bCs/>
      <w:sz w:val="32"/>
      <w:szCs w:val="32"/>
    </w:rPr>
  </w:style>
  <w:style w:type="paragraph" w:styleId="18">
    <w:name w:val="List"/>
    <w:basedOn w:val="1"/>
    <w:qFormat/>
    <w:uiPriority w:val="0"/>
    <w:pPr>
      <w:spacing w:before="312" w:beforeLines="100" w:line="360" w:lineRule="auto"/>
      <w:jc w:val="center"/>
    </w:pPr>
    <w:rPr>
      <w:rFonts w:ascii="宋体" w:hAnsi="宋体"/>
      <w:b/>
      <w:sz w:val="28"/>
      <w:szCs w:val="24"/>
    </w:rPr>
  </w:style>
  <w:style w:type="paragraph" w:styleId="19">
    <w:name w:val="footnote text"/>
    <w:basedOn w:val="1"/>
    <w:qFormat/>
    <w:uiPriority w:val="99"/>
    <w:pPr>
      <w:adjustRightInd w:val="0"/>
      <w:spacing w:line="312" w:lineRule="atLeast"/>
      <w:jc w:val="left"/>
      <w:textAlignment w:val="baseline"/>
    </w:pPr>
    <w:rPr>
      <w:kern w:val="0"/>
      <w:sz w:val="18"/>
      <w:szCs w:val="20"/>
    </w:rPr>
  </w:style>
  <w:style w:type="paragraph" w:styleId="20">
    <w:name w:val="toc 6"/>
    <w:basedOn w:val="1"/>
    <w:next w:val="1"/>
    <w:qFormat/>
    <w:uiPriority w:val="0"/>
    <w:pPr>
      <w:ind w:left="1400"/>
    </w:pPr>
    <w:rPr>
      <w:rFonts w:ascii="Calibri"/>
      <w:sz w:val="18"/>
      <w:szCs w:val="18"/>
    </w:rPr>
  </w:style>
  <w:style w:type="paragraph" w:styleId="21">
    <w:name w:val="toc 2"/>
    <w:basedOn w:val="1"/>
    <w:next w:val="1"/>
    <w:qFormat/>
    <w:uiPriority w:val="0"/>
    <w:pPr>
      <w:ind w:left="420" w:leftChars="200"/>
    </w:pPr>
  </w:style>
  <w:style w:type="paragraph" w:styleId="22">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3">
    <w:name w:val="Body Text First Indent"/>
    <w:basedOn w:val="9"/>
    <w:next w:val="20"/>
    <w:qFormat/>
    <w:uiPriority w:val="0"/>
    <w:pPr>
      <w:adjustRightInd/>
      <w:spacing w:line="240" w:lineRule="auto"/>
      <w:ind w:firstLine="420" w:firstLineChars="100"/>
    </w:pPr>
    <w:rPr>
      <w:kern w:val="2"/>
      <w:sz w:val="21"/>
      <w:szCs w:val="24"/>
    </w:rPr>
  </w:style>
  <w:style w:type="paragraph" w:styleId="24">
    <w:name w:val="Body Text First Indent 2"/>
    <w:basedOn w:val="10"/>
    <w:next w:val="1"/>
    <w:qFormat/>
    <w:uiPriority w:val="0"/>
    <w:pPr>
      <w:ind w:firstLine="420" w:firstLineChars="200"/>
    </w:p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qFormat/>
    <w:uiPriority w:val="0"/>
    <w:rPr>
      <w:b/>
    </w:rPr>
  </w:style>
  <w:style w:type="character" w:styleId="29">
    <w:name w:val="page number"/>
    <w:basedOn w:val="27"/>
    <w:qFormat/>
    <w:uiPriority w:val="0"/>
  </w:style>
  <w:style w:type="paragraph" w:customStyle="1" w:styleId="30">
    <w:name w:val="BodyText1I"/>
    <w:basedOn w:val="31"/>
    <w:qFormat/>
    <w:uiPriority w:val="0"/>
    <w:pPr>
      <w:widowControl/>
      <w:tabs>
        <w:tab w:val="left" w:pos="9214"/>
      </w:tabs>
      <w:spacing w:before="156" w:line="360" w:lineRule="auto"/>
      <w:ind w:firstLine="200" w:firstLineChars="200"/>
      <w:textAlignment w:val="baseline"/>
    </w:pPr>
    <w:rPr>
      <w:rFonts w:ascii="仿宋_GB2312" w:hAnsi="Times New Roman" w:eastAsia="仿宋_GB2312"/>
      <w:kern w:val="2"/>
      <w:sz w:val="30"/>
      <w:szCs w:val="30"/>
      <w:lang w:val="en-US" w:eastAsia="zh-CN" w:bidi="ar-SA"/>
    </w:rPr>
  </w:style>
  <w:style w:type="paragraph" w:customStyle="1" w:styleId="31">
    <w:name w:val="BodyText"/>
    <w:basedOn w:val="1"/>
    <w:next w:val="32"/>
    <w:qFormat/>
    <w:uiPriority w:val="0"/>
    <w:pPr>
      <w:tabs>
        <w:tab w:val="left" w:pos="9214"/>
      </w:tabs>
      <w:spacing w:after="120" w:line="400" w:lineRule="atLeast"/>
      <w:ind w:right="-58" w:firstLine="600"/>
      <w:textAlignment w:val="bottom"/>
    </w:pPr>
    <w:rPr>
      <w:rFonts w:ascii="宋体"/>
      <w:kern w:val="0"/>
      <w:sz w:val="24"/>
      <w:szCs w:val="20"/>
    </w:rPr>
  </w:style>
  <w:style w:type="paragraph" w:customStyle="1" w:styleId="32">
    <w:name w:val="180"/>
    <w:basedOn w:val="1"/>
    <w:next w:val="1"/>
    <w:qFormat/>
    <w:uiPriority w:val="0"/>
    <w:pPr>
      <w:spacing w:after="160" w:line="259" w:lineRule="auto"/>
      <w:jc w:val="both"/>
      <w:textAlignment w:val="baseline"/>
    </w:pPr>
    <w:rPr>
      <w:rFonts w:ascii="Calibri" w:hAnsi="Calibri" w:eastAsia="宋体"/>
      <w:i/>
      <w:iCs/>
      <w:color w:val="000000"/>
      <w:kern w:val="2"/>
      <w:sz w:val="21"/>
      <w:szCs w:val="24"/>
      <w:lang w:val="en-US" w:eastAsia="zh-CN" w:bidi="ar-SA"/>
    </w:rPr>
  </w:style>
  <w:style w:type="paragraph" w:customStyle="1" w:styleId="33">
    <w:name w:val="样式 正文缩进 + 首行缩进:  2 字符"/>
    <w:basedOn w:val="7"/>
    <w:qFormat/>
    <w:uiPriority w:val="0"/>
    <w:pPr>
      <w:ind w:firstLine="560" w:firstLineChars="200"/>
    </w:pPr>
    <w:rPr>
      <w:rFonts w:cs="宋体"/>
    </w:rPr>
  </w:style>
  <w:style w:type="paragraph" w:customStyle="1" w:styleId="34">
    <w:name w:val="_Style 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5">
    <w:name w:val="Default Tex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6">
    <w:name w:val="p0"/>
    <w:basedOn w:val="1"/>
    <w:qFormat/>
    <w:uiPriority w:val="0"/>
    <w:pPr>
      <w:widowControl/>
    </w:pPr>
    <w:rPr>
      <w:kern w:val="0"/>
      <w:szCs w:val="21"/>
    </w:rPr>
  </w:style>
  <w:style w:type="character" w:customStyle="1" w:styleId="37">
    <w:name w:val="font21"/>
    <w:basedOn w:val="27"/>
    <w:qFormat/>
    <w:uiPriority w:val="0"/>
    <w:rPr>
      <w:rFonts w:hint="eastAsia" w:ascii="宋体" w:hAnsi="宋体" w:eastAsia="宋体"/>
      <w:color w:val="000000"/>
      <w:sz w:val="24"/>
      <w:szCs w:val="24"/>
      <w:u w:val="none"/>
    </w:rPr>
  </w:style>
  <w:style w:type="character" w:customStyle="1" w:styleId="38">
    <w:name w:val="font41"/>
    <w:basedOn w:val="27"/>
    <w:qFormat/>
    <w:uiPriority w:val="0"/>
    <w:rPr>
      <w:rFonts w:hint="default" w:ascii="Times New Roman" w:hAnsi="Times New Roman" w:cs="Times New Roman"/>
      <w:color w:val="000000"/>
      <w:sz w:val="24"/>
      <w:szCs w:val="24"/>
      <w:u w:val="none"/>
    </w:rPr>
  </w:style>
  <w:style w:type="paragraph" w:customStyle="1" w:styleId="39">
    <w:name w:val="正文缩进1"/>
    <w:basedOn w:val="1"/>
    <w:qFormat/>
    <w:uiPriority w:val="0"/>
    <w:pPr>
      <w:autoSpaceDE w:val="0"/>
      <w:autoSpaceDN w:val="0"/>
      <w:adjustRightInd w:val="0"/>
      <w:ind w:firstLine="420"/>
      <w:jc w:val="left"/>
    </w:pPr>
    <w:rPr>
      <w:rFonts w:ascii="宋体" w:hAnsi="Calibri" w:eastAsia="宋体" w:cs="Times New Roman"/>
      <w:sz w:val="24"/>
      <w:szCs w:val="22"/>
    </w:rPr>
  </w:style>
  <w:style w:type="table" w:customStyle="1" w:styleId="40">
    <w:name w:val="Table Normal"/>
    <w:unhideWhenUsed/>
    <w:qFormat/>
    <w:uiPriority w:val="0"/>
    <w:tblPr>
      <w:tblCellMar>
        <w:top w:w="0" w:type="dxa"/>
        <w:left w:w="0" w:type="dxa"/>
        <w:bottom w:w="0" w:type="dxa"/>
        <w:right w:w="0" w:type="dxa"/>
      </w:tblCellMar>
    </w:tblPr>
  </w:style>
  <w:style w:type="character" w:customStyle="1" w:styleId="41">
    <w:name w:val="标题 3 字符"/>
    <w:basedOn w:val="27"/>
    <w:link w:val="4"/>
    <w:qFormat/>
    <w:uiPriority w:val="0"/>
    <w:rPr>
      <w:b/>
      <w:bCs/>
      <w:sz w:val="32"/>
      <w:szCs w:val="32"/>
    </w:rPr>
  </w:style>
  <w:style w:type="paragraph" w:customStyle="1" w:styleId="42">
    <w:name w:val="表格文字2"/>
    <w:basedOn w:val="43"/>
    <w:qFormat/>
    <w:uiPriority w:val="99"/>
    <w:pPr>
      <w:widowControl/>
      <w:spacing w:before="25" w:after="25" w:line="240" w:lineRule="auto"/>
      <w:ind w:firstLine="0"/>
      <w:jc w:val="left"/>
    </w:pPr>
    <w:rPr>
      <w:rFonts w:ascii="Times New Roman" w:hAnsi="Times New Roman"/>
      <w:bCs/>
      <w:spacing w:val="10"/>
      <w:kern w:val="0"/>
      <w:sz w:val="21"/>
      <w:szCs w:val="21"/>
    </w:rPr>
  </w:style>
  <w:style w:type="paragraph" w:customStyle="1" w:styleId="43">
    <w:name w:val="正文1"/>
    <w:basedOn w:val="1"/>
    <w:qFormat/>
    <w:uiPriority w:val="0"/>
    <w:pPr>
      <w:spacing w:after="120" w:line="360" w:lineRule="auto"/>
      <w:ind w:firstLine="425"/>
    </w:pPr>
    <w:rPr>
      <w:rFonts w:ascii="Arial" w:hAnsi="Arial"/>
      <w:spacing w:val="8"/>
      <w:sz w:val="24"/>
      <w:szCs w:val="20"/>
    </w:rPr>
  </w:style>
  <w:style w:type="paragraph" w:customStyle="1" w:styleId="44">
    <w:name w:val="其他"/>
    <w:basedOn w:val="1"/>
    <w:qFormat/>
    <w:uiPriority w:val="0"/>
    <w:pPr>
      <w:widowControl w:val="0"/>
      <w:shd w:val="clear" w:color="auto" w:fill="FFFFFF"/>
    </w:pPr>
    <w:rPr>
      <w:rFonts w:ascii="新宋体" w:hAnsi="新宋体" w:eastAsia="新宋体" w:cs="新宋体"/>
      <w:sz w:val="30"/>
      <w:szCs w:val="30"/>
      <w:u w:val="none"/>
      <w:lang w:val="zh-CN" w:eastAsia="zh-CN" w:bidi="zh-CN"/>
    </w:rPr>
  </w:style>
  <w:style w:type="character" w:customStyle="1" w:styleId="45">
    <w:name w:val="font51"/>
    <w:basedOn w:val="27"/>
    <w:qFormat/>
    <w:uiPriority w:val="0"/>
    <w:rPr>
      <w:rFonts w:hint="eastAsia" w:ascii="宋体" w:hAnsi="宋体" w:eastAsia="宋体" w:cs="宋体"/>
      <w:b/>
      <w:bCs/>
      <w:color w:val="000000"/>
      <w:sz w:val="18"/>
      <w:szCs w:val="18"/>
      <w:u w:val="none"/>
    </w:rPr>
  </w:style>
  <w:style w:type="character" w:customStyle="1" w:styleId="46">
    <w:name w:val="font61"/>
    <w:basedOn w:val="27"/>
    <w:qFormat/>
    <w:uiPriority w:val="0"/>
    <w:rPr>
      <w:rFonts w:hint="eastAsia" w:ascii="宋体" w:hAnsi="宋体" w:eastAsia="宋体" w:cs="宋体"/>
      <w:color w:val="000000"/>
      <w:sz w:val="18"/>
      <w:szCs w:val="18"/>
      <w:u w:val="none"/>
    </w:rPr>
  </w:style>
  <w:style w:type="character" w:customStyle="1" w:styleId="47">
    <w:name w:val="font31"/>
    <w:basedOn w:val="27"/>
    <w:qFormat/>
    <w:uiPriority w:val="0"/>
    <w:rPr>
      <w:rFonts w:hint="eastAsia" w:ascii="宋体" w:hAnsi="宋体" w:eastAsia="宋体" w:cs="宋体"/>
      <w:b/>
      <w:bCs/>
      <w:color w:val="000000"/>
      <w:sz w:val="18"/>
      <w:szCs w:val="18"/>
      <w:u w:val="none"/>
    </w:rPr>
  </w:style>
  <w:style w:type="character" w:customStyle="1" w:styleId="48">
    <w:name w:val="font01"/>
    <w:basedOn w:val="27"/>
    <w:qFormat/>
    <w:uiPriority w:val="0"/>
    <w:rPr>
      <w:rFonts w:ascii="Tahoma" w:hAnsi="Tahoma" w:eastAsia="Tahoma" w:cs="Tahoma"/>
      <w:color w:val="000000"/>
      <w:sz w:val="18"/>
      <w:szCs w:val="18"/>
      <w:u w:val="none"/>
    </w:rPr>
  </w:style>
  <w:style w:type="character" w:customStyle="1" w:styleId="49">
    <w:name w:val="font171"/>
    <w:basedOn w:val="27"/>
    <w:qFormat/>
    <w:uiPriority w:val="0"/>
    <w:rPr>
      <w:rFonts w:hint="eastAsia" w:ascii="仿宋" w:hAnsi="仿宋" w:eastAsia="仿宋" w:cs="仿宋"/>
      <w:color w:val="000000"/>
      <w:sz w:val="24"/>
      <w:szCs w:val="24"/>
      <w:u w:val="none"/>
    </w:rPr>
  </w:style>
  <w:style w:type="character" w:customStyle="1" w:styleId="50">
    <w:name w:val="font161"/>
    <w:basedOn w:val="27"/>
    <w:qFormat/>
    <w:uiPriority w:val="0"/>
    <w:rPr>
      <w:rFonts w:hint="eastAsia" w:ascii="仿宋" w:hAnsi="仿宋" w:eastAsia="仿宋" w:cs="仿宋"/>
      <w:b/>
      <w:bCs/>
      <w:color w:val="000000"/>
      <w:sz w:val="24"/>
      <w:szCs w:val="24"/>
      <w:u w:val="none"/>
    </w:rPr>
  </w:style>
  <w:style w:type="character" w:customStyle="1" w:styleId="51">
    <w:name w:val="font191"/>
    <w:basedOn w:val="27"/>
    <w:qFormat/>
    <w:uiPriority w:val="0"/>
    <w:rPr>
      <w:rFonts w:ascii="Calibri" w:hAnsi="Calibri" w:cs="Calibri"/>
      <w:color w:val="000000"/>
      <w:sz w:val="24"/>
      <w:szCs w:val="24"/>
      <w:u w:val="none"/>
    </w:rPr>
  </w:style>
  <w:style w:type="paragraph" w:styleId="52">
    <w:name w:val="List Paragraph"/>
    <w:basedOn w:val="1"/>
    <w:qFormat/>
    <w:uiPriority w:val="34"/>
    <w:pPr>
      <w:ind w:firstLine="420" w:firstLineChars="200"/>
    </w:pPr>
  </w:style>
  <w:style w:type="paragraph" w:customStyle="1" w:styleId="53">
    <w:name w:val="Table Paragraph"/>
    <w:basedOn w:val="1"/>
    <w:qFormat/>
    <w:uiPriority w:val="1"/>
    <w:rPr>
      <w:rFonts w:ascii="仿宋" w:hAnsi="仿宋" w:eastAsia="仿宋" w:cs="仿宋"/>
      <w:lang w:val="zh-CN" w:eastAsia="zh-CN" w:bidi="zh-CN"/>
    </w:rPr>
  </w:style>
  <w:style w:type="paragraph" w:customStyle="1" w:styleId="54">
    <w:name w:val="Char Char Char Char"/>
    <w:basedOn w:val="1"/>
    <w:qFormat/>
    <w:uiPriority w:val="0"/>
    <w:rPr>
      <w:szCs w:val="21"/>
    </w:rPr>
  </w:style>
  <w:style w:type="character" w:customStyle="1" w:styleId="55">
    <w:name w:val="font11"/>
    <w:basedOn w:val="27"/>
    <w:qFormat/>
    <w:uiPriority w:val="0"/>
    <w:rPr>
      <w:rFonts w:hint="eastAsia" w:ascii="宋体" w:hAnsi="宋体" w:eastAsia="宋体" w:cs="宋体"/>
      <w:color w:val="000000"/>
      <w:sz w:val="21"/>
      <w:szCs w:val="21"/>
      <w:u w:val="none"/>
    </w:rPr>
  </w:style>
  <w:style w:type="character" w:customStyle="1" w:styleId="56">
    <w:name w:val="标题 2 Char"/>
    <w:link w:val="3"/>
    <w:qFormat/>
    <w:uiPriority w:val="0"/>
    <w:rPr>
      <w:rFonts w:ascii="Times New Roman" w:hAnsi="Times New Roman" w:eastAsia="宋体"/>
      <w:b/>
      <w:bCs/>
      <w:sz w:val="30"/>
      <w:szCs w:val="32"/>
    </w:rPr>
  </w:style>
  <w:style w:type="character" w:customStyle="1" w:styleId="57">
    <w:name w:val="标题 1 字符"/>
    <w:link w:val="2"/>
    <w:qFormat/>
    <w:uiPriority w:val="0"/>
    <w:rPr>
      <w:rFonts w:ascii="Times New Roman" w:hAnsi="Times New Roman" w:eastAsia="宋体"/>
      <w:b/>
      <w:bCs/>
      <w:kern w:val="44"/>
      <w:sz w:val="36"/>
      <w:szCs w:val="44"/>
    </w:rPr>
  </w:style>
  <w:style w:type="character" w:customStyle="1" w:styleId="58">
    <w:name w:val="NormalCharacter"/>
    <w:semiHidden/>
    <w:qFormat/>
    <w:uiPriority w:val="0"/>
  </w:style>
  <w:style w:type="paragraph" w:customStyle="1" w:styleId="59">
    <w:name w:val="缺省文本"/>
    <w:qFormat/>
    <w:uiPriority w:val="0"/>
    <w:pPr>
      <w:widowControl w:val="0"/>
      <w:autoSpaceDE w:val="0"/>
      <w:autoSpaceDN w:val="0"/>
      <w:adjustRightInd w:val="0"/>
    </w:pPr>
    <w:rPr>
      <w:rFonts w:ascii="Times New Roman" w:hAnsi="Times New Roman" w:eastAsia="宋体" w:cs="Times New Roman"/>
      <w:color w:val="000000"/>
      <w:sz w:val="24"/>
      <w:lang w:val="en-US" w:eastAsia="zh-CN" w:bidi="ar-SA"/>
    </w:rPr>
  </w:style>
  <w:style w:type="paragraph" w:customStyle="1" w:styleId="60">
    <w:name w:val="NormalIndent"/>
    <w:basedOn w:val="1"/>
    <w:qFormat/>
    <w:uiPriority w:val="0"/>
    <w:pPr>
      <w:ind w:firstLine="420"/>
      <w:jc w:val="left"/>
    </w:pPr>
    <w:rPr>
      <w:rFonts w:ascii="宋体" w:hAnsi="Calibri"/>
      <w:kern w:val="0"/>
      <w:sz w:val="24"/>
      <w:szCs w:val="20"/>
    </w:rPr>
  </w:style>
  <w:style w:type="paragraph" w:customStyle="1" w:styleId="61">
    <w:name w:val="WPSOffice手动目录 1"/>
    <w:qFormat/>
    <w:uiPriority w:val="0"/>
    <w:pPr>
      <w:ind w:leftChars="0"/>
    </w:pPr>
    <w:rPr>
      <w:rFonts w:ascii="Times New Roman" w:hAnsi="Times New Roman" w:eastAsia="宋体" w:cs="Times New Roman"/>
      <w:sz w:val="20"/>
      <w:szCs w:val="20"/>
    </w:rPr>
  </w:style>
  <w:style w:type="paragraph" w:customStyle="1" w:styleId="62">
    <w:name w:val="WPSOffice手动目录 2"/>
    <w:qFormat/>
    <w:uiPriority w:val="0"/>
    <w:pPr>
      <w:ind w:leftChars="200"/>
    </w:pPr>
    <w:rPr>
      <w:rFonts w:ascii="Times New Roman" w:hAnsi="Times New Roman" w:eastAsia="宋体" w:cs="Times New Roman"/>
      <w:sz w:val="20"/>
      <w:szCs w:val="20"/>
    </w:rPr>
  </w:style>
  <w:style w:type="paragraph" w:customStyle="1" w:styleId="63">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64">
    <w:name w:val="列出段落1"/>
    <w:basedOn w:val="1"/>
    <w:autoRedefine/>
    <w:qFormat/>
    <w:uiPriority w:val="99"/>
    <w:pPr>
      <w:ind w:firstLine="420"/>
    </w:pPr>
  </w:style>
  <w:style w:type="paragraph" w:customStyle="1" w:styleId="65">
    <w:name w:val="表格标题"/>
    <w:next w:val="1"/>
    <w:qFormat/>
    <w:uiPriority w:val="0"/>
    <w:pPr>
      <w:overflowPunct w:val="0"/>
      <w:topLinePunct/>
      <w:spacing w:line="560" w:lineRule="exact"/>
      <w:jc w:val="center"/>
      <w:outlineLvl w:val="9"/>
    </w:pPr>
    <w:rPr>
      <w:rFonts w:ascii="Times New Roman" w:hAnsi="Times New Roman" w:eastAsia="仿宋_GB2312" w:cs="仿宋_GB2312"/>
      <w:spacing w:val="-6"/>
      <w:kern w:val="0"/>
      <w:sz w:val="32"/>
      <w:szCs w:val="32"/>
    </w:rPr>
  </w:style>
  <w:style w:type="paragraph" w:customStyle="1" w:styleId="66">
    <w:name w:val="Table Text"/>
    <w:basedOn w:val="1"/>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6f063634-3d31-4f31-b853-75fd9eb5556b</errorID>
      <errorWord>登陆</errorWord>
      <group>L1_Word</group>
      <groupName>字词问题</groupName>
      <ability>L2_Typo</ability>
      <abilityName>字词错误</abilityName>
      <candidateList>
        <item>登录</item>
      </candidateList>
      <explain>存在发音相同字词的误用。</explain>
      <paraID> CA6D06D</paraID>
      <start>37</start>
      <end>39</end>
      <status>unmodified</status>
      <modifiedWord/>
      <trackRevisions>false</trackRevisions>
    </reviewItem>
    <reviewItem>
      <errorID>ec842a5e-b44c-457b-b80d-afe6b3b93ca5</errorID>
      <errorWord>近</errorWord>
      <group>L1_Word</group>
      <groupName>字词问题</groupName>
      <ability>L2_Typo</ability>
      <abilityName>字词错误</abilityName>
      <candidateList>
        <item>近一</item>
      </candidateList>
      <explain/>
      <paraID>28C13F97</paraID>
      <start>5</start>
      <end>6</end>
      <status>unmodified</status>
      <modifiedWord/>
      <trackRevisions>false</trackRevisions>
    </reviewItem>
    <reviewItem>
      <errorID>ee7bc410-a443-4329-bfd5-59825fcc9ae6</errorID>
      <errorWord>(</errorWord>
      <group>L1_Format</group>
      <groupName>格式问题</groupName>
      <ability>L2_HalfPunc</ability>
      <abilityName>全半角检查</abilityName>
      <candidateList>
        <item>（</item>
      </candidateList>
      <explain>文本全半角错误。</explain>
      <paraID>28C13F97</paraID>
      <start>12</start>
      <end>13</end>
      <status>unmodified</status>
      <modifiedWord/>
      <trackRevisions>false</trackRevisions>
    </reviewItem>
    <reviewItem>
      <errorID>271d4459-5584-4f55-b327-94b70132ec30</errorID>
      <errorWord>)</errorWord>
      <group>L1_Format</group>
      <groupName>格式问题</groupName>
      <ability>L2_HalfPunc</ability>
      <abilityName>全半角检查</abilityName>
      <candidateList>
        <item>）</item>
      </candidateList>
      <explain>文本全半角错误。</explain>
      <paraID>28C13F97</paraID>
      <start>17</start>
      <end>18</end>
      <status>unmodified</status>
      <modifiedWord/>
      <trackRevisions>false</trackRevisions>
    </reviewItem>
    <reviewItem>
      <errorID>b3ac345d-9ca8-4b59-9369-06e4c38985eb</errorID>
      <errorWord>）</errorWord>
      <group>L1_Word</group>
      <groupName>字词问题</groupName>
      <ability>L2_Typo</ability>
      <abilityName>字词错误</abilityName>
      <candidateList>
        <item>）和</item>
      </candidateList>
      <explain/>
      <paraID>1BBB9E68</paraID>
      <start>54</start>
      <end>55</end>
      <status>unmodified</status>
      <modifiedWord/>
      <trackRevisions>false</trackRevisions>
    </reviewItem>
    <reviewItem>
      <errorID>5118cefc-348a-45d3-8ef6-6f455d927549</errorID>
      <errorWord>上午00:00</errorWord>
      <group>L1_Knowledge</group>
      <groupName>知识性问题</groupName>
      <ability>L2_Time</ability>
      <abilityName>日期时间</abilityName>
      <candidateList/>
      <explain>时间与前缀不匹配，可能的时间前缀有“下午、晚上、凌晨、午夜”。</explain>
      <paraID> A6FE05A</paraID>
      <start>26</start>
      <end>33</end>
      <status>unmodified</status>
      <modifiedWord/>
      <trackRevisions>false</trackRevisions>
    </reviewItem>
    <reviewItem>
      <errorID>57a686f6-e0f5-483d-8b44-12f2b5b7c5c0</errorID>
      <errorWord>：</errorWord>
      <group>L1_Format</group>
      <groupName>格式问题</groupName>
      <ability>L2_HalfPunc</ability>
      <abilityName>全半角检查</abilityName>
      <candidateList>
        <item>:</item>
      </candidateList>
      <explain>文本全半角错误。</explain>
      <paraID>2735E690</paraID>
      <start>23</start>
      <end>24</end>
      <status>unmodified</status>
      <modifiedWord/>
      <trackRevisions>false</trackRevisions>
    </reviewItem>
    <reviewItem>
      <errorID>187c5b53-6cb1-40a7-a444-112e7eb544e1</errorID>
      <errorWord>：</errorWord>
      <group>L1_Format</group>
      <groupName>格式问题</groupName>
      <ability>L2_HalfPunc</ability>
      <abilityName>全半角检查</abilityName>
      <candidateList>
        <item>:</item>
      </candidateList>
      <explain>文本全半角错误。</explain>
      <paraID>33791FF0</paraID>
      <start>22</start>
      <end>23</end>
      <status>unmodified</status>
      <modifiedWord/>
      <trackRevisions>false</trackRevisions>
    </reviewItem>
    <reviewItem>
      <errorID>3f099237-c570-4f2e-bfd7-2fe00c948bfc</errorID>
      <errorWord>到</errorWord>
      <group>L1_Word</group>
      <groupName>字词问题</groupName>
      <ability>L2_Typo</ability>
      <abilityName>字词错误</abilityName>
      <candidateList>
        <item>至</item>
      </candidateList>
      <explain>存在字形相近字词的误用。</explain>
      <paraID>33791FF0</paraID>
      <start>42</start>
      <end>43</end>
      <status>unmodified</status>
      <modifiedWord/>
      <trackRevisions>false</trackRevisions>
    </reviewItem>
    <reviewItem>
      <errorID>3022faa8-8aeb-4d29-b06e-c43ff6b9cbfc</errorID>
      <errorWord>：</errorWord>
      <group>L1_Format</group>
      <groupName>格式问题</groupName>
      <ability>L2_HalfPunc</ability>
      <abilityName>全半角检查</abilityName>
      <candidateList>
        <item>:</item>
      </candidateList>
      <explain>文本全半角错误。</explain>
      <paraID>412467AF</paraID>
      <start>17</start>
      <end>18</end>
      <status>unmodified</status>
      <modifiedWord/>
      <trackRevisions>false</trackRevisions>
    </reviewItem>
    <reviewItem>
      <errorID>278dddaf-faa3-4c5b-b30d-ef0e94f37bad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39FE87E2</paraID>
      <start>0</start>
      <end>2</end>
      <status>unmodified</status>
      <modifiedWord/>
      <trackRevisions>false</trackRevisions>
    </reviewItem>
    <reviewItem>
      <errorID>e413b61e-4de6-428f-aff8-58047bddec58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78DA47F</paraID>
      <start>0</start>
      <end>2</end>
      <status>unmodified</status>
      <modifiedWord/>
      <trackRevisions>false</trackRevisions>
    </reviewItem>
    <reviewItem>
      <errorID>63a5529f-c15b-43fd-ae7f-15be9b34ab60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5705DB47</paraID>
      <start>0</start>
      <end>2</end>
      <status>unmodified</status>
      <modifiedWord/>
      <trackRevisions>false</trackRevisions>
    </reviewItem>
    <reviewItem>
      <errorID>fbc9fb7e-bdf6-42e2-8f3a-66b89ad62674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32BC33CE</paraID>
      <start>0</start>
      <end>2</end>
      <status>unmodified</status>
      <modifiedWord/>
      <trackRevisions>false</trackRevisions>
    </reviewItem>
    <reviewItem>
      <errorID>ff6793e1-0d7f-4203-813e-6dcdfd946cff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67968D01</paraID>
      <start>0</start>
      <end>2</end>
      <status>unmodified</status>
      <modifiedWord/>
      <trackRevisions>false</trackRevisions>
    </reviewItem>
    <reviewItem>
      <errorID>369ffebf-3fda-4c79-876e-5732d115fa2c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C64B2AF</paraID>
      <start>0</start>
      <end>2</end>
      <status>unmodified</status>
      <modifiedWord/>
      <trackRevisions>false</trackRevisions>
    </reviewItem>
    <reviewItem>
      <errorID>9bb4b778-52e0-462c-98a7-2205f652c2c3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708815C0</paraID>
      <start>0</start>
      <end>2</end>
      <status>unmodified</status>
      <modifiedWord/>
      <trackRevisions>false</trackRevisions>
    </reviewItem>
    <reviewItem>
      <errorID>d0fdabbb-6eac-4166-9cf7-5afeeff11324</errorID>
      <errorWord>2026年03月17日</errorWord>
      <group>L1_Knowledge</group>
      <groupName>知识性问题</groupName>
      <ability>L2_Time</ability>
      <abilityName>日期时间</abilityName>
      <candidateList>
        <item>2026年3月17日</item>
      </candidateList>
      <explain>根据日常书写习惯，月份一般会省略前导零。</explain>
      <paraID>708815C0</paraID>
      <start>64</start>
      <end>75</end>
      <status>unmodified</status>
      <modifiedWord/>
      <trackRevisions>false</trackRevisions>
    </reviewItem>
    <reviewItem>
      <errorID>da15fb31-dfdc-4cf9-a7fc-f8e11a767bd3</errorID>
      <errorWord>：</errorWord>
      <group>L1_Format</group>
      <groupName>格式问题</groupName>
      <ability>L2_HalfPunc</ability>
      <abilityName>全半角检查</abilityName>
      <candidateList>
        <item>:</item>
      </candidateList>
      <explain>文本全半角错误。</explain>
      <paraID>708815C0</paraID>
      <start>77</start>
      <end>78</end>
      <status>unmodified</status>
      <modifiedWord/>
      <trackRevisions>false</trackRevisions>
    </reviewItem>
    <reviewItem>
      <errorID>768bedd4-a531-499c-9864-7af112ccbe67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40C47399</paraID>
      <start>0</start>
      <end>2</end>
      <status>unmodified</status>
      <modifiedWord/>
      <trackRevisions>false</trackRevisions>
    </reviewItem>
    <reviewItem>
      <errorID>9faf808a-7425-40da-8c89-f35f3d35796d</errorID>
      <errorWord>近</errorWord>
      <group>L1_Word</group>
      <groupName>字词问题</groupName>
      <ability>L2_Typo</ability>
      <abilityName>字词错误</abilityName>
      <candidateList>
        <item>近一</item>
      </candidateList>
      <explain/>
      <paraID>27CEF867</paraID>
      <start>5</start>
      <end>6</end>
      <status>unmodified</status>
      <modifiedWord/>
      <trackRevisions>false</trackRevisions>
    </reviewItem>
    <reviewItem>
      <errorID>03d8d53d-f408-4607-98a1-030c94b25229</errorID>
      <errorWord>(</errorWord>
      <group>L1_Format</group>
      <groupName>格式问题</groupName>
      <ability>L2_HalfPunc</ability>
      <abilityName>全半角检查</abilityName>
      <candidateList>
        <item>（</item>
      </candidateList>
      <explain>文本全半角错误。</explain>
      <paraID>27CEF867</paraID>
      <start>12</start>
      <end>13</end>
      <status>unmodified</status>
      <modifiedWord/>
      <trackRevisions>false</trackRevisions>
    </reviewItem>
    <reviewItem>
      <errorID>f3eb1fa1-22ae-4fa7-8679-bd39e18ddd33</errorID>
      <errorWord>)</errorWord>
      <group>L1_Format</group>
      <groupName>格式问题</groupName>
      <ability>L2_HalfPunc</ability>
      <abilityName>全半角检查</abilityName>
      <candidateList>
        <item>）</item>
      </candidateList>
      <explain>文本全半角错误。</explain>
      <paraID>27CEF867</paraID>
      <start>17</start>
      <end>18</end>
      <status>unmodified</status>
      <modifiedWord/>
      <trackRevisions>false</trackRevisions>
    </reviewItem>
    <reviewItem>
      <errorID>cf69c613-d950-4148-94a9-5268f37bfbb1</errorID>
      <errorWord>《</errorWord>
      <group>L1_Punc</group>
      <groupName>标点问题</groupName>
      <ability>L2_Punc</ability>
      <abilityName>标点符号检查</abilityName>
      <candidateList/>
      <explain>同一形式括号套用。</explain>
      <paraID>26FDCEDD</paraID>
      <start>19</start>
      <end>20</end>
      <status>unmodified</status>
      <modifiedWord/>
      <trackRevisions>false</trackRevisions>
    </reviewItem>
    <reviewItem>
      <errorID>f81198e3-e1bc-49fc-8a2b-9ad7a3db394d</errorID>
      <errorWord>》</errorWord>
      <group>L1_Punc</group>
      <groupName>标点问题</groupName>
      <ability>L2_Punc</ability>
      <abilityName>标点符号检查</abilityName>
      <candidateList/>
      <explain>同一形式括号套用。</explain>
      <paraID>26FDCEDD</paraID>
      <start>36</start>
      <end>37</end>
      <status>unmodified</status>
      <modifiedWord/>
      <trackRevisions>false</trackRevisions>
    </reviewItem>
    <reviewItem>
      <errorID>91d2c510-3c07-46fe-97d7-95c00927e457</errorID>
      <errorWord>）</errorWord>
      <group>L1_Word</group>
      <groupName>字词问题</groupName>
      <ability>L2_Typo</ability>
      <abilityName>字词错误</abilityName>
      <candidateList>
        <item>）和</item>
      </candidateList>
      <explain/>
      <paraID>26FDCEDD</paraID>
      <start>54</start>
      <end>55</end>
      <status>unmodified</status>
      <modifiedWord/>
      <trackRevisions>false</trackRevisions>
    </reviewItem>
    <reviewItem>
      <errorID>a261f5fc-53e1-4bc1-b688-e539941719a5</errorID>
      <errorWord>《</errorWord>
      <group>L1_Punc</group>
      <groupName>标点问题</groupName>
      <ability>L2_Punc</ability>
      <abilityName>标点符号检查</abilityName>
      <candidateList/>
      <explain>同一形式括号套用。</explain>
      <paraID> 30450DC</paraID>
      <start>23</start>
      <end>24</end>
      <status>unmodified</status>
      <modifiedWord/>
      <trackRevisions>false</trackRevisions>
    </reviewItem>
    <reviewItem>
      <errorID>154c0513-97e4-4b25-a53f-6ac1e329893b</errorID>
      <errorWord>》</errorWord>
      <group>L1_Punc</group>
      <groupName>标点问题</groupName>
      <ability>L2_Punc</ability>
      <abilityName>标点符号检查</abilityName>
      <candidateList/>
      <explain>同一形式括号套用。</explain>
      <paraID> 30450DC</paraID>
      <start>40</start>
      <end>41</end>
      <status>unmodified</status>
      <modifiedWord/>
      <trackRevisions>false</trackRevisions>
    </reviewItem>
    <reviewItem>
      <errorID>63038f86-61bd-418d-9a1f-0b76ac4741f3</errorID>
      <errorWord>《</errorWord>
      <group>L1_Punc</group>
      <groupName>标点问题</groupName>
      <ability>L2_Punc</ability>
      <abilityName>标点符号检查</abilityName>
      <candidateList/>
      <explain>同一形式括号套用。</explain>
      <paraID> 30450DC</paraID>
      <start>41</start>
      <end>42</end>
      <status>unmodified</status>
      <modifiedWord/>
      <trackRevisions>false</trackRevisions>
    </reviewItem>
    <reviewItem>
      <errorID>9461f2bd-1e18-4b6b-9c18-120cb072ef91</errorID>
      <errorWord>》</errorWord>
      <group>L1_Punc</group>
      <groupName>标点问题</groupName>
      <ability>L2_Punc</ability>
      <abilityName>标点符号检查</abilityName>
      <candidateList/>
      <explain>同一形式括号套用。</explain>
      <paraID> 30450DC</paraID>
      <start>58</start>
      <end>59</end>
      <status>unmodified</status>
      <modifiedWord/>
      <trackRevisions>false</trackRevisions>
    </reviewItem>
    <reviewItem>
      <errorID>0db68c87-2c0c-4675-8102-50e524f9702a</errorID>
      <errorWord>.</errorWord>
      <group>L1_Format</group>
      <groupName>格式问题</groupName>
      <ability>L2_HalfPunc</ability>
      <abilityName>全半角检查</abilityName>
      <candidateList>
        <item>。</item>
      </candidateList>
      <explain>文本全半角错误。</explain>
      <paraID>45D18F54</paraID>
      <start>20</start>
      <end>21</end>
      <status>unmodified</status>
      <modifiedWord/>
      <trackRevisions>false</trackRevisions>
    </reviewItem>
    <reviewItem>
      <errorID>6666c5b2-7c09-463b-8d03-8f07b6a10b89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14C2F426</paraID>
      <start>0</start>
      <end>2</end>
      <status>unmodified</status>
      <modifiedWord/>
      <trackRevisions>false</trackRevisions>
    </reviewItem>
    <reviewItem>
      <errorID>eb7aa700-545a-4453-945b-eb5a451953b1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15C1F647</paraID>
      <start>0</start>
      <end>2</end>
      <status>unmodified</status>
      <modifiedWord/>
      <trackRevisions>false</trackRevisions>
    </reviewItem>
    <reviewItem>
      <errorID>299507c5-7828-4941-b2a7-b69fd28819cf</errorID>
      <errorWord>：</errorWord>
      <group>L1_Format</group>
      <groupName>格式问题</groupName>
      <ability>L2_HalfPunc</ability>
      <abilityName>全半角检查</abilityName>
      <candidateList>
        <item>:</item>
      </candidateList>
      <explain>文本全半角错误。</explain>
      <paraID>5836C7B6</paraID>
      <start>12</start>
      <end>13</end>
      <status>unmodified</status>
      <modifiedWord/>
      <trackRevisions>false</trackRevisions>
    </reviewItem>
    <reviewItem>
      <errorID>acdea531-29a1-4150-9616-250b64951e15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4019885F</paraID>
      <start>0</start>
      <end>2</end>
      <status>unmodified</status>
      <modifiedWord/>
      <trackRevisions>false</trackRevisions>
    </reviewItem>
    <reviewItem>
      <errorID>441c34a0-d58c-47c7-ae89-189402345f10</errorID>
      <errorWord>2026年03月17日</errorWord>
      <group>L1_Knowledge</group>
      <groupName>知识性问题</groupName>
      <ability>L2_Time</ability>
      <abilityName>日期时间</abilityName>
      <candidateList>
        <item>2026年3月17日</item>
      </candidateList>
      <explain>根据日常书写习惯，月份一般会省略前导零。</explain>
      <paraID>4019885F</paraID>
      <start>10</start>
      <end>21</end>
      <status>unmodified</status>
      <modifiedWord/>
      <trackRevisions>false</trackRevisions>
    </reviewItem>
    <reviewItem>
      <errorID>961b5b96-4470-44a8-9532-d732c4904a49</errorID>
      <errorWord>：</errorWord>
      <group>L1_Format</group>
      <groupName>格式问题</groupName>
      <ability>L2_HalfPunc</ability>
      <abilityName>全半角检查</abilityName>
      <candidateList>
        <item>:</item>
      </candidateList>
      <explain>文本全半角错误。</explain>
      <paraID>4019885F</paraID>
      <start>24</start>
      <end>25</end>
      <status>unmodified</status>
      <modifiedWord/>
      <trackRevisions>false</trackRevisions>
    </reviewItem>
    <reviewItem>
      <errorID>cf341fb3-f67a-473b-b8f0-edb111e5aec9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7540B236</paraID>
      <start>0</start>
      <end>2</end>
      <status>unmodified</status>
      <modifiedWord/>
      <trackRevisions>false</trackRevisions>
    </reviewItem>
    <reviewItem>
      <errorID>2a421abd-9050-4933-a85a-ba09a499b8bc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6DA5154B</paraID>
      <start>0</start>
      <end>2</end>
      <status>unmodified</status>
      <modifiedWord/>
      <trackRevisions>false</trackRevisions>
    </reviewItem>
    <reviewItem>
      <errorID>f009968d-734f-4db4-a0a5-6879810bbc02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3D6AADEA</paraID>
      <start>0</start>
      <end>2</end>
      <status>unmodified</status>
      <modifiedWord/>
      <trackRevisions>false</trackRevisions>
    </reviewItem>
    <reviewItem>
      <errorID>b7b2de8b-2ef5-4e88-bf19-f4538b59b7a6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7941174B</paraID>
      <start>0</start>
      <end>2</end>
      <status>unmodified</status>
      <modifiedWord/>
      <trackRevisions>false</trackRevisions>
    </reviewItem>
    <reviewItem>
      <errorID>b5abea3d-a688-4a8a-a5ec-69786450a102</errorID>
      <errorWord>做</errorWord>
      <group>L1_Word</group>
      <groupName>字词问题</groupName>
      <ability>L2_Typo</ability>
      <abilityName>字词错误</abilityName>
      <candidateList>
        <item>作</item>
      </candidateList>
      <explain>存在发音相同字词的误用。</explain>
      <paraID> B59FFCC</paraID>
      <start>27</start>
      <end>28</end>
      <status>unmodified</status>
      <modifiedWord/>
      <trackRevisions>false</trackRevisions>
    </reviewItem>
    <reviewItem>
      <errorID>9adbcbc4-f3fd-47d6-af5b-71b0b964c993</errorID>
      <errorWord>:</errorWord>
      <group>L1_Format</group>
      <groupName>格式问题</groupName>
      <ability>L2_HalfPunc</ability>
      <abilityName>全半角检查</abilityName>
      <candidateList>
        <item>：</item>
      </candidateList>
      <explain>文本全半角错误。</explain>
      <paraID>103866A9</paraID>
      <start>3</start>
      <end>4</end>
      <status>unmodified</status>
      <modifiedWord/>
      <trackRevisions>false</trackRevisions>
    </reviewItem>
    <reviewItem>
      <errorID>f72387f6-7dc3-4be3-924a-47cf0195202e</errorID>
      <errorWord>:</errorWord>
      <group>L1_Format</group>
      <groupName>格式问题</groupName>
      <ability>L2_HalfPunc</ability>
      <abilityName>全半角检查</abilityName>
      <candidateList>
        <item>：</item>
      </candidateList>
      <explain>文本全半角错误。</explain>
      <paraID>3167D181</paraID>
      <start>2</start>
      <end>3</end>
      <status>unmodified</status>
      <modifiedWord/>
      <trackRevisions>false</trackRevisions>
    </reviewItem>
    <reviewItem>
      <errorID>c64d38f3-1d08-4016-a8bc-d0be2c566df2</errorID>
      <errorWord>,</errorWord>
      <group>L1_Format</group>
      <groupName>格式问题</groupName>
      <ability>L2_HalfPunc</ability>
      <abilityName>全半角检查</abilityName>
      <candidateList>
        <item>，</item>
      </candidateList>
      <explain>文本全半角错误。</explain>
      <paraID>1865068E</paraID>
      <start>8</start>
      <end>9</end>
      <status>unmodified</status>
      <modifiedWord/>
      <trackRevisions>false</trackRevisions>
    </reviewItem>
    <reviewItem>
      <errorID>893aba51-df71-4333-a2ff-b621c88fcee8</errorID>
      <errorWord>:</errorWord>
      <group>L1_Format</group>
      <groupName>格式问题</groupName>
      <ability>L2_HalfPunc</ability>
      <abilityName>全半角检查</abilityName>
      <candidateList>
        <item>：</item>
      </candidateList>
      <explain>文本全半角错误。</explain>
      <paraID>1865068E</paraID>
      <start>168</start>
      <end>169</end>
      <status>unmodified</status>
      <modifiedWord/>
      <trackRevisions>false</trackRevisions>
    </reviewItem>
    <reviewItem>
      <errorID>43a48daa-b0ce-4af8-adfe-07e0ad21f55e</errorID>
      <errorWord>(</errorWord>
      <group>L1_Format</group>
      <groupName>格式问题</groupName>
      <ability>L2_HalfPunc</ability>
      <abilityName>全半角检查</abilityName>
      <candidateList>
        <item>（</item>
      </candidateList>
      <explain>文本全半角错误。</explain>
      <paraID>1865068E</paraID>
      <start>253</start>
      <end>254</end>
      <status>unmodified</status>
      <modifiedWord/>
      <trackRevisions>false</trackRevisions>
    </reviewItem>
    <reviewItem>
      <errorID>a5a5d26d-8e71-4992-9a92-76155d3b1d1d</errorID>
      <errorWord>)</errorWord>
      <group>L1_Format</group>
      <groupName>格式问题</groupName>
      <ability>L2_HalfPunc</ability>
      <abilityName>全半角检查</abilityName>
      <candidateList>
        <item>）</item>
      </candidateList>
      <explain>文本全半角错误。</explain>
      <paraID>1865068E</paraID>
      <start>261</start>
      <end>262</end>
      <status>unmodified</status>
      <modifiedWord/>
      <trackRevisions>false</trackRevisions>
    </reviewItem>
    <reviewItem>
      <errorID>07d18b15-efab-4d54-bf32-4a2e3ffbcd95</errorID>
      <errorWord>(</errorWord>
      <group>L1_Format</group>
      <groupName>格式问题</groupName>
      <ability>L2_HalfPunc</ability>
      <abilityName>全半角检查</abilityName>
      <candidateList>
        <item>（</item>
      </candidateList>
      <explain>文本全半角错误。</explain>
      <paraID>4831AB39</paraID>
      <start>6</start>
      <end>7</end>
      <status>unmodified</status>
      <modifiedWord/>
      <trackRevisions>false</trackRevisions>
    </reviewItem>
    <reviewItem>
      <errorID>4213f1b5-3cfd-4ffa-af81-6421ef7f2385</errorID>
      <errorWord>)</errorWord>
      <group>L1_Format</group>
      <groupName>格式问题</groupName>
      <ability>L2_HalfPunc</ability>
      <abilityName>全半角检查</abilityName>
      <candidateList>
        <item>）</item>
      </candidateList>
      <explain>文本全半角错误。</explain>
      <paraID>4831AB39</paraID>
      <start>8</start>
      <end>9</end>
      <status>unmodified</status>
      <modifiedWord/>
      <trackRevisions>false</trackRevisions>
    </reviewItem>
    <reviewItem>
      <errorID>dd6fe4cc-12b5-4547-8729-386254eeda2a</errorID>
      <errorWord>2026年03月17日</errorWord>
      <group>L1_Knowledge</group>
      <groupName>知识性问题</groupName>
      <ability>L2_Time</ability>
      <abilityName>日期时间</abilityName>
      <candidateList>
        <item>2026年3月17日</item>
      </candidateList>
      <explain>根据日常书写习惯，月份一般会省略前导零。</explain>
      <paraID>40497CFB</paraID>
      <start>7</start>
      <end>18</end>
      <status>unmodified</status>
      <modifiedWord/>
      <trackRevisions>false</trackRevisions>
    </reviewItem>
    <reviewItem>
      <errorID>bede21fa-e8ad-4c2a-ae67-40386debd1db</errorID>
      <errorWord>2026年06月15日</errorWord>
      <group>L1_Knowledge</group>
      <groupName>知识性问题</groupName>
      <ability>L2_Time</ability>
      <abilityName>日期时间</abilityName>
      <candidateList>
        <item>2026年6月15日</item>
      </candidateList>
      <explain>根据日常书写习惯，月份一般会省略前导零。</explain>
      <paraID>40497CFB</paraID>
      <start>19</start>
      <end>30</end>
      <status>unmodified</status>
      <modifiedWord/>
      <trackRevisions>false</trackRevisions>
    </reviewItem>
    <reviewItem>
      <errorID>eb1ad76f-573e-47a1-810c-4557d4484d95</errorID>
      <errorWord>应</errorWord>
      <group>L1_Word</group>
      <groupName>字词问题</groupName>
      <ability>L2_Typo</ability>
      <abilityName>字词错误</abilityName>
      <candidateList>
        <item>应在</item>
      </candidateList>
      <explain/>
      <paraID>3F9A8D2F</paraID>
      <start>16</start>
      <end>17</end>
      <status>unmodified</status>
      <modifiedWord/>
      <trackRevisions>false</trackRevisions>
    </reviewItem>
    <reviewItem>
      <errorID>14cd0393-b460-4695-994f-4fe549bfac65</errorID>
      <errorWord>到</errorWord>
      <group>L1_Word</group>
      <groupName>字词问题</groupName>
      <ability>L2_Typo</ability>
      <abilityName>字词错误</abilityName>
      <candidateList>
        <item>至</item>
      </candidateList>
      <explain>存在字形相近字词的误用。</explain>
      <paraID>3F9A8D2F</paraID>
      <start>44</start>
      <end>45</end>
      <status>unmodified</status>
      <modifiedWord/>
      <trackRevisions>false</trackRevisions>
    </reviewItem>
    <reviewItem>
      <errorID>8e0a3126-ecd0-4309-ace1-571b58fd1557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2F779F09</paraID>
      <start>0</start>
      <end>2</end>
      <status>unmodified</status>
      <modifiedWord/>
      <trackRevisions>false</trackRevisions>
    </reviewItem>
    <reviewItem>
      <errorID>02ca9d9d-909b-4d53-9ad5-815c8a78bad8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22204CA5</paraID>
      <start>0</start>
      <end>2</end>
      <status>unmodified</status>
      <modifiedWord/>
      <trackRevisions>false</trackRevisions>
    </reviewItem>
    <reviewItem>
      <errorID>c85cdd19-4ae2-4f28-ad17-d70f0dc10474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2C274E34</paraID>
      <start>0</start>
      <end>2</end>
      <status>unmodified</status>
      <modifiedWord/>
      <trackRevisions>false</trackRevisions>
    </reviewItem>
    <reviewItem>
      <errorID>6a4b9e42-4120-41fd-8dc5-84d6a3862596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6BD94310</paraID>
      <start>0</start>
      <end>2</end>
      <status>unmodified</status>
      <modifiedWord/>
      <trackRevisions>false</trackRevisions>
    </reviewItem>
    <reviewItem>
      <errorID>39797176-3d2f-420a-b046-d29904898551</errorID>
      <errorWord>：</errorWord>
      <group>L1_Format</group>
      <groupName>格式问题</groupName>
      <ability>L2_HalfPunc</ability>
      <abilityName>全半角检查</abilityName>
      <candidateList>
        <item>:</item>
      </candidateList>
      <explain>文本全半角错误。</explain>
      <paraID>14005976</paraID>
      <start>12</start>
      <end>13</end>
      <status>unmodified</status>
      <modifiedWord/>
      <trackRevisions>false</trackRevisions>
    </reviewItem>
    <reviewItem>
      <errorID>121ffce7-2f9e-4b07-af3f-b2eb9d130a87</errorID>
      <errorWord>：</errorWord>
      <group>L1_Format</group>
      <groupName>格式问题</groupName>
      <ability>L2_HalfPunc</ability>
      <abilityName>全半角检查</abilityName>
      <candidateList>
        <item>:</item>
      </candidateList>
      <explain>文本全半角错误。</explain>
      <paraID>14005976</paraID>
      <start>18</start>
      <end>19</end>
      <status>unmodified</status>
      <modifiedWord/>
      <trackRevisions>false</trackRevisions>
    </reviewItem>
    <reviewItem>
      <errorID>e7b43467-5afe-43bb-957b-b0042289698f</errorID>
      <errorWord>【2011】534号</errorWord>
      <group>L1_Knowledge</group>
      <groupName>知识性问题</groupName>
      <ability>L2_Knowledge</ability>
      <abilityName>其他知识</abilityName>
      <candidateList>
        <item>〔2011〕534号</item>
      </candidateList>
      <explain>发文字号格式错误。</explain>
      <paraID>4C7681A2</paraID>
      <start>21</start>
      <end>31</end>
      <status>unmodified</status>
      <modifiedWord/>
      <trackRevisions>false</trackRevisions>
    </reviewItem>
    <reviewItem>
      <errorID>6ab884d2-f36a-41e6-acef-1e135b89217f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E89C2DE</paraID>
      <start>0</start>
      <end>2</end>
      <status>unmodified</status>
      <modifiedWord/>
      <trackRevisions>false</trackRevisions>
    </reviewItem>
    <reviewItem>
      <errorID>9c9d5862-5e62-4a7f-a9a2-306f7b3218ec</errorID>
      <errorWord>员</errorWord>
      <group>L1_Word</group>
      <groupName>字词问题</groupName>
      <ability>L2_Typo</ability>
      <abilityName>字词错误</abilityName>
      <candidateList>
        <item>员会</item>
      </candidateList>
      <explain/>
      <paraID>7E7A778A</paraID>
      <start>3</start>
      <end>4</end>
      <status>unmodified</status>
      <modifiedWord/>
      <trackRevisions>false</trackRevisions>
    </reviewItem>
    <reviewItem>
      <errorID>21a2c6c1-6266-4b59-81f1-b771e62af533</errorID>
      <errorWord>《政府采购法》</errorWord>
      <group>L1_Word</group>
      <groupName>字词问题</groupName>
      <ability>L2_Typo</ability>
      <abilityName>字词错误</abilityName>
      <candidateList>
        <item>《中华人民共和国政府采购法》</item>
      </candidateList>
      <explain/>
      <paraID>6248C60D</paraID>
      <start>60</start>
      <end>67</end>
      <status>unmodified</status>
      <modifiedWord/>
      <trackRevisions>false</trackRevisions>
    </reviewItem>
    <reviewItem>
      <errorID>b466b8d4-2e69-4499-bbbb-5df3badea7e8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2B8B7E9E</paraID>
      <start>0</start>
      <end>2</end>
      <status>unmodified</status>
      <modifiedWord/>
      <trackRevisions>false</trackRevisions>
    </reviewItem>
    <reviewItem>
      <errorID>63486a86-a2c5-4683-be38-c31f1da3053b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4A45F0CD</paraID>
      <start>0</start>
      <end>2</end>
      <status>unmodified</status>
      <modifiedWord/>
      <trackRevisions>false</trackRevisions>
    </reviewItem>
    <reviewItem>
      <errorID>cd3a2c2f-0e8b-49d2-af28-dafed81db243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4CA09757</paraID>
      <start>0</start>
      <end>2</end>
      <status>unmodified</status>
      <modifiedWord/>
      <trackRevisions>false</trackRevisions>
    </reviewItem>
    <reviewItem>
      <errorID>ad45e907-7f0c-42ab-ab54-7c25893f5f71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73F0C940</paraID>
      <start>0</start>
      <end>2</end>
      <status>unmodified</status>
      <modifiedWord/>
      <trackRevisions>false</trackRevisions>
    </reviewItem>
    <reviewItem>
      <errorID>fb12ab28-cfe4-4856-9f78-caf344a4078b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13F31A5B</paraID>
      <start>0</start>
      <end>2</end>
      <status>unmodified</status>
      <modifiedWord/>
      <trackRevisions>false</trackRevisions>
    </reviewItem>
    <reviewItem>
      <errorID>7359f0bf-97e0-4c80-b612-6b4da148c2b3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C343662</paraID>
      <start>0</start>
      <end>2</end>
      <status>unmodified</status>
      <modifiedWord/>
      <trackRevisions>false</trackRevisions>
    </reviewItem>
    <reviewItem>
      <errorID>8c4dff0a-20c2-4e17-aca4-d8722b9f4af4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5CF9C93</paraID>
      <start>0</start>
      <end>2</end>
      <status>unmodified</status>
      <modifiedWord/>
      <trackRevisions>false</trackRevisions>
    </reviewItem>
    <reviewItem>
      <errorID>035deaa5-7b0d-4cff-bee6-bb9cd4850bf9</errorID>
      <errorWord>开</errorWord>
      <group>L1_Word</group>
      <groupName>字词问题</groupName>
      <ability>L2_Typo</ability>
      <abilityName>字词错误</abilityName>
      <candidateList>
        <item>开户</item>
      </candidateList>
      <explain/>
      <paraID> 5CF9C93</paraID>
      <start>47</start>
      <end>48</end>
      <status>unmodified</status>
      <modifiedWord/>
      <trackRevisions>false</trackRevisions>
    </reviewItem>
    <reviewItem>
      <errorID>ed77af29-61fb-4877-a8bb-77e41fd4f987</errorID>
      <errorWord>做</errorWord>
      <group>L1_Word</group>
      <groupName>字词问题</groupName>
      <ability>L2_Typo</ability>
      <abilityName>字词错误</abilityName>
      <candidateList>
        <item>作</item>
      </candidateList>
      <explain>存在发音相同字词的误用。</explain>
      <paraID> 5CF9C93</paraID>
      <start>114</start>
      <end>115</end>
      <status>unmodified</status>
      <modifiedWord/>
      <trackRevisions>false</trackRevisions>
    </reviewItem>
    <reviewItem>
      <errorID>82a4b09f-93d6-4c2c-bff1-8e31a0d09dcd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147855D5</paraID>
      <start>0</start>
      <end>2</end>
      <status>unmodified</status>
      <modifiedWord/>
      <trackRevisions>false</trackRevisions>
    </reviewItem>
    <reviewItem>
      <errorID>c2c6484c-b089-4bd8-9734-6ebe49c0524a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1F655D39</paraID>
      <start>0</start>
      <end>2</end>
      <status>unmodified</status>
      <modifiedWord/>
      <trackRevisions>false</trackRevisions>
    </reviewItem>
    <reviewItem>
      <errorID>47dc66ba-6658-4e15-bc8f-bc22fc37d03b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6A36D1B4</paraID>
      <start>0</start>
      <end>2</end>
      <status>unmodified</status>
      <modifiedWord/>
      <trackRevisions>false</trackRevisions>
    </reviewItem>
    <reviewItem>
      <errorID>ab0d9235-30a5-46e5-98e4-666eb93f8ff8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6A855109</paraID>
      <start>0</start>
      <end>2</end>
      <status>unmodified</status>
      <modifiedWord/>
      <trackRevisions>false</trackRevisions>
    </reviewItem>
    <reviewItem>
      <errorID>222a3310-1b67-4441-aeb6-a12fee537ed0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6B51899C</paraID>
      <start>0</start>
      <end>2</end>
      <status>unmodified</status>
      <modifiedWord/>
      <trackRevisions>false</trackRevisions>
    </reviewItem>
    <reviewItem>
      <errorID>45d05696-bc00-4cc2-b352-fd28b2a3c0ab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1F183D95</paraID>
      <start>0</start>
      <end>2</end>
      <status>unmodified</status>
      <modifiedWord/>
      <trackRevisions>false</trackRevisions>
    </reviewItem>
    <reviewItem>
      <errorID>975964ad-57ba-4500-9c82-274e1d6e4cfc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CDC7A4A</paraID>
      <start>0</start>
      <end>2</end>
      <status>unmodified</status>
      <modifiedWord/>
      <trackRevisions>false</trackRevisions>
    </reviewItem>
    <reviewItem>
      <errorID>6ec99170-0a68-4be5-b17f-b420a7c1d25c</errorID>
      <errorWord>其它</errorWord>
      <group>L1_Word</group>
      <groupName>字词问题</groupName>
      <ability>L2_Alias</ability>
      <abilityName>也作/曾用词</abilityName>
      <candidateList>
        <item>其他</item>
      </candidateList>
      <explain>词汇[其它]为不规范表述或旧称，其规范书面表述为[其他]。</explain>
      <paraID> 30118BC</paraID>
      <start>51</start>
      <end>53</end>
      <status>unmodified</status>
      <modifiedWord/>
      <trackRevisions>false</trackRevisions>
    </reviewItem>
    <reviewItem>
      <errorID>dc9d548c-3152-4efd-86a3-fb1984525a22</errorID>
      <errorWord>其它</errorWord>
      <group>L1_Word</group>
      <groupName>字词问题</groupName>
      <ability>L2_Alias</ability>
      <abilityName>也作/曾用词</abilityName>
      <candidateList>
        <item>其他</item>
      </candidateList>
      <explain>词汇[其它]为不规范表述或旧称，其规范书面表述为[其他]。</explain>
      <paraID> 30118BC</paraID>
      <start>79</start>
      <end>81</end>
      <status>unmodified</status>
      <modifiedWord/>
      <trackRevisions>false</trackRevisions>
    </reviewItem>
    <reviewItem>
      <errorID>97b817f1-a933-43f8-8422-63e4436e655c</errorID>
      <errorWord>第49条</errorWord>
      <group>L1_Knowledge</group>
      <groupName>知识性问题</groupName>
      <ability>L2_Knowledge</ability>
      <abilityName>其他知识</abilityName>
      <candidateList>
        <item>第四十九条</item>
      </candidateList>
      <explain/>
      <paraID>50C72D70</paraID>
      <start>65</start>
      <end>69</end>
      <status>unmodified</status>
      <modifiedWord/>
      <trackRevisions>false</trackRevisions>
    </reviewItem>
    <reviewItem>
      <errorID>96685134-06ed-460f-ae5e-acb41b1ea86e</errorID>
      <errorWord>已</errorWord>
      <group>L1_Word</group>
      <groupName>字词问题</groupName>
      <ability>L2_Typo</ability>
      <abilityName>字词错误</abilityName>
      <candidateList>
        <item>已支</item>
      </candidateList>
      <explain/>
      <paraID> A84CA60</paraID>
      <start>82</start>
      <end>83</end>
      <status>unmodified</status>
      <modifiedWord/>
      <trackRevisions>false</trackRevisions>
    </reviewItem>
    <reviewItem>
      <errorID>c753f690-f845-495d-bb2e-b726b31262f8</errorID>
      <errorWord>予以</errorWord>
      <group>L1_Word</group>
      <groupName>字词问题</groupName>
      <ability>L2_Typo</ability>
      <abilityName>字词错误</abilityName>
      <candidateList>
        <item>予</item>
      </candidateList>
      <explain/>
      <paraID>642F7412</paraID>
      <start>60</start>
      <end>62</end>
      <status>unmodified</status>
      <modifiedWord/>
      <trackRevisions>false</trackRevisions>
    </reviewItem>
    <reviewItem>
      <errorID>b2c4c0c1-4174-43c6-ad39-a97e245aba52</errorID>
      <errorWord>：</errorWord>
      <group>L1_Format</group>
      <groupName>格式问题</groupName>
      <ability>L2_HalfPunc</ability>
      <abilityName>全半角检查</abilityName>
      <candidateList>
        <item>:</item>
      </candidateList>
      <explain>文本全半角错误。</explain>
      <paraID>3262B825</paraID>
      <start>19</start>
      <end>20</end>
      <status>unmodified</status>
      <modifiedWord/>
      <trackRevisions>false</trackRevisions>
    </reviewItem>
    <reviewItem>
      <errorID>186620e6-54de-497e-9ce4-9f388b3ee048</errorID>
      <errorWord>到</errorWord>
      <group>L1_Word</group>
      <groupName>字词问题</groupName>
      <ability>L2_Typo</ability>
      <abilityName>字词错误</abilityName>
      <candidateList>
        <item>至</item>
      </candidateList>
      <explain>存在字形相近字词的误用。</explain>
      <paraID>3262B825</paraID>
      <start>38</start>
      <end>39</end>
      <status>unmodified</status>
      <modifiedWord/>
      <trackRevisions>false</trackRevisions>
    </reviewItem>
    <reviewItem>
      <errorID>cf065d68-0c2b-4d93-b236-91a5191c2453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1A480524</paraID>
      <start>0</start>
      <end>2</end>
      <status>unmodified</status>
      <modifiedWord/>
      <trackRevisions>false</trackRevisions>
    </reviewItem>
    <reviewItem>
      <errorID>271fb2cd-2ad8-432b-854e-08614f015ec4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1D69535A</paraID>
      <start>0</start>
      <end>2</end>
      <status>unmodified</status>
      <modifiedWord/>
      <trackRevisions>false</trackRevisions>
    </reviewItem>
    <reviewItem>
      <errorID>b29d671b-91a7-4ba9-9096-18619dba74a0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4F311663</paraID>
      <start>0</start>
      <end>2</end>
      <status>unmodified</status>
      <modifiedWord/>
      <trackRevisions>false</trackRevisions>
    </reviewItem>
    <reviewItem>
      <errorID>07b7c0ef-362e-4f43-944f-dd09e2254ae7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495A8BC3</paraID>
      <start>0</start>
      <end>2</end>
      <status>unmodified</status>
      <modifiedWord/>
      <trackRevisions>false</trackRevisions>
    </reviewItem>
    <reviewItem>
      <errorID>78e46836-5426-4d95-b76d-a210a15fbf11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579A5735</paraID>
      <start>0</start>
      <end>2</end>
      <status>unmodified</status>
      <modifiedWord/>
      <trackRevisions>false</trackRevisions>
    </reviewItem>
    <reviewItem>
      <errorID>f81b427a-d01d-43ad-92d3-eccacc2b1934</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2FC1F80F</paraID>
      <start>0</start>
      <end>3</end>
      <status>unmodified</status>
      <modifiedWord/>
      <trackRevisions>false</trackRevisions>
    </reviewItem>
    <reviewItem>
      <errorID>6502eea4-e41b-4232-8a88-b00bc8ffe4fc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59875CA9</paraID>
      <start>0</start>
      <end>3</end>
      <status>unmodified</status>
      <modifiedWord/>
      <trackRevisions>false</trackRevisions>
    </reviewItem>
    <reviewItem>
      <errorID>e0f866b7-04b0-4bb3-b943-abd60324cbf4</errorID>
      <errorWord>不</errorWord>
      <group>L1_Word</group>
      <groupName>字词问题</groupName>
      <ability>L2_Typo</ability>
      <abilityName>字词错误</abilityName>
      <candidateList>
        <item>不符</item>
      </candidateList>
      <explain/>
      <paraID>30059027</paraID>
      <start>37</start>
      <end>38</end>
      <status>unmodified</status>
      <modifiedWord/>
      <trackRevisions>false</trackRevisions>
    </reviewItem>
    <reviewItem>
      <errorID>6414a45b-59f3-44e9-a124-f56d193413cf</errorID>
      <errorWord>（</errorWord>
      <group>L1_Punc</group>
      <groupName>标点问题</groupName>
      <ability>L2_Punc</ability>
      <abilityName>标点符号检查</abilityName>
      <candidateList/>
      <explain>同一形式括号套用。</explain>
      <paraID>5B9E935F</paraID>
      <start>273</start>
      <end>274</end>
      <status>unmodified</status>
      <modifiedWord/>
      <trackRevisions>false</trackRevisions>
    </reviewItem>
    <reviewItem>
      <errorID>d4184b52-320a-426b-b619-17539aa55719</errorID>
      <errorWord>）</errorWord>
      <group>L1_Punc</group>
      <groupName>标点问题</groupName>
      <ability>L2_Punc</ability>
      <abilityName>标点符号检查</abilityName>
      <candidateList/>
      <explain>同一形式括号套用。</explain>
      <paraID>5B9E935F</paraID>
      <start>354</start>
      <end>355</end>
      <status>unmodified</status>
      <modifiedWord/>
      <trackRevisions>false</trackRevisions>
    </reviewItem>
    <reviewItem>
      <errorID>09e433f4-b7bc-444d-99f8-d9ebdc854bc8</errorID>
      <errorWord>做出了</errorWord>
      <group>L1_Word</group>
      <groupName>字词问题</groupName>
      <ability>L2_Typo</ability>
      <abilityName>字词错误</abilityName>
      <candidateList>
        <item>做出</item>
      </candidateList>
      <explain/>
      <paraID>59862BF4</paraID>
      <start>42</start>
      <end>45</end>
      <status>unmodified</status>
      <modifiedWord/>
      <trackRevisions>false</trackRevisions>
    </reviewItem>
    <reviewItem>
      <errorID>461880d0-1b47-4361-a349-364f44566a92</errorID>
      <errorWord>被</errorWord>
      <group>L1_Word</group>
      <groupName>字词问题</groupName>
      <ability>L2_Typo</ability>
      <abilityName>字词错误</abilityName>
      <candidateList>
        <item>被认</item>
      </candidateList>
      <explain/>
      <paraID>3F92A40D</paraID>
      <start>9</start>
      <end>10</end>
      <status>unmodified</status>
      <modifiedWord/>
      <trackRevisions>false</trackRevisions>
    </reviewItem>
    <reviewItem>
      <errorID>a60974fc-9de9-4bf0-a8c4-0d173ad0461a</errorID>
      <errorWord>、</errorWord>
      <group>L1_Word</group>
      <groupName>字词问题</groupName>
      <ability>L2_Typo</ability>
      <abilityName>字词错误</abilityName>
      <candidateList>
        <item>、网</item>
      </candidateList>
      <explain/>
      <paraID>5B28720C</paraID>
      <start>89</start>
      <end>90</end>
      <status>unmodified</status>
      <modifiedWord/>
      <trackRevisions>false</trackRevisions>
    </reviewItem>
    <reviewItem>
      <errorID>a547b396-25dc-4cfe-af7f-ab9508ca0f9c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23D21EDA</paraID>
      <start>0</start>
      <end>2</end>
      <status>unmodified</status>
      <modifiedWord/>
      <trackRevisions>false</trackRevisions>
    </reviewItem>
    <reviewItem>
      <errorID>fa1dab02-9947-402d-837b-c5848c41bb8d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1E74E2B8</paraID>
      <start>0</start>
      <end>2</end>
      <status>unmodified</status>
      <modifiedWord/>
      <trackRevisions>false</trackRevisions>
    </reviewItem>
    <reviewItem>
      <errorID>e40e07b3-3119-473e-8331-999e0835edf5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5394A15D</paraID>
      <start>0</start>
      <end>2</end>
      <status>unmodified</status>
      <modifiedWord/>
      <trackRevisions>false</trackRevisions>
    </reviewItem>
    <reviewItem>
      <errorID>0287472c-b0e2-42d5-a034-8f587605eec7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777B04F5</paraID>
      <start>0</start>
      <end>2</end>
      <status>unmodified</status>
      <modifiedWord/>
      <trackRevisions>false</trackRevisions>
    </reviewItem>
    <reviewItem>
      <errorID>1e31806b-9890-43c9-b7de-8311620d6d2f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5C323B14</paraID>
      <start>0</start>
      <end>2</end>
      <status>unmodified</status>
      <modifiedWord/>
      <trackRevisions>false</trackRevisions>
    </reviewItem>
    <reviewItem>
      <errorID>0767cc2a-d31c-4229-82ea-dde4f6eeea94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DA81B47</paraID>
      <start>0</start>
      <end>2</end>
      <status>unmodified</status>
      <modifiedWord/>
      <trackRevisions>false</trackRevisions>
    </reviewItem>
    <reviewItem>
      <errorID>cda22760-cd74-4831-98c6-6fa714498f06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1A6644F7</paraID>
      <start>0</start>
      <end>2</end>
      <status>unmodified</status>
      <modifiedWord/>
      <trackRevisions>false</trackRevisions>
    </reviewItem>
    <reviewItem>
      <errorID>8c8fddd6-d6a6-45d0-b3c1-0c27b2fdba37</errorID>
      <errorWord>属</errorWord>
      <group>L1_Word</group>
      <groupName>字词问题</groupName>
      <ability>L2_Typo</ability>
      <abilityName>字词错误</abilityName>
      <candidateList>
        <item>属于</item>
      </candidateList>
      <explain/>
      <paraID>1A6644F7</paraID>
      <start>33</start>
      <end>34</end>
      <status>unmodified</status>
      <modifiedWord/>
      <trackRevisions>false</trackRevisions>
    </reviewItem>
    <reviewItem>
      <errorID>da5e77bc-f1fc-4fca-999a-e7c5d7430533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31DB52D3</paraID>
      <start>0</start>
      <end>2</end>
      <status>unmodified</status>
      <modifiedWord/>
      <trackRevisions>false</trackRevisions>
    </reviewItem>
    <reviewItem>
      <errorID>663efe79-71af-465e-9b3b-a5e5f5c724e3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1DB4D8EA</paraID>
      <start>0</start>
      <end>2</end>
      <status>unmodified</status>
      <modifiedWord/>
      <trackRevisions>false</trackRevisions>
    </reviewItem>
    <reviewItem>
      <errorID>608fcfe2-e44e-4c7e-b5ad-43022518be81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7C6F5039</paraID>
      <start>0</start>
      <end>2</end>
      <status>unmodified</status>
      <modifiedWord/>
      <trackRevisions>false</trackRevisions>
    </reviewItem>
    <reviewItem>
      <errorID>5f0c8d80-24a6-4147-ba28-d90c05712316</errorID>
      <errorWord>：）</errorWord>
      <group>L1_Punc</group>
      <groupName>标点问题</groupName>
      <ability>L2_Punc</ability>
      <abilityName>标点符号检查</abilityName>
      <candidateList>
        <item>）</item>
      </candidateList>
      <explain/>
      <paraID> 5245E0F</paraID>
      <start>26</start>
      <end>28</end>
      <status>unmodified</status>
      <modifiedWord/>
      <trackRevisions>false</trackRevisions>
    </reviewItem>
    <reviewItem>
      <errorID>1bea3547-4764-4302-92c7-b9643ffc3f3c</errorID>
      <errorWord>:</errorWord>
      <group>L1_Format</group>
      <groupName>格式问题</groupName>
      <ability>L2_HalfPunc</ability>
      <abilityName>全半角检查</abilityName>
      <candidateList>
        <item>：</item>
      </candidateList>
      <explain>文本全半角错误。</explain>
      <paraID>  4C4CC5</paraID>
      <start>6</start>
      <end>7</end>
      <status>unmodified</status>
      <modifiedWord/>
      <trackRevisions>false</trackRevisions>
    </reviewItem>
    <reviewItem>
      <errorID>557747e7-0bbf-4d00-970f-121667753913</errorID>
      <errorWord>(</errorWord>
      <group>L1_Format</group>
      <groupName>格式问题</groupName>
      <ability>L2_HalfPunc</ability>
      <abilityName>全半角检查</abilityName>
      <candidateList>
        <item>（</item>
      </candidateList>
      <explain>文本全半角错误。</explain>
      <paraID>46695575</paraID>
      <start>2</start>
      <end>3</end>
      <status>unmodified</status>
      <modifiedWord/>
      <trackRevisions>false</trackRevisions>
    </reviewItem>
    <reviewItem>
      <errorID>be63381b-e912-4ec4-823d-24991b32ea81</errorID>
      <errorWord>)</errorWord>
      <group>L1_Format</group>
      <groupName>格式问题</groupName>
      <ability>L2_HalfPunc</ability>
      <abilityName>全半角检查</abilityName>
      <candidateList>
        <item>）</item>
      </candidateList>
      <explain>文本全半角错误。</explain>
      <paraID>46695575</paraID>
      <start>5</start>
      <end>6</end>
      <status>unmodified</status>
      <modifiedWord/>
      <trackRevisions>false</trackRevisions>
    </reviewItem>
    <reviewItem>
      <errorID>f7c8243a-f2fd-47ae-8f7f-ac3892324f4e</errorID>
      <errorWord>》中</errorWord>
      <group>L1_Word</group>
      <groupName>字词问题</groupName>
      <ability>L2_Typo</ability>
      <abilityName>字词错误</abilityName>
      <candidateList>
        <item>》</item>
      </candidateList>
      <explain/>
      <paraID> 54BA636</paraID>
      <start>26</start>
      <end>28</end>
      <status>unmodified</status>
      <modifiedWord/>
      <trackRevisions>false</trackRevisions>
    </reviewItem>
    <reviewItem>
      <errorID>60aed88b-70b6-40bf-bfd3-da34e33254e0</errorID>
      <errorWord>(</errorWord>
      <group>L1_Format</group>
      <groupName>格式问题</groupName>
      <ability>L2_HalfPunc</ability>
      <abilityName>全半角检查</abilityName>
      <candidateList>
        <item>（</item>
      </candidateList>
      <explain>文本全半角错误。</explain>
      <paraID>60730138</paraID>
      <start>9</start>
      <end>10</end>
      <status>unmodified</status>
      <modifiedWord/>
      <trackRevisions>false</trackRevisions>
    </reviewItem>
    <reviewItem>
      <errorID>f371f27a-4ec3-449c-970e-9f3913be85b1</errorID>
      <errorWord>)</errorWord>
      <group>L1_Format</group>
      <groupName>格式问题</groupName>
      <ability>L2_HalfPunc</ability>
      <abilityName>全半角检查</abilityName>
      <candidateList>
        <item>）</item>
      </candidateList>
      <explain>文本全半角错误。</explain>
      <paraID>60730138</paraID>
      <start>14</start>
      <end>15</end>
      <status>unmodified</status>
      <modifiedWord/>
      <trackRevisions>false</trackRevisions>
    </reviewItem>
    <reviewItem>
      <errorID>c78bb7d5-37b8-4fb5-bf52-8c3ce4558a7d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2BD00078</paraID>
      <start>0</start>
      <end>2</end>
      <status>unmodified</status>
      <modifiedWord/>
      <trackRevisions>false</trackRevisions>
    </reviewItem>
    <reviewItem>
      <errorID>75371786-41fb-4a97-9a60-9c11791324b7</errorID>
      <errorWord>(</errorWord>
      <group>L1_Format</group>
      <groupName>格式问题</groupName>
      <ability>L2_HalfPunc</ability>
      <abilityName>全半角检查</abilityName>
      <candidateList>
        <item>（</item>
      </candidateList>
      <explain>文本全半角错误。</explain>
      <paraID>481089EF</paraID>
      <start>6</start>
      <end>7</end>
      <status>unmodified</status>
      <modifiedWord/>
      <trackRevisions>false</trackRevisions>
    </reviewItem>
    <reviewItem>
      <errorID>e5cf4a0f-5151-4cda-83c2-c5870ccfdd9c</errorID>
      <errorWord>)</errorWord>
      <group>L1_Format</group>
      <groupName>格式问题</groupName>
      <ability>L2_HalfPunc</ability>
      <abilityName>全半角检查</abilityName>
      <candidateList>
        <item>）</item>
      </candidateList>
      <explain>文本全半角错误。</explain>
      <paraID>481089EF</paraID>
      <start>24</start>
      <end>25</end>
      <status>unmodified</status>
      <modifiedWord/>
      <trackRevisions>false</trackRevisions>
    </reviewItem>
    <reviewItem>
      <errorID>cf7f758b-afd2-4e7f-bb26-2ab59fc26dbd</errorID>
      <errorWord>(</errorWord>
      <group>L1_Format</group>
      <groupName>格式问题</groupName>
      <ability>L2_HalfPunc</ability>
      <abilityName>全半角检查</abilityName>
      <candidateList>
        <item>（</item>
      </candidateList>
      <explain>文本全半角错误。</explain>
      <paraID>481089EF</paraID>
      <start>28</start>
      <end>29</end>
      <status>unmodified</status>
      <modifiedWord/>
      <trackRevisions>false</trackRevisions>
    </reviewItem>
    <reviewItem>
      <errorID>48bb9054-42b4-40cf-8f07-91f5567e3575</errorID>
      <errorWord>)</errorWord>
      <group>L1_Format</group>
      <groupName>格式问题</groupName>
      <ability>L2_HalfPunc</ability>
      <abilityName>全半角检查</abilityName>
      <candidateList>
        <item>）</item>
      </candidateList>
      <explain>文本全半角错误。</explain>
      <paraID>481089EF</paraID>
      <start>40</start>
      <end>41</end>
      <status>unmodified</status>
      <modifiedWord/>
      <trackRevisions>false</trackRevisions>
    </reviewItem>
    <reviewItem>
      <errorID>54a1fbf2-1536-4e35-810c-fb1d63dafb01</errorID>
      <errorWord>(</errorWord>
      <group>L1_Format</group>
      <groupName>格式问题</groupName>
      <ability>L2_HalfPunc</ability>
      <abilityName>全半角检查</abilityName>
      <candidateList>
        <item>（</item>
      </candidateList>
      <explain>文本全半角错误。</explain>
      <paraID>481089EF</paraID>
      <start>44</start>
      <end>45</end>
      <status>unmodified</status>
      <modifiedWord/>
      <trackRevisions>false</trackRevisions>
    </reviewItem>
    <reviewItem>
      <errorID>a55ebd8e-dd45-4e9c-a58f-949cdd790862</errorID>
      <errorWord>)</errorWord>
      <group>L1_Format</group>
      <groupName>格式问题</groupName>
      <ability>L2_HalfPunc</ability>
      <abilityName>全半角检查</abilityName>
      <candidateList>
        <item>）</item>
      </candidateList>
      <explain>文本全半角错误。</explain>
      <paraID>481089EF</paraID>
      <start>59</start>
      <end>60</end>
      <status>unmodified</status>
      <modifiedWord/>
      <trackRevisions>false</trackRevisions>
    </reviewItem>
    <reviewItem>
      <errorID>fa009e33-4864-45bf-9c4c-e9687f5fbd2a</errorID>
      <errorWord>:</errorWord>
      <group>L1_Format</group>
      <groupName>格式问题</groupName>
      <ability>L2_HalfPunc</ability>
      <abilityName>全半角检查</abilityName>
      <candidateList>
        <item>：</item>
      </candidateList>
      <explain>文本全半角错误。</explain>
      <paraID>593148AB</paraID>
      <start>15</start>
      <end>16</end>
      <status>unmodified</status>
      <modifiedWord/>
      <trackRevisions>false</trackRevisions>
    </reviewItem>
    <reviewItem>
      <errorID>844ba0e9-f7ea-47e0-afb2-38aacc9352f9</errorID>
      <errorWord>(</errorWord>
      <group>L1_Format</group>
      <groupName>格式问题</groupName>
      <ability>L2_HalfPunc</ability>
      <abilityName>全半角检查</abilityName>
      <candidateList>
        <item>（</item>
      </candidateList>
      <explain>文本全半角错误。</explain>
      <paraID>593148AB</paraID>
      <start>25</start>
      <end>26</end>
      <status>unmodified</status>
      <modifiedWord/>
      <trackRevisions>false</trackRevisions>
    </reviewItem>
    <reviewItem>
      <errorID>d574a34c-8422-4775-8130-9f1c628d0409</errorID>
      <errorWord>)</errorWord>
      <group>L1_Format</group>
      <groupName>格式问题</groupName>
      <ability>L2_HalfPunc</ability>
      <abilityName>全半角检查</abilityName>
      <candidateList>
        <item>）</item>
      </candidateList>
      <explain>文本全半角错误。</explain>
      <paraID>593148AB</paraID>
      <start>63</start>
      <end>64</end>
      <status>unmodified</status>
      <modifiedWord/>
      <trackRevisions>false</trackRevisions>
    </reviewItem>
    <reviewItem>
      <errorID>7a77921c-3178-446e-a7d8-301d64ffa7f8</errorID>
      <errorWord>(</errorWord>
      <group>L1_Format</group>
      <groupName>格式问题</groupName>
      <ability>L2_HalfPunc</ability>
      <abilityName>全半角检查</abilityName>
      <candidateList>
        <item>（</item>
      </candidateList>
      <explain>文本全半角错误。</explain>
      <paraID>593148AB</paraID>
      <start>73</start>
      <end>74</end>
      <status>unmodified</status>
      <modifiedWord/>
      <trackRevisions>false</trackRevisions>
    </reviewItem>
    <reviewItem>
      <errorID>e6c7d20c-dbf2-47fb-a623-d981b72daae1</errorID>
      <errorWord>)</errorWord>
      <group>L1_Format</group>
      <groupName>格式问题</groupName>
      <ability>L2_HalfPunc</ability>
      <abilityName>全半角检查</abilityName>
      <candidateList>
        <item>）</item>
      </candidateList>
      <explain>文本全半角错误。</explain>
      <paraID>593148AB</paraID>
      <start>90</start>
      <end>91</end>
      <status>unmodified</status>
      <modifiedWord/>
      <trackRevisions>false</trackRevisions>
    </reviewItem>
    <reviewItem>
      <errorID>3a300f68-bcb8-436b-9865-78886a903442</errorID>
      <errorWord>回放</errorWord>
      <group>L1_Word</group>
      <groupName>字词问题</groupName>
      <ability>L2_Typo</ability>
      <abilityName>字词错误</abilityName>
      <candidateList>
        <item>回访</item>
      </candidateList>
      <explain>存在发音相同字词的误用。</explain>
      <paraID>594AB72B</paraID>
      <start>18</start>
      <end>20</end>
      <status>unmodified</status>
      <modifiedWord/>
      <trackRevisions>false</trackRevisions>
    </reviewItem>
    <reviewItem>
      <errorID>71c83be3-d299-4d58-972f-57ceb8145ef4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6F0D8507</paraID>
      <start>0</start>
      <end>2</end>
      <status>unmodified</status>
      <modifiedWord/>
      <trackRevisions>false</trackRevisions>
    </reviewItem>
    <reviewItem>
      <errorID>809765e4-611d-4dd9-a9d3-85149fbf88ea</errorID>
      <errorWord>(</errorWord>
      <group>L1_Format</group>
      <groupName>格式问题</groupName>
      <ability>L2_HalfPunc</ability>
      <abilityName>全半角检查</abilityName>
      <candidateList>
        <item>（</item>
      </candidateList>
      <explain>文本全半角错误。</explain>
      <paraID>6F0D8507</paraID>
      <start>14</start>
      <end>15</end>
      <status>unmodified</status>
      <modifiedWord/>
      <trackRevisions>false</trackRevisions>
    </reviewItem>
    <reviewItem>
      <errorID>e2ba67de-2e3e-4517-85fa-f419d3eeef7d</errorID>
      <errorWord>)</errorWord>
      <group>L1_Format</group>
      <groupName>格式问题</groupName>
      <ability>L2_HalfPunc</ability>
      <abilityName>全半角检查</abilityName>
      <candidateList>
        <item>）</item>
      </candidateList>
      <explain>文本全半角错误。</explain>
      <paraID>6F0D8507</paraID>
      <start>45</start>
      <end>46</end>
      <status>unmodified</status>
      <modifiedWord/>
      <trackRevisions>false</trackRevisions>
    </reviewItem>
    <reviewItem>
      <errorID>f1025ce8-f3e3-4a13-b88a-9db3f4c77985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41C916DB</paraID>
      <start>0</start>
      <end>2</end>
      <status>unmodified</status>
      <modifiedWord/>
      <trackRevisions>false</trackRevisions>
    </reviewItem>
    <reviewItem>
      <errorID>dcdb3e83-f369-494e-827d-10e3bbd9fa7f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1CE0472E</paraID>
      <start>0</start>
      <end>2</end>
      <status>unmodified</status>
      <modifiedWord/>
      <trackRevisions>false</trackRevisions>
    </reviewItem>
    <reviewItem>
      <errorID>3d62c0ec-c93a-437e-a4e3-8224b46a71f0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73DC8791</paraID>
      <start>0</start>
      <end>2</end>
      <status>unmodified</status>
      <modifiedWord/>
      <trackRevisions>false</trackRevisions>
    </reviewItem>
    <reviewItem>
      <errorID>c487e50e-78c1-41c5-bece-f450f716ae9c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7FCC4BC0</paraID>
      <start>0</start>
      <end>2</end>
      <status>unmodified</status>
      <modifiedWord/>
      <trackRevisions>false</trackRevisions>
    </reviewItem>
    <reviewItem>
      <errorID>edaa238c-3fe8-4f81-bbe0-84614b77a810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37F8F803</paraID>
      <start>0</start>
      <end>2</end>
      <status>unmodified</status>
      <modifiedWord/>
      <trackRevisions>false</trackRevisions>
    </reviewItem>
    <reviewItem>
      <errorID>8f6de179-da5b-410c-84f1-e25098afd994</errorID>
      <errorWord>象</errorWord>
      <group>L1_Word</group>
      <groupName>字词问题</groupName>
      <ability>L2_Typo</ability>
      <abilityName>字词错误</abilityName>
      <candidateList>
        <item>象健</item>
      </candidateList>
      <explain/>
      <paraID>3046858E</paraID>
      <start>82</start>
      <end>83</end>
      <status>unmodified</status>
      <modifiedWord/>
      <trackRevisions>false</trackRevisions>
    </reviewItem>
    <reviewItem>
      <errorID>c259d5c4-07fe-4da8-a695-0d1788532b45</errorID>
      <errorWord>，</errorWord>
      <group>L1_Word</group>
      <groupName>字词问题</groupName>
      <ability>L2_Typo</ability>
      <abilityName>字词错误</abilityName>
      <candidateList>
        <item>，由</item>
      </candidateList>
      <explain/>
      <paraID>3046858E</paraID>
      <start>92</start>
      <end>93</end>
      <status>unmodified</status>
      <modifiedWord/>
      <trackRevisions>false</trackRevisions>
    </reviewItem>
    <reviewItem>
      <errorID>c6947648-e42e-4afd-84b1-8408570cb767</errorID>
      <errorWord>县县</errorWord>
      <group>L1_Word</group>
      <groupName>字词问题</groupName>
      <ability>L2_Typo</ability>
      <abilityName>字词错误</abilityName>
      <candidateList>
        <item>县</item>
      </candidateList>
      <explain/>
      <paraID>677E275C</paraID>
      <start>8</start>
      <end>10</end>
      <status>unmodified</status>
      <modifiedWord/>
      <trackRevisions>false</trackRevisions>
    </reviewItem>
    <reviewItem>
      <errorID>3ddf82f0-110d-492a-a526-7a3c684c68cd</errorID>
      <errorWord>》</errorWord>
      <group>L1_Word</group>
      <groupName>字词问题</groupName>
      <ability>L2_Typo</ability>
      <abilityName>字词错误</abilityName>
      <candidateList>
        <item>》和</item>
      </candidateList>
      <explain/>
      <paraID>2888B3EB</paraID>
      <start>61</start>
      <end>62</end>
      <status>unmodified</status>
      <modifiedWord/>
      <trackRevisions>false</trackRevisions>
    </reviewItem>
    <reviewItem>
      <errorID>867df1de-8483-496c-b6bf-44b825f5d742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1BC86731</paraID>
      <start>0</start>
      <end>2</end>
      <status>unmodified</status>
      <modifiedWord/>
      <trackRevisions>false</trackRevisions>
    </reviewItem>
    <reviewItem>
      <errorID>e7eb0e02-bf5b-4a4b-aadc-236b0f8602a2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760C71EC</paraID>
      <start>0</start>
      <end>2</end>
      <status>unmodified</status>
      <modifiedWord/>
      <trackRevisions>false</trackRevisions>
    </reviewItem>
    <reviewItem>
      <errorID>22cd4178-d637-4554-b73a-861e74a67cf5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6DC9D6E</paraID>
      <start>0</start>
      <end>2</end>
      <status>unmodified</status>
      <modifiedWord/>
      <trackRevisions>false</trackRevisions>
    </reviewItem>
    <reviewItem>
      <errorID>083e9924-14a5-404e-b921-53275cac9e54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35EB86E</paraID>
      <start>0</start>
      <end>2</end>
      <status>unmodified</status>
      <modifiedWord/>
      <trackRevisions>false</trackRevisions>
    </reviewItem>
    <reviewItem>
      <errorID>62c00877-902c-4a21-a811-5dfd9dd133cb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18703887</paraID>
      <start>0</start>
      <end>2</end>
      <status>unmodified</status>
      <modifiedWord/>
      <trackRevisions>false</trackRevisions>
    </reviewItem>
    <reviewItem>
      <errorID>f9e7ef2a-a91b-409a-bdde-637e8cd6cca5</errorID>
      <errorWord>实用</errorWord>
      <group>L1_Word</group>
      <groupName>字词问题</groupName>
      <ability>L2_Typo</ability>
      <abilityName>字词错误</abilityName>
      <candidateList>
        <item>使用</item>
      </candidateList>
      <explain>〈动〉使人员、器物、资金等为某种目的服务：～干部｜合理～资金。</explain>
      <paraID>18703887</paraID>
      <start>44</start>
      <end>46</end>
      <status>unmodified</status>
      <modifiedWord/>
      <trackRevisions>false</trackRevisions>
    </reviewItem>
    <reviewItem>
      <errorID>3c478862-871d-412d-9ee3-26d4505c0a9c</errorID>
      <errorWord>,</errorWord>
      <group>L1_Format</group>
      <groupName>格式问题</groupName>
      <ability>L2_HalfPunc</ability>
      <abilityName>全半角检查</abilityName>
      <candidateList>
        <item>，</item>
      </candidateList>
      <explain>文本全半角错误。</explain>
      <paraID> 254E7B0</paraID>
      <start>133</start>
      <end>134</end>
      <status>unmodified</status>
      <modifiedWord/>
      <trackRevisions>false</trackRevisions>
    </reviewItem>
    <reviewItem>
      <errorID>4ab58e1c-60bf-43e6-88bd-fb1399d4a4a7</errorID>
      <errorWord>收集照</errorWord>
      <group>L1_Word</group>
      <groupName>字词问题</groupName>
      <ability>L2_Typo</ability>
      <abilityName>字词错误</abilityName>
      <candidateList>
        <item>收集</item>
      </candidateList>
      <explain/>
      <paraID>308E3F7E</paraID>
      <start>45</start>
      <end>48</end>
      <status>unmodified</status>
      <modifiedWord/>
      <trackRevisions>false</trackRevisions>
    </reviewItem>
    <reviewItem>
      <errorID>c6a9bec5-6923-4a7a-99a3-c628f8d69dea</errorID>
      <errorWord>配</errorWord>
      <group>L1_Word</group>
      <groupName>字词问题</groupName>
      <ability>L2_Typo</ability>
      <abilityName>字词错误</abilityName>
      <candidateList>
        <item>配备</item>
      </candidateList>
      <explain>❶〈动〉根据需要分配（人力或物力）：～骨干力量｜～三辆吉普车。❷〈动〉布置（兵力）：按地形～火力。❸〈名〉成套的设备、装备等：现代化的～。</explain>
      <paraID>3DBDE5B3</paraID>
      <start>14</start>
      <end>15</end>
      <status>unmodified</status>
      <modifiedWord/>
      <trackRevisions>false</trackRevisions>
    </reviewItem>
    <reviewItem>
      <errorID>0eaa62e7-e92c-4a6c-bb71-018979e63246</errorID>
      <errorWord>活动动</errorWord>
      <group>L1_Word</group>
      <groupName>字词问题</groupName>
      <ability>L2_Typo</ability>
      <abilityName>字词错误</abilityName>
      <candidateList>
        <item>活动</item>
      </candidateList>
      <explain>❶〈动〉（肢体）〈动〉弹；运动：坐久了应该站起来～～｜出去散散步，～一下筋骨。❷〈动〉为某种目的而行动：抗战时这一带常有游击队～。❸〈动〉〈动〉摇；不稳定：这个桌子直～｜门牙～了。❹〈形〉灵活；不固定：～模型｜～房屋｜条文规定得比较～。❺〈名〉为达到某种目的而采取的行动：野外～｜文娱～｜体育～｜政治～。</explain>
      <paraID>3020989C</paraID>
      <start>4</start>
      <end>7</end>
      <status>unmodified</status>
      <modifiedWord/>
      <trackRevisions>false</trackRevisions>
    </reviewItem>
    <reviewItem>
      <errorID>45c20217-d9d9-4eef-8e31-7e399481eca8</errorID>
      <errorWord>:</errorWord>
      <group>L1_Format</group>
      <groupName>格式问题</groupName>
      <ability>L2_HalfPunc</ability>
      <abilityName>全半角检查</abilityName>
      <candidateList>
        <item>：</item>
      </candidateList>
      <explain>文本全半角错误。</explain>
      <paraID>3020989C</paraID>
      <start>14</start>
      <end>15</end>
      <status>unmodified</status>
      <modifiedWord/>
      <trackRevisions>false</trackRevisions>
    </reviewItem>
    <reviewItem>
      <errorID>a75fb160-b7b7-4119-ab3c-ad55c2e0fd48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3A8F7292</paraID>
      <start>0</start>
      <end>2</end>
      <status>unmodified</status>
      <modifiedWord/>
      <trackRevisions>false</trackRevisions>
    </reviewItem>
    <reviewItem>
      <errorID>8842a853-fe48-469d-9478-d78407d25fbb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2A3D8FDC</paraID>
      <start>0</start>
      <end>2</end>
      <status>unmodified</status>
      <modifiedWord/>
      <trackRevisions>false</trackRevisions>
    </reviewItem>
    <reviewItem>
      <errorID>dd44ef05-27aa-4881-8378-f1b49e687450</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7A350D79</paraID>
      <start>0</start>
      <end>3</end>
      <status>unmodified</status>
      <modifiedWord/>
      <trackRevisions>false</trackRevisions>
    </reviewItem>
    <reviewItem>
      <errorID>d10d16bc-2f74-4bbd-837f-18881fadc667</errorID>
      <errorWord>，</errorWord>
      <group>L1_Word</group>
      <groupName>字词问题</groupName>
      <ability>L2_Typo</ability>
      <abilityName>字词错误</abilityName>
      <candidateList>
        <item>，在</item>
      </candidateList>
      <explain/>
      <paraID>7A350D79</paraID>
      <start>16</start>
      <end>17</end>
      <status>unmodified</status>
      <modifiedWord/>
      <trackRevisions>false</trackRevisions>
    </reviewItem>
    <reviewItem>
      <errorID>e4f8ed1e-e6ab-4adf-a9fe-3603612bae3c</errorID>
      <errorWord>(</errorWord>
      <group>L1_Format</group>
      <groupName>格式问题</groupName>
      <ability>L2_HalfPunc</ability>
      <abilityName>全半角检查</abilityName>
      <candidateList>
        <item>（</item>
      </candidateList>
      <explain>文本全半角错误。</explain>
      <paraID>7A350D79</paraID>
      <start>49</start>
      <end>50</end>
      <status>unmodified</status>
      <modifiedWord/>
      <trackRevisions>false</trackRevisions>
    </reviewItem>
    <reviewItem>
      <errorID>5313d74e-5726-42fd-8619-9f4fc68fd80f</errorID>
      <errorWord>)</errorWord>
      <group>L1_Format</group>
      <groupName>格式问题</groupName>
      <ability>L2_HalfPunc</ability>
      <abilityName>全半角检查</abilityName>
      <candidateList>
        <item>）</item>
      </candidateList>
      <explain>文本全半角错误。</explain>
      <paraID>7A350D79</paraID>
      <start>52</start>
      <end>53</end>
      <status>unmodified</status>
      <modifiedWord/>
      <trackRevisions>false</trackRevisions>
    </reviewItem>
    <reviewItem>
      <errorID>6a7be1a2-058d-4d4a-aeb2-65f38557489d</errorID>
      <errorWord>:</errorWord>
      <group>L1_Format</group>
      <groupName>格式问题</groupName>
      <ability>L2_HalfPunc</ability>
      <abilityName>全半角检查</abilityName>
      <candidateList>
        <item>：</item>
      </candidateList>
      <explain>文本全半角错误。</explain>
      <paraID>7A350D79</paraID>
      <start>57</start>
      <end>58</end>
      <status>unmodified</status>
      <modifiedWord/>
      <trackRevisions>false</trackRevisions>
    </reviewItem>
    <reviewItem>
      <errorID>f308a1cf-79d4-4cbe-9e29-aa7961873def</errorID>
      <errorWord>(</errorWord>
      <group>L1_Format</group>
      <groupName>格式问题</groupName>
      <ability>L2_HalfPunc</ability>
      <abilityName>全半角检查</abilityName>
      <candidateList>
        <item>（</item>
      </candidateList>
      <explain>文本全半角错误。</explain>
      <paraID>40D51F83</paraID>
      <start>4</start>
      <end>5</end>
      <status>unmodified</status>
      <modifiedWord/>
      <trackRevisions>false</trackRevisions>
    </reviewItem>
    <reviewItem>
      <errorID>077c1380-cf6a-4b84-b48d-4febab1e8283</errorID>
      <errorWord>)</errorWord>
      <group>L1_Format</group>
      <groupName>格式问题</groupName>
      <ability>L2_HalfPunc</ability>
      <abilityName>全半角检查</abilityName>
      <candidateList>
        <item>）</item>
      </candidateList>
      <explain>文本全半角错误。</explain>
      <paraID>40D51F83</paraID>
      <start>7</start>
      <end>8</end>
      <status>unmodified</status>
      <modifiedWord/>
      <trackRevisions>false</trackRevisions>
    </reviewItem>
    <reviewItem>
      <errorID>8649744d-dc66-4c92-b9c8-3793231084a8</errorID>
      <errorWord>(</errorWord>
      <group>L1_Format</group>
      <groupName>格式问题</groupName>
      <ability>L2_HalfPunc</ability>
      <abilityName>全半角检查</abilityName>
      <candidateList>
        <item>（</item>
      </candidateList>
      <explain>文本全半角错误。</explain>
      <paraID>40D51F83</paraID>
      <start>26</start>
      <end>27</end>
      <status>unmodified</status>
      <modifiedWord/>
      <trackRevisions>false</trackRevisions>
    </reviewItem>
    <reviewItem>
      <errorID>0667952b-3810-420d-8f52-2531133818a8</errorID>
      <errorWord>)</errorWord>
      <group>L1_Format</group>
      <groupName>格式问题</groupName>
      <ability>L2_HalfPunc</ability>
      <abilityName>全半角检查</abilityName>
      <candidateList>
        <item>）</item>
      </candidateList>
      <explain>文本全半角错误。</explain>
      <paraID>40D51F83</paraID>
      <start>29</start>
      <end>30</end>
      <status>unmodified</status>
      <modifiedWord/>
      <trackRevisions>false</trackRevisions>
    </reviewItem>
    <reviewItem>
      <errorID>d031f2f4-1625-41d2-ac26-2c4549a8ea0d</errorID>
      <errorWord>(</errorWord>
      <group>L1_Format</group>
      <groupName>格式问题</groupName>
      <ability>L2_HalfPunc</ability>
      <abilityName>全半角检查</abilityName>
      <candidateList>
        <item>（</item>
      </candidateList>
      <explain>文本全半角错误。</explain>
      <paraID>40D51F83</paraID>
      <start>43</start>
      <end>44</end>
      <status>unmodified</status>
      <modifiedWord/>
      <trackRevisions>false</trackRevisions>
    </reviewItem>
    <reviewItem>
      <errorID>dfabd025-76a1-4635-8f7c-4c94df4fc227</errorID>
      <errorWord>)</errorWord>
      <group>L1_Format</group>
      <groupName>格式问题</groupName>
      <ability>L2_HalfPunc</ability>
      <abilityName>全半角检查</abilityName>
      <candidateList>
        <item>）</item>
      </candidateList>
      <explain>文本全半角错误。</explain>
      <paraID>40D51F83</paraID>
      <start>46</start>
      <end>47</end>
      <status>unmodified</status>
      <modifiedWord/>
      <trackRevisions>false</trackRevisions>
    </reviewItem>
    <reviewItem>
      <errorID>401399fa-6757-4f5d-a9d4-8bec9dc26af2</errorID>
      <errorWord>〈</errorWord>
      <group>L1_Punc</group>
      <groupName>标点问题</groupName>
      <ability>L2_Punc</ability>
      <abilityName>标点符号检查</abilityName>
      <candidateList/>
      <explain>此处标点可能未正确匹配，请检查句子中是否存在标点冗余、缺失或使用错误的情况。</explain>
      <paraID>40D51F83</paraID>
      <start>49</start>
      <end>50</end>
      <status>unmodified</status>
      <modifiedWord/>
      <trackRevisions>false</trackRevisions>
    </reviewItem>
    <reviewItem>
      <errorID>106cb112-6691-42b9-8ee5-bc899460d19c</errorID>
      <errorWord>(</errorWord>
      <group>L1_Format</group>
      <groupName>格式问题</groupName>
      <ability>L2_HalfPunc</ability>
      <abilityName>全半角检查</abilityName>
      <candidateList>
        <item>（</item>
      </candidateList>
      <explain>文本全半角错误。</explain>
      <paraID>40D51F83</paraID>
      <start>64</start>
      <end>65</end>
      <status>unmodified</status>
      <modifiedWord/>
      <trackRevisions>false</trackRevisions>
    </reviewItem>
    <reviewItem>
      <errorID>a0154a51-13d7-406f-b59d-c986ba5ecd3b</errorID>
      <errorWord>)</errorWord>
      <group>L1_Format</group>
      <groupName>格式问题</groupName>
      <ability>L2_HalfPunc</ability>
      <abilityName>全半角检查</abilityName>
      <candidateList>
        <item>）</item>
      </candidateList>
      <explain>文本全半角错误。</explain>
      <paraID>40D51F83</paraID>
      <start>67</start>
      <end>68</end>
      <status>unmodified</status>
      <modifiedWord/>
      <trackRevisions>false</trackRevisions>
    </reviewItem>
    <reviewItem>
      <errorID>78107368-d0e1-47d3-9932-506103f9c732</errorID>
      <errorWord>(</errorWord>
      <group>L1_Format</group>
      <groupName>格式问题</groupName>
      <ability>L2_HalfPunc</ability>
      <abilityName>全半角检查</abilityName>
      <candidateList>
        <item>（</item>
      </candidateList>
      <explain>文本全半角错误。</explain>
      <paraID>5402A453</paraID>
      <start>4</start>
      <end>5</end>
      <status>unmodified</status>
      <modifiedWord/>
      <trackRevisions>false</trackRevisions>
    </reviewItem>
    <reviewItem>
      <errorID>74871310-7030-4b67-9763-122072a4feaa</errorID>
      <errorWord>)</errorWord>
      <group>L1_Format</group>
      <groupName>格式问题</groupName>
      <ability>L2_HalfPunc</ability>
      <abilityName>全半角检查</abilityName>
      <candidateList>
        <item>）</item>
      </candidateList>
      <explain>文本全半角错误。</explain>
      <paraID>5402A453</paraID>
      <start>7</start>
      <end>8</end>
      <status>unmodified</status>
      <modifiedWord/>
      <trackRevisions>false</trackRevisions>
    </reviewItem>
    <reviewItem>
      <errorID>cf1b13fa-ba2a-4997-88ef-2f7ee3887dd1</errorID>
      <errorWord>(</errorWord>
      <group>L1_Format</group>
      <groupName>格式问题</groupName>
      <ability>L2_HalfPunc</ability>
      <abilityName>全半角检查</abilityName>
      <candidateList>
        <item>（</item>
      </candidateList>
      <explain>文本全半角错误。</explain>
      <paraID>5402A453</paraID>
      <start>29</start>
      <end>30</end>
      <status>unmodified</status>
      <modifiedWord/>
      <trackRevisions>false</trackRevisions>
    </reviewItem>
    <reviewItem>
      <errorID>b0e6d70d-8222-49bc-a553-569329bafa02</errorID>
      <errorWord>)</errorWord>
      <group>L1_Format</group>
      <groupName>格式问题</groupName>
      <ability>L2_HalfPunc</ability>
      <abilityName>全半角检查</abilityName>
      <candidateList>
        <item>）</item>
      </candidateList>
      <explain>文本全半角错误。</explain>
      <paraID>5402A453</paraID>
      <start>32</start>
      <end>33</end>
      <status>unmodified</status>
      <modifiedWord/>
      <trackRevisions>false</trackRevisions>
    </reviewItem>
    <reviewItem>
      <errorID>d00ad845-a62d-4595-883c-3fde1acf286f</errorID>
      <errorWord>(</errorWord>
      <group>L1_Format</group>
      <groupName>格式问题</groupName>
      <ability>L2_HalfPunc</ability>
      <abilityName>全半角检查</abilityName>
      <candidateList>
        <item>（</item>
      </candidateList>
      <explain>文本全半角错误。</explain>
      <paraID>5402A453</paraID>
      <start>43</start>
      <end>44</end>
      <status>unmodified</status>
      <modifiedWord/>
      <trackRevisions>false</trackRevisions>
    </reviewItem>
    <reviewItem>
      <errorID>8ed51f0e-f30d-4384-9ec1-406209dfb986</errorID>
      <errorWord>)</errorWord>
      <group>L1_Format</group>
      <groupName>格式问题</groupName>
      <ability>L2_HalfPunc</ability>
      <abilityName>全半角检查</abilityName>
      <candidateList>
        <item>）</item>
      </candidateList>
      <explain>文本全半角错误。</explain>
      <paraID>5402A453</paraID>
      <start>46</start>
      <end>47</end>
      <status>unmodified</status>
      <modifiedWord/>
      <trackRevisions>false</trackRevisions>
    </reviewItem>
    <reviewItem>
      <errorID>34ba61e1-3e13-44da-98de-eb02a948c979</errorID>
      <errorWord>&lt;</errorWord>
      <group>L1_Format</group>
      <groupName>格式问题</groupName>
      <ability>L2_HalfPunc</ability>
      <abilityName>全半角检查</abilityName>
      <candidateList>
        <item>〈</item>
      </candidateList>
      <explain>文本全半角错误。</explain>
      <paraID>5402A453</paraID>
      <start>49</start>
      <end>50</end>
      <status>unmodified</status>
      <modifiedWord/>
      <trackRevisions>false</trackRevisions>
    </reviewItem>
    <reviewItem>
      <errorID>1e11d5a5-681b-431d-b74f-f97629f256b5</errorID>
      <errorWord>(</errorWord>
      <group>L1_Format</group>
      <groupName>格式问题</groupName>
      <ability>L2_HalfPunc</ability>
      <abilityName>全半角检查</abilityName>
      <candidateList>
        <item>（</item>
      </candidateList>
      <explain>文本全半角错误。</explain>
      <paraID>5402A453</paraID>
      <start>67</start>
      <end>68</end>
      <status>unmodified</status>
      <modifiedWord/>
      <trackRevisions>false</trackRevisions>
    </reviewItem>
    <reviewItem>
      <errorID>c4e4bdc7-7be7-48f4-a3b0-5b2ebcd9ae0b</errorID>
      <errorWord>)</errorWord>
      <group>L1_Format</group>
      <groupName>格式问题</groupName>
      <ability>L2_HalfPunc</ability>
      <abilityName>全半角检查</abilityName>
      <candidateList>
        <item>）</item>
      </candidateList>
      <explain>文本全半角错误。</explain>
      <paraID>5402A453</paraID>
      <start>70</start>
      <end>71</end>
      <status>unmodified</status>
      <modifiedWord/>
      <trackRevisions>false</trackRevisions>
    </reviewItem>
    <reviewItem>
      <errorID>2fbd624c-3140-423a-be22-4713bc26fe00</errorID>
      <errorWord>(</errorWord>
      <group>L1_Format</group>
      <groupName>格式问题</groupName>
      <ability>L2_HalfPunc</ability>
      <abilityName>全半角检查</abilityName>
      <candidateList>
        <item>（</item>
      </candidateList>
      <explain>文本全半角错误。</explain>
      <paraID>2D7FE748</paraID>
      <start>4</start>
      <end>5</end>
      <status>unmodified</status>
      <modifiedWord/>
      <trackRevisions>false</trackRevisions>
    </reviewItem>
    <reviewItem>
      <errorID>5b0041dc-5485-47c7-a012-66a5eb6d382d</errorID>
      <errorWord>)</errorWord>
      <group>L1_Format</group>
      <groupName>格式问题</groupName>
      <ability>L2_HalfPunc</ability>
      <abilityName>全半角检查</abilityName>
      <candidateList>
        <item>）</item>
      </candidateList>
      <explain>文本全半角错误。</explain>
      <paraID>2D7FE748</paraID>
      <start>7</start>
      <end>8</end>
      <status>unmodified</status>
      <modifiedWord/>
      <trackRevisions>false</trackRevisions>
    </reviewItem>
    <reviewItem>
      <errorID>ded1e850-eb7a-4164-94d8-4c9060c9ffcc</errorID>
      <errorWord>(</errorWord>
      <group>L1_Format</group>
      <groupName>格式问题</groupName>
      <ability>L2_HalfPunc</ability>
      <abilityName>全半角检查</abilityName>
      <candidateList>
        <item>（</item>
      </candidateList>
      <explain>文本全半角错误。</explain>
      <paraID>2D7FE748</paraID>
      <start>28</start>
      <end>29</end>
      <status>unmodified</status>
      <modifiedWord/>
      <trackRevisions>false</trackRevisions>
    </reviewItem>
    <reviewItem>
      <errorID>92ca6a8a-5540-4873-9463-b718b4695a02</errorID>
      <errorWord>)</errorWord>
      <group>L1_Format</group>
      <groupName>格式问题</groupName>
      <ability>L2_HalfPunc</ability>
      <abilityName>全半角检查</abilityName>
      <candidateList>
        <item>）</item>
      </candidateList>
      <explain>文本全半角错误。</explain>
      <paraID>2D7FE748</paraID>
      <start>31</start>
      <end>32</end>
      <status>unmodified</status>
      <modifiedWord/>
      <trackRevisions>false</trackRevisions>
    </reviewItem>
    <reviewItem>
      <errorID>ad7fc428-a930-4d35-a1b7-f3aa55a84c0b</errorID>
      <errorWord>〈</errorWord>
      <group>L1_Punc</group>
      <groupName>标点问题</groupName>
      <ability>L2_Punc</ability>
      <abilityName>标点符号检查</abilityName>
      <candidateList/>
      <explain>此处标点可能未正确匹配，请检查句子中是否存在标点冗余、缺失或使用错误的情况。</explain>
      <paraID>2D7FE748</paraID>
      <start>34</start>
      <end>35</end>
      <status>unmodified</status>
      <modifiedWord/>
      <trackRevisions>false</trackRevisions>
    </reviewItem>
    <reviewItem>
      <errorID>384f4cf4-9eed-4b6e-b103-179ead6141bf</errorID>
      <errorWord>(</errorWord>
      <group>L1_Format</group>
      <groupName>格式问题</groupName>
      <ability>L2_HalfPunc</ability>
      <abilityName>全半角检查</abilityName>
      <candidateList>
        <item>（</item>
      </candidateList>
      <explain>文本全半角错误。</explain>
      <paraID>47BABDC5</paraID>
      <start>36</start>
      <end>37</end>
      <status>unmodified</status>
      <modifiedWord/>
      <trackRevisions>false</trackRevisions>
    </reviewItem>
    <reviewItem>
      <errorID>400a7cfb-86d2-4070-98ef-bac036d98b9f</errorID>
      <errorWord>)</errorWord>
      <group>L1_Format</group>
      <groupName>格式问题</groupName>
      <ability>L2_HalfPunc</ability>
      <abilityName>全半角检查</abilityName>
      <candidateList>
        <item>）</item>
      </candidateList>
      <explain>文本全半角错误。</explain>
      <paraID>47BABDC5</paraID>
      <start>39</start>
      <end>40</end>
      <status>unmodified</status>
      <modifiedWord/>
      <trackRevisions>false</trackRevisions>
    </reviewItem>
    <reviewItem>
      <errorID>6c20a052-cec2-4c38-b0ab-365c689c6fd1</errorID>
      <errorWord>要</errorWord>
      <group>L1_Word</group>
      <groupName>字词问题</groupName>
      <ability>L2_Typo</ability>
      <abilityName>字词错误</abilityName>
      <candidateList>
        <item>要求</item>
      </candidateList>
      <explain>❶〈动〉提出具体愿望或条件，希望得到满足或实现：～转学｜～进步｜严格～自己。❷〈名〉所提出的具体愿望或条件：满足了他的～｜符合规定的～。</explain>
      <paraID>3AA3FB28</paraID>
      <start>69</start>
      <end>70</end>
      <status>unmodified</status>
      <modifiedWord/>
      <trackRevisions>false</trackRevisions>
    </reviewItem>
    <reviewItem>
      <errorID>4396b218-5ae5-463b-a421-65b50a6807b0</errorID>
      <errorWord>人民法院起</errorWord>
      <group>L1_Political</group>
      <groupName>政治性问题</groupName>
      <ability>L2_Unpolitical</ability>
      <abilityName>政治敏感错误</abilityName>
      <candidateList>
        <item>人民法院提起</item>
      </candidateList>
      <explain/>
      <paraID>47A5BD5A</paraID>
      <start>73</start>
      <end>78</end>
      <status>unmodified</status>
      <modifiedWord/>
      <trackRevisions>false</trackRevisions>
    </reviewItem>
    <reviewItem>
      <errorID>e7ce648f-8b98-4429-8efe-439f28ad99d7</errorID>
      <errorWord>工作 日</errorWord>
      <group>L1_Word</group>
      <groupName>字词问题</groupName>
      <ability>L2_Typo</ability>
      <abilityName>字词错误</abilityName>
      <candidateList>
        <item>工作日</item>
      </candidateList>
      <explain/>
      <paraID>6C327537</paraID>
      <start>87</start>
      <end>91</end>
      <status>unmodified</status>
      <modifiedWord/>
      <trackRevisions>false</trackRevisions>
    </reviewItem>
    <reviewItem>
      <errorID>49f9c394-70cb-40a4-93d9-6f6b8a8b8b85</errorID>
      <errorWord>工作 日</errorWord>
      <group>L1_Word</group>
      <groupName>字词问题</groupName>
      <ability>L2_Typo</ability>
      <abilityName>字词错误</abilityName>
      <candidateList>
        <item>工作日</item>
      </candidateList>
      <explain/>
      <paraID>4D7670CF</paraID>
      <start>54</start>
      <end>58</end>
      <status>unmodified</status>
      <modifiedWord/>
      <trackRevisions>false</trackRevisions>
    </reviewItem>
    <reviewItem>
      <errorID>44a610bd-6acf-4d51-b10e-ea9da267584b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53F320F7</paraID>
      <start>0</start>
      <end>2</end>
      <status>unmodified</status>
      <modifiedWord/>
      <trackRevisions>false</trackRevisions>
    </reviewItem>
    <reviewItem>
      <errorID>9f4d53a8-c7d8-4936-ad88-be4543b0f8ae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2BCB21C2</paraID>
      <start>0</start>
      <end>2</end>
      <status>unmodified</status>
      <modifiedWord/>
      <trackRevisions>false</trackRevisions>
    </reviewItem>
    <reviewItem>
      <errorID>150a7668-43cf-4671-836c-006e1b35be67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55DC98A9</paraID>
      <start>0</start>
      <end>2</end>
      <status>unmodified</status>
      <modifiedWord/>
      <trackRevisions>false</trackRevisions>
    </reviewItem>
    <reviewItem>
      <errorID>d6bf3d1c-ecfd-4f21-97a9-b80367b39e4a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30733418</paraID>
      <start>0</start>
      <end>2</end>
      <status>unmodified</status>
      <modifiedWord/>
      <trackRevisions>false</trackRevisions>
    </reviewItem>
    <reviewItem>
      <errorID>c2650c23-3c88-4d8a-a939-d57b1988105c</errorID>
      <errorWord>权力</errorWord>
      <group>L1_Word</group>
      <groupName>字词问题</groupName>
      <ability>L2_Typo</ability>
      <abilityName>字词错误</abilityName>
      <candidateList>
        <item>权利</item>
      </candidateList>
      <explain/>
      <paraID>30733418</paraID>
      <start>22</start>
      <end>24</end>
      <status>unmodified</status>
      <modifiedWord/>
      <trackRevisions>false</trackRevisions>
    </reviewItem>
    <reviewItem>
      <errorID>bfca2897-6d5a-4ff7-82fc-562f956dacf4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35DEFA0E</paraID>
      <start>0</start>
      <end>2</end>
      <status>unmodified</status>
      <modifiedWord/>
      <trackRevisions>false</trackRevisions>
    </reviewItem>
    <reviewItem>
      <errorID>eb3fe77b-aa1e-415e-8131-a781e69dec37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35DEFA0E</paraID>
      <start>17</start>
      <end>20</end>
      <status>unmodified</status>
      <modifiedWord/>
      <trackRevisions>false</trackRevisions>
    </reviewItem>
    <reviewItem>
      <errorID>603d5259-6cf1-43f2-880f-fb98e961ceea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2C1ABFC4</paraID>
      <start>0</start>
      <end>2</end>
      <status>unmodified</status>
      <modifiedWord/>
      <trackRevisions>false</trackRevisions>
    </reviewItem>
    <reviewItem>
      <errorID>e313cb2c-1a66-4c04-8feb-500e23ef9d63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55E638DE</paraID>
      <start>0</start>
      <end>2</end>
      <status>unmodified</status>
      <modifiedWord/>
      <trackRevisions>false</trackRevisions>
    </reviewItem>
    <reviewItem>
      <errorID>9b3dc1d4-0cd2-42f3-8188-6872f59c0c65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575C5BDF</paraID>
      <start>0</start>
      <end>2</end>
      <status>unmodified</status>
      <modifiedWord/>
      <trackRevisions>false</trackRevisions>
    </reviewItem>
    <reviewItem>
      <errorID>35b5d1c0-4437-4738-97fa-91ae5f1ef0c0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15AF6248</paraID>
      <start>0</start>
      <end>3</end>
      <status>unmodified</status>
      <modifiedWord/>
      <trackRevisions>false</trackRevisions>
    </reviewItem>
    <reviewItem>
      <errorID>b66f3782-2e7f-4a17-8457-a1a8149d9315</errorID>
      <errorWord>其它</errorWord>
      <group>L1_Word</group>
      <groupName>字词问题</groupName>
      <ability>L2_Alias</ability>
      <abilityName>也作/曾用词</abilityName>
      <candidateList>
        <item>其他</item>
      </candidateList>
      <explain>词汇[其它]为不规范表述或旧称，其规范书面表述为[其他]。</explain>
      <paraID>15AF6248</paraID>
      <start>3</start>
      <end>5</end>
      <status>unmodified</status>
      <modifiedWord/>
      <trackRevisions>false</trackRevisions>
    </reviewItem>
    <reviewItem>
      <errorID>e0587de2-17eb-44a8-8b2c-ef4beb4a6568</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1334E7E8</paraID>
      <start>0</start>
      <end>3</end>
      <status>unmodified</status>
      <modifiedWord/>
      <trackRevisions>false</trackRevisions>
    </reviewItem>
    <reviewItem>
      <errorID>dff0f8ca-0d8b-4d76-8590-55dfbe3b0a4e</errorID>
      <errorWord>:</errorWord>
      <group>L1_Format</group>
      <groupName>格式问题</groupName>
      <ability>L2_HalfPunc</ability>
      <abilityName>全半角检查</abilityName>
      <candidateList>
        <item>：</item>
      </candidateList>
      <explain>文本全半角错误。</explain>
      <paraID>7EC78216</paraID>
      <start>1</start>
      <end>2</end>
      <status>unmodified</status>
      <modifiedWord/>
      <trackRevisions>false</trackRevisions>
    </reviewItem>
    <reviewItem>
      <errorID>81b36fe3-1765-44ad-afa6-7a394bb3dc49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4C4948BF</paraID>
      <start>0</start>
      <end>2</end>
      <status>unmodified</status>
      <modifiedWord/>
      <trackRevisions>false</trackRevisions>
    </reviewItem>
    <reviewItem>
      <errorID>679dc3eb-0422-4233-903f-e205cc60e236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25F4893B</paraID>
      <start>0</start>
      <end>2</end>
      <status>unmodified</status>
      <modifiedWord/>
      <trackRevisions>false</trackRevisions>
    </reviewItem>
    <reviewItem>
      <errorID>9c0f7097-de50-48bd-9146-6a5da3bbc9bb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2C8E11A5</paraID>
      <start>0</start>
      <end>2</end>
      <status>unmodified</status>
      <modifiedWord/>
      <trackRevisions>false</trackRevisions>
    </reviewItem>
    <reviewItem>
      <errorID>50317844-ef99-47b7-8554-8b577dc6d0c0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B4D9A2A</paraID>
      <start>1</start>
      <end>3</end>
      <status>unmodified</status>
      <modifiedWord/>
      <trackRevisions>false</trackRevisions>
    </reviewItem>
    <reviewItem>
      <errorID>1967bc70-1071-4d9c-895d-87bcedfd16f1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65F02797</paraID>
      <start>0</start>
      <end>2</end>
      <status>unmodified</status>
      <modifiedWord/>
      <trackRevisions>false</trackRevisions>
    </reviewItem>
    <reviewItem>
      <errorID>15554ad7-c26c-47f5-ba62-b8c362641c60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298DA6C</paraID>
      <start>0</start>
      <end>2</end>
      <status>unmodified</status>
      <modifiedWord/>
      <trackRevisions>false</trackRevisions>
    </reviewItem>
    <reviewItem>
      <errorID>9e0b195e-e69f-4d10-8c1b-c4b847d1cfd2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56EFA6F9</paraID>
      <start>1</start>
      <end>3</end>
      <status>unmodified</status>
      <modifiedWord/>
      <trackRevisions>false</trackRevisions>
    </reviewItem>
    <reviewItem>
      <errorID>b25736e3-bfe4-47a2-8215-7f070a8fc108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79FCA461</paraID>
      <start>1</start>
      <end>3</end>
      <status>unmodified</status>
      <modifiedWord/>
      <trackRevisions>false</trackRevisions>
    </reviewItem>
    <reviewItem>
      <errorID>52278aa9-e724-4a9c-9781-8cb978b4ad80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7D440029</paraID>
      <start>0</start>
      <end>2</end>
      <status>unmodified</status>
      <modifiedWord/>
      <trackRevisions>false</trackRevisions>
    </reviewItem>
    <reviewItem>
      <errorID>e045b7dd-a819-4240-8bcc-7ce610197519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20455CB6</paraID>
      <start>1</start>
      <end>3</end>
      <status>unmodified</status>
      <modifiedWord/>
      <trackRevisions>false</trackRevisions>
    </reviewItem>
    <reviewItem>
      <errorID>5f6d1425-073d-4768-b687-64d3460858e4</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5E5BAB46</paraID>
      <start>60</start>
      <end>62</end>
      <status>unmodified</status>
      <modifiedWord/>
      <trackRevisions>false</trackRevisions>
    </reviewItem>
    <reviewItem>
      <errorID>292d0b93-9760-4b3c-87c5-9217c00519a3</errorID>
      <errorWord>〔2017〕 141号</errorWord>
      <group>L1_Knowledge</group>
      <groupName>知识性问题</groupName>
      <ability>L2_Knowledge</ability>
      <abilityName>其他知识</abilityName>
      <candidateList>
        <item>〔2017〕141号</item>
      </candidateList>
      <explain>发文字号格式错误。</explain>
      <paraID>4440DF6C</paraID>
      <start>49</start>
      <end>60</end>
      <status>unmodified</status>
      <modifiedWord/>
      <trackRevisions>false</trackRevisions>
    </reviewItem>
    <reviewItem>
      <errorID>a12227cd-7be8-4e48-be95-9a234c6affe6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2682E6E9</paraID>
      <start>0</start>
      <end>2</end>
      <status>unmodified</status>
      <modifiedWord/>
      <trackRevisions>false</trackRevisions>
    </reviewItem>
    <reviewItem>
      <errorID>c282d1c4-ba7d-42d9-a8fb-0fa5a8311474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58FF7259</paraID>
      <start>0</start>
      <end>2</end>
      <status>unmodified</status>
      <modifiedWord/>
      <trackRevisions>false</trackRevisions>
    </reviewItem>
    <reviewItem>
      <errorID>7854ebd0-7300-4f66-bd49-f5243053e87e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282A4659</paraID>
      <start>0</start>
      <end>2</end>
      <status>unmodified</status>
      <modifiedWord/>
      <trackRevisions>false</trackRevisions>
    </reviewItem>
    <reviewItem>
      <errorID>86cf65f0-8840-49a2-969f-aeb44f546c35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486344D6</paraID>
      <start>0</start>
      <end>3</end>
      <status>unmodified</status>
      <modifiedWord/>
      <trackRevisions>false</trackRevisions>
    </reviewItem>
    <reviewItem>
      <errorID>4c5aeabd-f030-4c4e-9fb8-d0940931ee9c</errorID>
      <errorWord>(</errorWord>
      <group>L1_Format</group>
      <groupName>格式问题</groupName>
      <ability>L2_HalfPunc</ability>
      <abilityName>全半角检查</abilityName>
      <candidateList>
        <item>（</item>
      </candidateList>
      <explain>文本全半角错误。</explain>
      <paraID>486344D6</paraID>
      <start>15</start>
      <end>16</end>
      <status>unmodified</status>
      <modifiedWord/>
      <trackRevisions>false</trackRevisions>
    </reviewItem>
    <reviewItem>
      <errorID>f0604b1f-b6d0-4bdb-81ab-ff269ca7430c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1C99A93</paraID>
      <start>0</start>
      <end>3</end>
      <status>unmodified</status>
      <modifiedWord/>
      <trackRevisions>false</trackRevisions>
    </reviewItem>
    <reviewItem>
      <errorID>79a811cd-0251-41e8-9940-7658b6e3c3cc</errorID>
      <errorWord>(</errorWord>
      <group>L1_Format</group>
      <groupName>格式问题</groupName>
      <ability>L2_HalfPunc</ability>
      <abilityName>全半角检查</abilityName>
      <candidateList>
        <item>（</item>
      </candidateList>
      <explain>文本全半角错误。</explain>
      <paraID> 1C99A93</paraID>
      <start>12</start>
      <end>13</end>
      <status>unmodified</status>
      <modifiedWord/>
      <trackRevisions>false</trackRevisions>
    </reviewItem>
    <reviewItem>
      <errorID>56ec6194-958d-4b8d-b174-bfb65450cc81</errorID>
      <errorWord>)</errorWord>
      <group>L1_Format</group>
      <groupName>格式问题</groupName>
      <ability>L2_HalfPunc</ability>
      <abilityName>全半角检查</abilityName>
      <candidateList>
        <item>）</item>
      </candidateList>
      <explain>文本全半角错误。</explain>
      <paraID> 1C99A93</paraID>
      <start>17</start>
      <end>18</end>
      <status>unmodified</status>
      <modifiedWord/>
      <trackRevisions>false</trackRevisions>
    </reviewItem>
    <reviewItem>
      <errorID>0f381159-fb56-4b6e-9d0e-5830c6397922</errorID>
      <errorWord>(</errorWord>
      <group>L1_Format</group>
      <groupName>格式问题</groupName>
      <ability>L2_HalfPunc</ability>
      <abilityName>全半角检查</abilityName>
      <candidateList>
        <item>（</item>
      </candidateList>
      <explain>文本全半角错误。</explain>
      <paraID> 1C99A93</paraID>
      <start>24</start>
      <end>25</end>
      <status>unmodified</status>
      <modifiedWord/>
      <trackRevisions>false</trackRevisions>
    </reviewItem>
    <reviewItem>
      <errorID>438a7c77-93c0-4871-a440-c0d136bdab09</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57CC24E</paraID>
      <start>0</start>
      <end>3</end>
      <status>unmodified</status>
      <modifiedWord/>
      <trackRevisions>false</trackRevisions>
    </reviewItem>
    <reviewItem>
      <errorID>c785464f-8d7d-4265-a643-448df099c929</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44FC2DE4</paraID>
      <start>1</start>
      <end>4</end>
      <status>unmodified</status>
      <modifiedWord/>
      <trackRevisions>false</trackRevisions>
    </reviewItem>
    <reviewItem>
      <errorID>37e7c009-3aff-482e-a370-7e5d204876ac</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BB0D789</paraID>
      <start>0</start>
      <end>3</end>
      <status>unmodified</status>
      <modifiedWord/>
      <trackRevisions>false</trackRevisions>
    </reviewItem>
    <reviewItem>
      <errorID>3c1ad8da-b2f7-45d0-b95d-5f997f84ec7d</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5BBC6C34</paraID>
      <start>1</start>
      <end>4</end>
      <status>unmodified</status>
      <modifiedWord/>
      <trackRevisions>false</trackRevisions>
    </reviewItem>
    <reviewItem>
      <errorID>903af22a-7b58-4f13-8cec-a04e60c5b6f6</errorID>
      <errorWord>:</errorWord>
      <group>L1_Format</group>
      <groupName>格式问题</groupName>
      <ability>L2_HalfPunc</ability>
      <abilityName>全半角检查</abilityName>
      <candidateList>
        <item>：</item>
      </candidateList>
      <explain>文本全半角错误。</explain>
      <paraID> 4ABBC3A</paraID>
      <start>2</start>
      <end>3</end>
      <status>unmodified</status>
      <modifiedWord/>
      <trackRevisions>false</trackRevisions>
    </reviewItem>
    <reviewItem>
      <errorID>559731c6-d790-4698-bcaf-994e28aeb049</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DDAFAF4</paraID>
      <start>0</start>
      <end>3</end>
      <status>unmodified</status>
      <modifiedWord/>
      <trackRevisions>false</trackRevisions>
    </reviewItem>
    <reviewItem>
      <errorID>ba8a7086-e15f-44d7-bd3e-010e4aea39ab</errorID>
      <errorWord>《政府采购法》</errorWord>
      <group>L1_Word</group>
      <groupName>字词问题</groupName>
      <ability>L2_Typo</ability>
      <abilityName>字词错误</abilityName>
      <candidateList>
        <item>《中华人民共和国政府采购法》</item>
      </candidateList>
      <explain/>
      <paraID> 6927706</paraID>
      <start>150</start>
      <end>157</end>
      <status>unmodified</status>
      <modifiedWord/>
      <trackRevisions>false</trackRevisions>
    </reviewItem>
    <reviewItem>
      <errorID>cab63d9e-f54c-4c0e-a7bc-442a89f248b3</errorID>
      <errorWord>反不正当竞争法</errorWord>
      <group>L1_Knowledge</group>
      <groupName>知识性问题</groupName>
      <ability>L2_Knowledge</ability>
      <abilityName>其他知识</abilityName>
      <candidateList>
        <item>中华人民共和国反不正当竞争法</item>
      </candidateList>
      <explain>当前法律法规名称使用简称，请注意是否应当使用全称。</explain>
      <paraID> 6927706</paraID>
      <start>159</start>
      <end>166</end>
      <status>unmodified</status>
      <modifiedWord/>
      <trackRevisions>false</trackRevisions>
    </reviewItem>
    <reviewItem>
      <errorID>a95be932-be92-4547-b59e-ea268eca9536</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1AF1BA4D</paraID>
      <start>0</start>
      <end>3</end>
      <status>unmodified</status>
      <modifiedWord/>
      <trackRevisions>false</trackRevisions>
    </reviewItem>
    <reviewItem>
      <errorID>d7523774-36d7-4d6b-82c5-64765bbe20dd</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7F3B112D</paraID>
      <start>0</start>
      <end>3</end>
      <status>unmodified</status>
      <modifiedWord/>
      <trackRevisions>false</trackRevisions>
    </reviewItem>
    <reviewItem>
      <errorID>6a841274-8256-4f0d-a057-d4704d632ac6</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2CDD13FC</paraID>
      <start>0</start>
      <end>3</end>
      <status>unmodified</status>
      <modifiedWord/>
      <trackRevisions>false</trackRevisions>
    </reviewItem>
    <reviewItem>
      <errorID>95b582b3-06cf-46c5-a81d-22ab507dd990</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2B0EF14D</paraID>
      <start>0</start>
      <end>3</end>
      <status>unmodified</status>
      <modifiedWord/>
      <trackRevisions>false</trackRevisions>
    </reviewItem>
    <reviewItem>
      <errorID>e1fea6d5-7c70-403c-876e-02cea717938e</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6C2F3A5F</paraID>
      <start>0</start>
      <end>3</end>
      <status>unmodified</status>
      <modifiedWord/>
      <trackRevisions>false</trackRevisions>
    </reviewItem>
    <reviewItem>
      <errorID>5d4a1c41-00c7-4c02-bc55-b5f1b42aec2a</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72834409</paraID>
      <start>1</start>
      <end>4</end>
      <status>unmodified</status>
      <modifiedWord/>
      <trackRevisions>false</trackRevisions>
    </reviewItem>
    <reviewItem>
      <errorID>c8342efe-da4d-493b-9946-799f4de13737</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7D5EA8C5</paraID>
      <start>0</start>
      <end>3</end>
      <status>unmodified</status>
      <modifiedWord/>
      <trackRevisions>false</trackRevisions>
    </reviewItem>
    <reviewItem>
      <errorID>0880d026-6bca-4f97-970b-0a2104f20960</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4B5FE081</paraID>
      <start>0</start>
      <end>3</end>
      <status>unmodified</status>
      <modifiedWord/>
      <trackRevisions>false</trackRevisions>
    </reviewItem>
    <reviewItem>
      <errorID>0573eeed-a50f-4bde-92f9-2149d5c1a489</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19D730C8</paraID>
      <start>0</start>
      <end>3</end>
      <status>unmodified</status>
      <modifiedWord/>
      <trackRevisions>false</trackRevisions>
    </reviewItem>
    <reviewItem>
      <errorID>bc8db8ae-6587-457d-af10-f0445219f6f0</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5B2CCA42</paraID>
      <start>0</start>
      <end>3</end>
      <status>unmodified</status>
      <modifiedWord/>
      <trackRevisions>false</trackRevisions>
    </reviewItem>
    <reviewItem>
      <errorID>dedbd0df-7238-485c-b270-b9af4667b0f5</errorID>
      <errorWord>如</errorWord>
      <group>L1_Word</group>
      <groupName>字词问题</groupName>
      <ability>L2_Typo</ability>
      <abilityName>字词错误</abilityName>
      <candidateList>
        <item>如下</item>
      </candidateList>
      <explain>〈动〉如同下面所叙述或列举的：列举～｜现将应注意的事情说明～。</explain>
      <paraID>52B1A0DE</paraID>
      <start>74</start>
      <end>75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c036d97-4d7e-48ac-8047-64a5c33d5780}">
  <ds:schemaRefs/>
</ds:datastoreItem>
</file>

<file path=docProps/app.xml><?xml version="1.0" encoding="utf-8"?>
<Properties xmlns="http://schemas.openxmlformats.org/officeDocument/2006/extended-properties" xmlns:vt="http://schemas.openxmlformats.org/officeDocument/2006/docPropsVTypes">
  <Template>Normal.dotm</Template>
  <Pages>110</Pages>
  <Words>1025</Words>
  <Characters>1133</Characters>
  <Lines>0</Lines>
  <Paragraphs>0</Paragraphs>
  <TotalTime>1</TotalTime>
  <ScaleCrop>false</ScaleCrop>
  <LinksUpToDate>false</LinksUpToDate>
  <CharactersWithSpaces>1148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2023-06-21T10:34:00Z</dcterms:created>
  <dc:creator>阿强</dc:creator>
  <cp:lastModifiedBy>猫与西瓷</cp:lastModifiedBy>
  <cp:lastPrinted>2026-06-08T03:01:00Z</cp:lastPrinted>
  <dcterms:modified xsi:type="dcterms:W3CDTF">2026-10-08T11:25:06Z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2D43223D005241D5B6468EF4230CDFA1_13</vt:lpwstr>
  </property>
  <property fmtid="{D5CDD505-2E9C-101B-9397-08002B2CF9AE}" pid="4" name="KSOTemplateDocerSaveRecord">
    <vt:lpwstr>eyJoZGlkIjoiYTUwMTJkODA1YzU2OWI0OGY0NzQ3ZTU0OGFjZGEyNDMiLCJ1c2VySWQiOiIyMzk0NDE5NTcifQ==</vt:lpwstr>
  </property>
</Properties>
</file>