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259DBD3">
      <w:pPr>
        <w:spacing w:line="440" w:lineRule="exact"/>
        <w:ind w:firstLine="3534" w:firstLineChars="1100"/>
        <w:jc w:val="both"/>
        <w:rPr>
          <w:rFonts w:ascii="宋体"/>
          <w:b/>
          <w:bCs/>
          <w:sz w:val="32"/>
          <w:szCs w:val="32"/>
          <w:highlight w:val="yellow"/>
        </w:rPr>
      </w:pPr>
      <w:bookmarkStart w:id="0" w:name="_Toc10032"/>
      <w:bookmarkStart w:id="1" w:name="_Toc25162"/>
      <w:r>
        <w:rPr>
          <w:rStyle w:val="7"/>
          <w:rFonts w:hint="eastAsia"/>
          <w:sz w:val="32"/>
          <w:szCs w:val="32"/>
        </w:rPr>
        <w:t>第一章 招标公告</w:t>
      </w:r>
      <w:bookmarkEnd w:id="0"/>
      <w:bookmarkEnd w:id="1"/>
      <w:r>
        <w:rPr>
          <w:rFonts w:hint="eastAsia"/>
        </w:rPr>
        <w:fldChar w:fldCharType="begin"/>
      </w:r>
      <w:r>
        <w:rPr>
          <w:rStyle w:val="7"/>
          <w:rFonts w:hint="eastAsia"/>
          <w:sz w:val="32"/>
          <w:szCs w:val="32"/>
        </w:rPr>
        <w:instrText xml:space="preserve"> XE "第一章 招标公告" </w:instrText>
      </w:r>
      <w:r>
        <w:rPr>
          <w:rStyle w:val="7"/>
          <w:rFonts w:hint="eastAsia"/>
          <w:sz w:val="32"/>
          <w:szCs w:val="32"/>
        </w:rPr>
        <w:fldChar w:fldCharType="end"/>
      </w:r>
      <w:r>
        <w:rPr>
          <w:rFonts w:hint="eastAsia"/>
        </w:rPr>
        <w:fldChar w:fldCharType="begin"/>
      </w:r>
      <w:r>
        <w:rPr>
          <w:rStyle w:val="7"/>
          <w:rFonts w:hint="eastAsia"/>
          <w:sz w:val="32"/>
          <w:szCs w:val="32"/>
        </w:rPr>
        <w:instrText xml:space="preserve"> XE "</w:instrText>
      </w:r>
      <w:r>
        <w:instrText xml:space="preserve">第一章 招标公告</w:instrText>
      </w:r>
      <w:r>
        <w:rPr>
          <w:rStyle w:val="7"/>
          <w:rFonts w:hint="eastAsia"/>
          <w:sz w:val="32"/>
          <w:szCs w:val="32"/>
        </w:rPr>
        <w:instrText xml:space="preserve">" </w:instrText>
      </w:r>
      <w:r>
        <w:rPr>
          <w:rStyle w:val="7"/>
          <w:rFonts w:hint="eastAsia"/>
          <w:sz w:val="32"/>
          <w:szCs w:val="32"/>
        </w:rPr>
        <w:fldChar w:fldCharType="end"/>
      </w:r>
    </w:p>
    <w:p w14:paraId="5B521585">
      <w:pPr>
        <w:pStyle w:val="2"/>
        <w:keepNext w:val="0"/>
        <w:keepLines w:val="0"/>
        <w:widowControl/>
        <w:spacing w:line="400" w:lineRule="exact"/>
        <w:jc w:val="center"/>
        <w:rPr>
          <w:rFonts w:hint="eastAsia" w:ascii="Times New Roman" w:hAnsi="Times New Roman"/>
          <w:sz w:val="32"/>
          <w:szCs w:val="32"/>
        </w:rPr>
      </w:pPr>
      <w:r>
        <w:rPr>
          <w:rFonts w:hint="eastAsia" w:ascii="Times New Roman" w:hAnsi="Times New Roman"/>
          <w:sz w:val="32"/>
          <w:szCs w:val="32"/>
        </w:rPr>
        <w:t>克州机关事务</w:t>
      </w:r>
      <w:r>
        <w:rPr>
          <w:rFonts w:hint="eastAsia" w:ascii="Times New Roman" w:hAnsi="Times New Roman"/>
          <w:sz w:val="32"/>
          <w:szCs w:val="32"/>
          <w:lang w:eastAsia="zh-CN"/>
        </w:rPr>
        <w:t>管理局</w:t>
      </w:r>
      <w:r>
        <w:rPr>
          <w:rFonts w:hint="eastAsia" w:ascii="Times New Roman" w:hAnsi="Times New Roman"/>
          <w:sz w:val="32"/>
          <w:szCs w:val="32"/>
        </w:rPr>
        <w:t>202</w:t>
      </w:r>
      <w:r>
        <w:rPr>
          <w:rFonts w:hint="eastAsia" w:ascii="Times New Roman" w:hAnsi="Times New Roman"/>
          <w:sz w:val="32"/>
          <w:szCs w:val="32"/>
          <w:lang w:val="en-US" w:eastAsia="zh-CN"/>
        </w:rPr>
        <w:t>7</w:t>
      </w:r>
      <w:r>
        <w:rPr>
          <w:rFonts w:hint="eastAsia" w:ascii="Times New Roman" w:hAnsi="Times New Roman"/>
          <w:sz w:val="32"/>
          <w:szCs w:val="32"/>
        </w:rPr>
        <w:t>年机关车队新能源汽车租赁服务</w:t>
      </w:r>
    </w:p>
    <w:p w14:paraId="3ACADF7E">
      <w:pPr>
        <w:pStyle w:val="2"/>
        <w:keepNext w:val="0"/>
        <w:keepLines w:val="0"/>
        <w:widowControl/>
        <w:spacing w:line="400" w:lineRule="exact"/>
        <w:jc w:val="center"/>
        <w:rPr>
          <w:rFonts w:ascii="Times New Roman" w:hAnsi="Times New Roman"/>
          <w:sz w:val="32"/>
          <w:szCs w:val="32"/>
        </w:rPr>
      </w:pPr>
      <w:r>
        <w:rPr>
          <w:rFonts w:hint="eastAsia" w:ascii="Times New Roman" w:hAnsi="Times New Roman"/>
          <w:sz w:val="32"/>
          <w:szCs w:val="32"/>
        </w:rPr>
        <w:t>项目竞争性磋商公告</w:t>
      </w:r>
    </w:p>
    <w:tbl>
      <w:tblPr>
        <w:tblStyle w:val="5"/>
        <w:tblW w:w="9720" w:type="dxa"/>
        <w:tblInd w:w="-22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720"/>
      </w:tblGrid>
      <w:tr w14:paraId="561ECE7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23" w:hRule="atLeast"/>
        </w:trPr>
        <w:tc>
          <w:tcPr>
            <w:tcW w:w="9720" w:type="dxa"/>
          </w:tcPr>
          <w:p w14:paraId="501D09AE">
            <w:pPr>
              <w:pStyle w:val="3"/>
              <w:widowControl/>
              <w:spacing w:before="60" w:beforeAutospacing="0" w:after="60" w:afterAutospacing="0" w:line="240" w:lineRule="atLeast"/>
              <w:rPr>
                <w:rFonts w:ascii="仿宋" w:hAnsi="仿宋" w:eastAsia="仿宋" w:cs="仿宋"/>
                <w:color w:val="000000"/>
              </w:rPr>
            </w:pPr>
            <w:r>
              <w:rPr>
                <w:rFonts w:ascii="仿宋" w:hAnsi="仿宋" w:eastAsia="仿宋" w:cs="仿宋"/>
                <w:color w:val="000000"/>
              </w:rPr>
              <w:t>项目概况</w:t>
            </w:r>
          </w:p>
          <w:p w14:paraId="3F7159DB">
            <w:pPr>
              <w:pStyle w:val="3"/>
              <w:widowControl/>
              <w:spacing w:before="60" w:beforeAutospacing="0" w:after="60" w:afterAutospacing="0" w:line="240" w:lineRule="atLeast"/>
            </w:pPr>
            <w:r>
              <w:rPr>
                <w:rFonts w:hint="eastAsia" w:ascii="仿宋" w:hAnsi="仿宋" w:eastAsia="仿宋" w:cs="仿宋"/>
                <w:color w:val="000000"/>
              </w:rPr>
              <w:t>克州机关事务</w:t>
            </w:r>
            <w:r>
              <w:rPr>
                <w:rFonts w:hint="eastAsia" w:ascii="仿宋" w:hAnsi="仿宋" w:eastAsia="仿宋" w:cs="仿宋"/>
                <w:color w:val="000000"/>
                <w:lang w:eastAsia="zh-CN"/>
              </w:rPr>
              <w:t>管理局</w:t>
            </w:r>
            <w:r>
              <w:rPr>
                <w:rFonts w:hint="eastAsia" w:ascii="仿宋" w:hAnsi="仿宋" w:eastAsia="仿宋" w:cs="仿宋"/>
                <w:color w:val="000000"/>
              </w:rPr>
              <w:t>202</w:t>
            </w:r>
            <w:r>
              <w:rPr>
                <w:rFonts w:hint="eastAsia" w:ascii="仿宋" w:hAnsi="仿宋" w:eastAsia="仿宋" w:cs="仿宋"/>
                <w:color w:val="000000"/>
                <w:lang w:val="en-US" w:eastAsia="zh-CN"/>
              </w:rPr>
              <w:t>7</w:t>
            </w:r>
            <w:r>
              <w:rPr>
                <w:rFonts w:hint="eastAsia" w:ascii="仿宋" w:hAnsi="仿宋" w:eastAsia="仿宋" w:cs="仿宋"/>
                <w:color w:val="000000"/>
              </w:rPr>
              <w:t>年机关车队新能源汽车租赁服务项目的潜在投标人应在供应商登陆政采云平台http://www.zcygov.cn/，在线申请获取</w:t>
            </w:r>
            <w:r>
              <w:rPr>
                <w:rFonts w:hint="eastAsia" w:ascii="仿宋" w:hAnsi="仿宋" w:eastAsia="仿宋" w:cs="仿宋"/>
                <w:color w:val="000000"/>
                <w:lang w:val="en-US" w:eastAsia="zh-CN"/>
              </w:rPr>
              <w:t>竞争性磋商</w:t>
            </w:r>
            <w:r>
              <w:rPr>
                <w:rFonts w:hint="eastAsia" w:ascii="仿宋" w:hAnsi="仿宋" w:eastAsia="仿宋" w:cs="仿宋"/>
                <w:color w:val="000000"/>
              </w:rPr>
              <w:t>文件（登录政府采购云平台 →项目采购→获取</w:t>
            </w:r>
            <w:r>
              <w:rPr>
                <w:rFonts w:hint="eastAsia" w:ascii="仿宋" w:hAnsi="仿宋" w:eastAsia="仿宋" w:cs="仿宋"/>
                <w:color w:val="000000"/>
                <w:lang w:val="en-US" w:eastAsia="zh-CN"/>
              </w:rPr>
              <w:t>磋商文件</w:t>
            </w:r>
            <w:r>
              <w:rPr>
                <w:rFonts w:hint="eastAsia" w:ascii="仿宋" w:hAnsi="仿宋" w:eastAsia="仿宋" w:cs="仿宋"/>
                <w:color w:val="000000"/>
              </w:rPr>
              <w:t>→申请）获取</w:t>
            </w:r>
            <w:r>
              <w:rPr>
                <w:rFonts w:hint="eastAsia" w:ascii="仿宋" w:hAnsi="仿宋" w:eastAsia="仿宋" w:cs="仿宋"/>
                <w:color w:val="000000"/>
                <w:lang w:val="en-US" w:eastAsia="zh-CN"/>
              </w:rPr>
              <w:t>竞争性磋商</w:t>
            </w:r>
            <w:r>
              <w:rPr>
                <w:rFonts w:hint="eastAsia" w:ascii="仿宋" w:hAnsi="仿宋" w:eastAsia="仿宋" w:cs="仿宋"/>
                <w:color w:val="000000"/>
              </w:rPr>
              <w:t>文件，并于202</w:t>
            </w:r>
            <w:r>
              <w:rPr>
                <w:rFonts w:hint="eastAsia" w:ascii="仿宋" w:hAnsi="仿宋" w:eastAsia="仿宋" w:cs="仿宋"/>
                <w:color w:val="000000"/>
                <w:lang w:val="en-US" w:eastAsia="zh-CN"/>
              </w:rPr>
              <w:t>6</w:t>
            </w:r>
            <w:r>
              <w:rPr>
                <w:rFonts w:hint="eastAsia" w:ascii="仿宋" w:hAnsi="仿宋" w:eastAsia="仿宋" w:cs="仿宋"/>
                <w:color w:val="000000"/>
              </w:rPr>
              <w:t>年</w:t>
            </w:r>
            <w:r>
              <w:rPr>
                <w:rFonts w:hint="eastAsia" w:ascii="仿宋" w:hAnsi="仿宋" w:eastAsia="仿宋" w:cs="仿宋"/>
                <w:color w:val="000000"/>
                <w:lang w:val="en-US" w:eastAsia="zh-CN"/>
              </w:rPr>
              <w:t>11 月18</w:t>
            </w:r>
            <w:r>
              <w:rPr>
                <w:rFonts w:hint="eastAsia" w:ascii="仿宋" w:hAnsi="仿宋" w:eastAsia="仿宋" w:cs="仿宋"/>
                <w:color w:val="000000"/>
              </w:rPr>
              <w:t>日10：30（北京时间）前递交投标文件。</w:t>
            </w:r>
          </w:p>
        </w:tc>
      </w:tr>
    </w:tbl>
    <w:p w14:paraId="5F8AACC5">
      <w:pPr>
        <w:pStyle w:val="3"/>
        <w:widowControl/>
        <w:spacing w:before="60" w:beforeAutospacing="0" w:after="60" w:afterAutospacing="0" w:line="240" w:lineRule="atLeast"/>
        <w:rPr>
          <w:rFonts w:ascii="仿宋" w:hAnsi="仿宋" w:eastAsia="仿宋" w:cs="仿宋"/>
          <w:b/>
          <w:bCs/>
          <w:color w:val="000000"/>
        </w:rPr>
      </w:pPr>
      <w:r>
        <w:rPr>
          <w:rFonts w:ascii="仿宋" w:hAnsi="仿宋" w:eastAsia="仿宋" w:cs="仿宋"/>
          <w:b/>
          <w:bCs/>
          <w:color w:val="000000"/>
        </w:rPr>
        <w:t>一、项目基本情况</w:t>
      </w:r>
    </w:p>
    <w:p w14:paraId="46961B0B">
      <w:pPr>
        <w:pStyle w:val="3"/>
        <w:widowControl/>
        <w:spacing w:before="60" w:beforeAutospacing="0" w:after="60" w:afterAutospacing="0" w:line="240" w:lineRule="atLeast"/>
        <w:rPr>
          <w:rFonts w:hint="default" w:ascii="仿宋" w:hAnsi="仿宋" w:eastAsia="仿宋" w:cs="仿宋"/>
          <w:color w:val="000000"/>
          <w:highlight w:val="none"/>
          <w:lang w:val="en-US" w:eastAsia="zh-CN"/>
        </w:rPr>
      </w:pPr>
      <w:r>
        <w:rPr>
          <w:rFonts w:ascii="仿宋" w:hAnsi="仿宋" w:eastAsia="仿宋" w:cs="仿宋"/>
          <w:color w:val="000000"/>
        </w:rPr>
        <w:t>   项目编号：</w:t>
      </w:r>
      <w:r>
        <w:rPr>
          <w:rFonts w:hint="eastAsia" w:ascii="仿宋" w:hAnsi="仿宋" w:eastAsia="仿宋" w:cs="仿宋"/>
          <w:color w:val="000000"/>
          <w:highlight w:val="none"/>
        </w:rPr>
        <w:t>KZZB</w:t>
      </w:r>
      <w:r>
        <w:rPr>
          <w:rFonts w:hint="eastAsia" w:ascii="仿宋" w:hAnsi="仿宋" w:eastAsia="仿宋" w:cs="仿宋"/>
          <w:color w:val="000000"/>
          <w:highlight w:val="none"/>
          <w:lang w:val="en-US" w:eastAsia="zh-CN"/>
        </w:rPr>
        <w:t>-2026139</w:t>
      </w:r>
    </w:p>
    <w:p w14:paraId="01EE12A3">
      <w:pPr>
        <w:pStyle w:val="3"/>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   项目名称：克州机关</w:t>
      </w:r>
      <w:r>
        <w:rPr>
          <w:rFonts w:hint="eastAsia" w:ascii="仿宋" w:hAnsi="仿宋" w:eastAsia="仿宋" w:cs="仿宋"/>
          <w:color w:val="000000"/>
          <w:lang w:eastAsia="zh-CN"/>
        </w:rPr>
        <w:t>事务管理局</w:t>
      </w:r>
      <w:r>
        <w:rPr>
          <w:rFonts w:hint="eastAsia" w:ascii="仿宋" w:hAnsi="仿宋" w:eastAsia="仿宋" w:cs="仿宋"/>
          <w:color w:val="000000"/>
        </w:rPr>
        <w:t>202</w:t>
      </w:r>
      <w:r>
        <w:rPr>
          <w:rFonts w:hint="eastAsia" w:ascii="仿宋" w:hAnsi="仿宋" w:eastAsia="仿宋" w:cs="仿宋"/>
          <w:color w:val="000000"/>
          <w:lang w:val="en-US" w:eastAsia="zh-CN"/>
        </w:rPr>
        <w:t>7</w:t>
      </w:r>
      <w:r>
        <w:rPr>
          <w:rFonts w:hint="eastAsia" w:ascii="仿宋" w:hAnsi="仿宋" w:eastAsia="仿宋" w:cs="仿宋"/>
          <w:color w:val="000000"/>
        </w:rPr>
        <w:t>年机关车队新能源汽车租赁服务</w:t>
      </w:r>
    </w:p>
    <w:p w14:paraId="3F74EFD2">
      <w:pPr>
        <w:pStyle w:val="3"/>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   采购方式：竞争性磋商 </w:t>
      </w:r>
    </w:p>
    <w:p w14:paraId="17A11866">
      <w:pPr>
        <w:pStyle w:val="3"/>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   预算金额（元）：</w:t>
      </w:r>
      <w:r>
        <w:rPr>
          <w:rFonts w:hint="eastAsia" w:ascii="仿宋" w:hAnsi="仿宋" w:eastAsia="仿宋" w:cs="仿宋"/>
          <w:color w:val="000000"/>
          <w:lang w:val="en-US" w:eastAsia="zh-CN"/>
        </w:rPr>
        <w:t>77</w:t>
      </w:r>
      <w:r>
        <w:rPr>
          <w:rFonts w:hint="eastAsia" w:ascii="仿宋" w:hAnsi="仿宋" w:eastAsia="仿宋" w:cs="仿宋"/>
          <w:color w:val="000000"/>
        </w:rPr>
        <w:t>0000.00</w:t>
      </w:r>
    </w:p>
    <w:p w14:paraId="1E124F5C">
      <w:pPr>
        <w:pStyle w:val="3"/>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   最高限价（元）：</w:t>
      </w:r>
      <w:r>
        <w:rPr>
          <w:rFonts w:hint="eastAsia" w:ascii="仿宋" w:hAnsi="仿宋" w:eastAsia="仿宋" w:cs="仿宋"/>
          <w:color w:val="000000"/>
          <w:lang w:val="en-US" w:eastAsia="zh-CN"/>
        </w:rPr>
        <w:t>77</w:t>
      </w:r>
      <w:r>
        <w:rPr>
          <w:rFonts w:hint="eastAsia" w:ascii="仿宋" w:hAnsi="仿宋" w:eastAsia="仿宋" w:cs="仿宋"/>
          <w:color w:val="000000"/>
        </w:rPr>
        <w:t>0000.00</w:t>
      </w:r>
    </w:p>
    <w:p w14:paraId="0EC140B6">
      <w:pPr>
        <w:pStyle w:val="3"/>
        <w:widowControl/>
        <w:spacing w:before="60" w:beforeAutospacing="0" w:after="60" w:afterAutospacing="0" w:line="240" w:lineRule="atLeast"/>
        <w:rPr>
          <w:rFonts w:hint="eastAsia" w:ascii="仿宋" w:hAnsi="仿宋" w:eastAsia="仿宋" w:cs="仿宋"/>
          <w:color w:val="000000"/>
          <w:lang w:val="en-US" w:eastAsia="zh-CN"/>
        </w:rPr>
      </w:pPr>
      <w:r>
        <w:rPr>
          <w:rFonts w:hint="eastAsia" w:ascii="仿宋" w:hAnsi="仿宋" w:eastAsia="仿宋" w:cs="仿宋"/>
          <w:color w:val="000000"/>
        </w:rPr>
        <w:t>   采购需求</w:t>
      </w:r>
      <w:r>
        <w:rPr>
          <w:rFonts w:hint="eastAsia" w:ascii="仿宋" w:hAnsi="仿宋" w:eastAsia="仿宋" w:cs="仿宋"/>
          <w:color w:val="000000"/>
          <w:lang w:val="en-US" w:eastAsia="zh-CN"/>
        </w:rPr>
        <w:t>:</w:t>
      </w:r>
    </w:p>
    <w:p w14:paraId="3EA77CEC">
      <w:pPr>
        <w:pStyle w:val="3"/>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   标项名称： 克州机关事务</w:t>
      </w:r>
      <w:r>
        <w:rPr>
          <w:rFonts w:hint="eastAsia" w:ascii="仿宋" w:hAnsi="仿宋" w:eastAsia="仿宋" w:cs="仿宋"/>
          <w:color w:val="000000"/>
          <w:lang w:eastAsia="zh-CN"/>
        </w:rPr>
        <w:t>管理局</w:t>
      </w:r>
      <w:r>
        <w:rPr>
          <w:rFonts w:hint="eastAsia" w:ascii="仿宋" w:hAnsi="仿宋" w:eastAsia="仿宋" w:cs="仿宋"/>
          <w:color w:val="000000"/>
          <w:lang w:val="en-US" w:eastAsia="zh-CN"/>
        </w:rPr>
        <w:t xml:space="preserve"> </w:t>
      </w:r>
      <w:r>
        <w:rPr>
          <w:rFonts w:hint="eastAsia" w:ascii="仿宋" w:hAnsi="仿宋" w:eastAsia="仿宋" w:cs="仿宋"/>
          <w:color w:val="000000"/>
        </w:rPr>
        <w:t>202</w:t>
      </w:r>
      <w:r>
        <w:rPr>
          <w:rFonts w:hint="eastAsia" w:ascii="仿宋" w:hAnsi="仿宋" w:eastAsia="仿宋" w:cs="仿宋"/>
          <w:color w:val="000000"/>
          <w:lang w:val="en-US" w:eastAsia="zh-CN"/>
        </w:rPr>
        <w:t>7</w:t>
      </w:r>
      <w:r>
        <w:rPr>
          <w:rFonts w:hint="eastAsia" w:ascii="仿宋" w:hAnsi="仿宋" w:eastAsia="仿宋" w:cs="仿宋"/>
          <w:color w:val="000000"/>
        </w:rPr>
        <w:t>年机关车队新能源汽车租赁服务项目</w:t>
      </w:r>
    </w:p>
    <w:p w14:paraId="276A8722">
      <w:pPr>
        <w:pStyle w:val="3"/>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   数量：1     </w:t>
      </w:r>
    </w:p>
    <w:p w14:paraId="6D0A4030">
      <w:pPr>
        <w:pStyle w:val="3"/>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   预算金额（元）：</w:t>
      </w:r>
      <w:r>
        <w:rPr>
          <w:rFonts w:hint="eastAsia" w:ascii="仿宋" w:hAnsi="仿宋" w:eastAsia="仿宋" w:cs="仿宋"/>
          <w:color w:val="000000"/>
          <w:lang w:val="en-US" w:eastAsia="zh-CN"/>
        </w:rPr>
        <w:t>77</w:t>
      </w:r>
      <w:r>
        <w:rPr>
          <w:rFonts w:hint="eastAsia" w:ascii="仿宋" w:hAnsi="仿宋" w:eastAsia="仿宋" w:cs="仿宋"/>
          <w:color w:val="000000"/>
        </w:rPr>
        <w:t>0000.00</w:t>
      </w:r>
    </w:p>
    <w:p w14:paraId="23DA73A2">
      <w:pPr>
        <w:pStyle w:val="3"/>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   单位：</w:t>
      </w:r>
      <w:r>
        <w:rPr>
          <w:rFonts w:hint="eastAsia" w:ascii="仿宋" w:hAnsi="仿宋" w:eastAsia="仿宋" w:cs="仿宋"/>
          <w:color w:val="000000"/>
          <w:lang w:val="en-US" w:eastAsia="zh-CN"/>
        </w:rPr>
        <w:t>年</w:t>
      </w:r>
      <w:r>
        <w:rPr>
          <w:rFonts w:hint="eastAsia" w:ascii="仿宋" w:hAnsi="仿宋" w:eastAsia="仿宋" w:cs="仿宋"/>
          <w:color w:val="000000"/>
        </w:rPr>
        <w:t> </w:t>
      </w:r>
    </w:p>
    <w:p w14:paraId="516B2D83">
      <w:pPr>
        <w:pStyle w:val="3"/>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   简要规格描述：机关车队新能源汽车租赁</w:t>
      </w:r>
      <w:r>
        <w:rPr>
          <w:rFonts w:hint="eastAsia" w:ascii="仿宋" w:hAnsi="仿宋" w:eastAsia="仿宋" w:cs="仿宋"/>
          <w:color w:val="000000"/>
          <w:lang w:val="en-US" w:eastAsia="zh-CN"/>
        </w:rPr>
        <w:t>服务</w:t>
      </w:r>
      <w:r>
        <w:rPr>
          <w:rFonts w:hint="eastAsia" w:ascii="仿宋" w:hAnsi="仿宋" w:eastAsia="仿宋" w:cs="仿宋"/>
          <w:color w:val="000000"/>
        </w:rPr>
        <w:t>（具体采购要求详见磋商文件）</w:t>
      </w:r>
    </w:p>
    <w:p w14:paraId="4152170B">
      <w:pPr>
        <w:pStyle w:val="3"/>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   合同履约期限：详见竞争性磋商文件  </w:t>
      </w:r>
    </w:p>
    <w:p w14:paraId="6988A9DC">
      <w:pPr>
        <w:pStyle w:val="3"/>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    本项目不接受联合体投标。  </w:t>
      </w:r>
    </w:p>
    <w:p w14:paraId="5CCB762E">
      <w:pPr>
        <w:pStyle w:val="3"/>
        <w:widowControl/>
        <w:spacing w:before="60" w:beforeAutospacing="0" w:after="60" w:afterAutospacing="0" w:line="240" w:lineRule="atLeast"/>
        <w:rPr>
          <w:rFonts w:ascii="仿宋" w:hAnsi="仿宋" w:eastAsia="仿宋" w:cs="仿宋"/>
          <w:b/>
          <w:bCs/>
          <w:color w:val="000000"/>
        </w:rPr>
      </w:pPr>
      <w:r>
        <w:rPr>
          <w:rFonts w:ascii="仿宋" w:hAnsi="仿宋" w:eastAsia="仿宋" w:cs="仿宋"/>
          <w:b/>
          <w:bCs/>
          <w:color w:val="000000"/>
        </w:rPr>
        <w:t>二、申请人的资格要求：</w:t>
      </w:r>
    </w:p>
    <w:p w14:paraId="69D60857">
      <w:pPr>
        <w:pStyle w:val="3"/>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    1.满足《中华人民共和国政府采购法》第二十二条规定；</w:t>
      </w:r>
    </w:p>
    <w:p w14:paraId="149D504F">
      <w:pPr>
        <w:pStyle w:val="3"/>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    2.落实政府采购政策需满足的资格要求：标项1：供应商为中小企业 </w:t>
      </w:r>
    </w:p>
    <w:p w14:paraId="6F5A340F">
      <w:pPr>
        <w:pStyle w:val="3"/>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    3.本项目的特定资格要求：</w:t>
      </w:r>
    </w:p>
    <w:p w14:paraId="439C7563">
      <w:pPr>
        <w:pStyle w:val="3"/>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【标项1】</w:t>
      </w:r>
    </w:p>
    <w:p w14:paraId="4A8992CE">
      <w:pPr>
        <w:pStyle w:val="3"/>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（1）有效的三证合一营业执照副本；</w:t>
      </w:r>
    </w:p>
    <w:p w14:paraId="195652C3">
      <w:pPr>
        <w:pStyle w:val="3"/>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（2）法定代表人投标需提供法定代表人资格证明书，委托代理人投标需提供法定代表人授权委托书；</w:t>
      </w:r>
    </w:p>
    <w:p w14:paraId="1AA27D24">
      <w:pPr>
        <w:pStyle w:val="3"/>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（3）投标企业须提供投标人（被授权在职人员）近6个月内任意1个月有效的社保证明；</w:t>
      </w:r>
    </w:p>
    <w:p w14:paraId="7E98A5B5">
      <w:pPr>
        <w:pStyle w:val="3"/>
        <w:widowControl/>
        <w:spacing w:before="60" w:beforeAutospacing="0" w:after="60" w:afterAutospacing="0" w:line="240" w:lineRule="atLeast"/>
        <w:rPr>
          <w:rFonts w:hint="eastAsia" w:ascii="仿宋" w:hAnsi="仿宋" w:eastAsia="仿宋" w:cs="仿宋"/>
          <w:color w:val="000000"/>
        </w:rPr>
      </w:pPr>
      <w:r>
        <w:rPr>
          <w:rFonts w:hint="eastAsia" w:ascii="仿宋" w:hAnsi="仿宋" w:eastAsia="仿宋" w:cs="仿宋"/>
          <w:color w:val="000000"/>
        </w:rPr>
        <w:t>（4）近三年内未被“信用中国”（www.creditchina.gov.cn）、中国政府采购网（www.ccgp.gov.cn）列入失信被执行人、重大税收违法案件当事人名单、政府采购严重违法失信行为记录名单。</w:t>
      </w:r>
    </w:p>
    <w:p w14:paraId="5DC84D40">
      <w:pPr>
        <w:pStyle w:val="3"/>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 </w:t>
      </w:r>
      <w:r>
        <w:rPr>
          <w:rFonts w:hint="eastAsia" w:ascii="仿宋" w:hAnsi="仿宋" w:eastAsia="仿宋" w:cs="仿宋"/>
          <w:color w:val="000000"/>
          <w:lang w:eastAsia="zh-CN"/>
        </w:rPr>
        <w:t>（</w:t>
      </w:r>
      <w:r>
        <w:rPr>
          <w:rFonts w:hint="eastAsia" w:ascii="仿宋" w:hAnsi="仿宋" w:eastAsia="仿宋" w:cs="仿宋"/>
          <w:color w:val="000000"/>
          <w:lang w:val="en-US" w:eastAsia="zh-CN"/>
        </w:rPr>
        <w:t>5）投标人须具有国家交通运输部门频发的有效的《汽车租赁经营备案证》或《道路交通运输经营许可证》，具有《道路运输经营许可证》的投标人其经营范围须包含汽车租赁或汽车租赁服务。</w:t>
      </w:r>
    </w:p>
    <w:p w14:paraId="2DCCE217">
      <w:pPr>
        <w:pStyle w:val="3"/>
        <w:widowControl/>
        <w:spacing w:before="60" w:beforeAutospacing="0" w:after="60" w:afterAutospacing="0" w:line="240" w:lineRule="atLeast"/>
        <w:rPr>
          <w:rFonts w:ascii="仿宋" w:hAnsi="仿宋" w:eastAsia="仿宋" w:cs="仿宋"/>
          <w:color w:val="000000"/>
        </w:rPr>
      </w:pPr>
      <w:r>
        <w:rPr>
          <w:rFonts w:ascii="仿宋" w:hAnsi="仿宋" w:eastAsia="仿宋" w:cs="仿宋"/>
          <w:color w:val="000000"/>
        </w:rPr>
        <w:t>三、获取采购文件</w:t>
      </w:r>
    </w:p>
    <w:p w14:paraId="063F9628">
      <w:pPr>
        <w:pStyle w:val="3"/>
        <w:widowControl/>
        <w:spacing w:before="60" w:beforeAutospacing="0" w:after="60" w:afterAutospacing="0" w:line="240" w:lineRule="atLeast"/>
        <w:rPr>
          <w:rFonts w:ascii="仿宋" w:hAnsi="仿宋" w:eastAsia="仿宋" w:cs="仿宋"/>
          <w:color w:val="000000"/>
          <w:highlight w:val="none"/>
        </w:rPr>
      </w:pPr>
      <w:r>
        <w:rPr>
          <w:rFonts w:hint="eastAsia" w:ascii="仿宋" w:hAnsi="仿宋" w:eastAsia="仿宋" w:cs="仿宋"/>
          <w:color w:val="000000"/>
        </w:rPr>
        <w:t>    时间：202</w:t>
      </w:r>
      <w:r>
        <w:rPr>
          <w:rFonts w:hint="eastAsia" w:ascii="仿宋" w:hAnsi="仿宋" w:eastAsia="仿宋" w:cs="仿宋"/>
          <w:color w:val="000000"/>
          <w:lang w:val="en-US" w:eastAsia="zh-CN"/>
        </w:rPr>
        <w:t>6</w:t>
      </w:r>
      <w:r>
        <w:rPr>
          <w:rFonts w:hint="eastAsia" w:ascii="仿宋" w:hAnsi="仿宋" w:eastAsia="仿宋" w:cs="仿宋"/>
          <w:color w:val="000000"/>
          <w:highlight w:val="none"/>
        </w:rPr>
        <w:t>年</w:t>
      </w:r>
      <w:r>
        <w:rPr>
          <w:rFonts w:hint="eastAsia" w:ascii="仿宋" w:hAnsi="仿宋" w:eastAsia="仿宋" w:cs="仿宋"/>
          <w:color w:val="000000"/>
          <w:highlight w:val="none"/>
          <w:lang w:val="en-US" w:eastAsia="zh-CN"/>
        </w:rPr>
        <w:t>11</w:t>
      </w:r>
      <w:r>
        <w:rPr>
          <w:rFonts w:hint="eastAsia" w:ascii="仿宋" w:hAnsi="仿宋" w:eastAsia="仿宋" w:cs="仿宋"/>
          <w:color w:val="000000"/>
          <w:highlight w:val="none"/>
        </w:rPr>
        <w:t>月</w:t>
      </w:r>
      <w:r>
        <w:rPr>
          <w:rFonts w:hint="eastAsia" w:ascii="仿宋" w:hAnsi="仿宋" w:eastAsia="仿宋" w:cs="仿宋"/>
          <w:color w:val="000000"/>
          <w:highlight w:val="none"/>
          <w:lang w:val="en-US" w:eastAsia="zh-CN"/>
        </w:rPr>
        <w:t xml:space="preserve"> 4</w:t>
      </w:r>
      <w:r>
        <w:rPr>
          <w:rFonts w:hint="eastAsia" w:ascii="仿宋" w:hAnsi="仿宋" w:eastAsia="仿宋" w:cs="仿宋"/>
          <w:color w:val="000000"/>
          <w:highlight w:val="none"/>
        </w:rPr>
        <w:t>日至202</w:t>
      </w:r>
      <w:r>
        <w:rPr>
          <w:rFonts w:hint="eastAsia" w:ascii="仿宋" w:hAnsi="仿宋" w:eastAsia="仿宋" w:cs="仿宋"/>
          <w:color w:val="000000"/>
          <w:highlight w:val="none"/>
          <w:lang w:val="en-US" w:eastAsia="zh-CN"/>
        </w:rPr>
        <w:t>6</w:t>
      </w:r>
      <w:r>
        <w:rPr>
          <w:rFonts w:hint="eastAsia" w:ascii="仿宋" w:hAnsi="仿宋" w:eastAsia="仿宋" w:cs="仿宋"/>
          <w:color w:val="000000"/>
          <w:highlight w:val="none"/>
        </w:rPr>
        <w:t>年</w:t>
      </w:r>
      <w:r>
        <w:rPr>
          <w:rFonts w:hint="eastAsia" w:ascii="仿宋" w:hAnsi="仿宋" w:eastAsia="仿宋" w:cs="仿宋"/>
          <w:color w:val="000000"/>
          <w:highlight w:val="none"/>
          <w:lang w:val="en-US" w:eastAsia="zh-CN"/>
        </w:rPr>
        <w:t>11</w:t>
      </w:r>
      <w:r>
        <w:rPr>
          <w:rFonts w:hint="eastAsia" w:ascii="仿宋" w:hAnsi="仿宋" w:eastAsia="仿宋" w:cs="仿宋"/>
          <w:color w:val="000000"/>
          <w:highlight w:val="none"/>
        </w:rPr>
        <w:t>月</w:t>
      </w:r>
      <w:r>
        <w:rPr>
          <w:rFonts w:hint="eastAsia" w:ascii="仿宋" w:hAnsi="仿宋" w:eastAsia="仿宋" w:cs="仿宋"/>
          <w:color w:val="000000"/>
          <w:highlight w:val="none"/>
          <w:lang w:val="en-US" w:eastAsia="zh-CN"/>
        </w:rPr>
        <w:t>11</w:t>
      </w:r>
      <w:bookmarkStart w:id="2" w:name="_GoBack"/>
      <w:bookmarkEnd w:id="2"/>
      <w:r>
        <w:rPr>
          <w:rFonts w:hint="eastAsia" w:ascii="仿宋" w:hAnsi="仿宋" w:eastAsia="仿宋" w:cs="仿宋"/>
          <w:color w:val="000000"/>
          <w:highlight w:val="none"/>
        </w:rPr>
        <w:t>日，每天上午10:</w:t>
      </w:r>
      <w:r>
        <w:rPr>
          <w:rFonts w:hint="eastAsia" w:ascii="仿宋" w:hAnsi="仿宋" w:eastAsia="仿宋" w:cs="仿宋"/>
          <w:color w:val="000000"/>
          <w:highlight w:val="none"/>
          <w:lang w:val="en-US" w:eastAsia="zh-CN"/>
        </w:rPr>
        <w:t>00</w:t>
      </w:r>
      <w:r>
        <w:rPr>
          <w:rFonts w:hint="eastAsia" w:ascii="仿宋" w:hAnsi="仿宋" w:eastAsia="仿宋" w:cs="仿宋"/>
          <w:color w:val="000000"/>
          <w:highlight w:val="none"/>
        </w:rPr>
        <w:t>至13:30，下午16:</w:t>
      </w:r>
      <w:r>
        <w:rPr>
          <w:rFonts w:hint="eastAsia" w:ascii="仿宋" w:hAnsi="仿宋" w:eastAsia="仿宋" w:cs="仿宋"/>
          <w:color w:val="000000"/>
          <w:highlight w:val="none"/>
          <w:lang w:val="en-US" w:eastAsia="zh-CN"/>
        </w:rPr>
        <w:t>0</w:t>
      </w:r>
      <w:r>
        <w:rPr>
          <w:rFonts w:hint="eastAsia" w:ascii="仿宋" w:hAnsi="仿宋" w:eastAsia="仿宋" w:cs="仿宋"/>
          <w:color w:val="000000"/>
          <w:highlight w:val="none"/>
        </w:rPr>
        <w:t>0至2</w:t>
      </w:r>
      <w:r>
        <w:rPr>
          <w:rFonts w:hint="eastAsia" w:ascii="仿宋" w:hAnsi="仿宋" w:eastAsia="仿宋" w:cs="仿宋"/>
          <w:color w:val="000000"/>
          <w:highlight w:val="none"/>
          <w:lang w:val="en-US" w:eastAsia="zh-CN"/>
        </w:rPr>
        <w:t>3</w:t>
      </w:r>
      <w:r>
        <w:rPr>
          <w:rFonts w:hint="eastAsia" w:ascii="仿宋" w:hAnsi="仿宋" w:eastAsia="仿宋" w:cs="仿宋"/>
          <w:color w:val="000000"/>
          <w:highlight w:val="none"/>
        </w:rPr>
        <w:t>:</w:t>
      </w:r>
      <w:r>
        <w:rPr>
          <w:rFonts w:hint="eastAsia" w:ascii="仿宋" w:hAnsi="仿宋" w:eastAsia="仿宋" w:cs="仿宋"/>
          <w:color w:val="000000"/>
          <w:highlight w:val="none"/>
          <w:lang w:val="en-US" w:eastAsia="zh-CN"/>
        </w:rPr>
        <w:t>59</w:t>
      </w:r>
      <w:r>
        <w:rPr>
          <w:rFonts w:hint="eastAsia" w:ascii="仿宋" w:hAnsi="仿宋" w:eastAsia="仿宋" w:cs="仿宋"/>
          <w:color w:val="000000"/>
          <w:highlight w:val="none"/>
        </w:rPr>
        <w:t>（北京时间，法定节假日除外）</w:t>
      </w:r>
    </w:p>
    <w:p w14:paraId="4F4176EA">
      <w:pPr>
        <w:pStyle w:val="3"/>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    地点：供应商登录政采云平台https://www.zcygov.cn/在线申请获取采购文件（进入“项目采购”应用，在获取采购文件菜单中选择项目，申请获取采购文件） </w:t>
      </w:r>
    </w:p>
    <w:p w14:paraId="3C60698B">
      <w:pPr>
        <w:pStyle w:val="3"/>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    方式：供应商登录政采云平台https://www.zcygov.cn/在线申请获取采购文件（进入“项目采购”应用，在获取采购文件菜单中选择项目，申请获取采购文件） </w:t>
      </w:r>
    </w:p>
    <w:p w14:paraId="7179643C">
      <w:pPr>
        <w:pStyle w:val="3"/>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    售价（元）： 0 </w:t>
      </w:r>
    </w:p>
    <w:p w14:paraId="4D96721B">
      <w:pPr>
        <w:pStyle w:val="3"/>
        <w:widowControl/>
        <w:spacing w:before="60" w:beforeAutospacing="0" w:after="60" w:afterAutospacing="0" w:line="240" w:lineRule="atLeast"/>
        <w:rPr>
          <w:rFonts w:ascii="仿宋" w:hAnsi="仿宋" w:eastAsia="仿宋" w:cs="仿宋"/>
          <w:color w:val="000000"/>
          <w:highlight w:val="red"/>
        </w:rPr>
      </w:pPr>
      <w:r>
        <w:rPr>
          <w:rFonts w:ascii="仿宋" w:hAnsi="仿宋" w:eastAsia="仿宋" w:cs="仿宋"/>
          <w:color w:val="000000"/>
        </w:rPr>
        <w:t>四、响应文件提交 </w:t>
      </w:r>
    </w:p>
    <w:p w14:paraId="659395B5">
      <w:pPr>
        <w:pStyle w:val="3"/>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highlight w:val="none"/>
        </w:rPr>
        <w:t>    截止时间：202</w:t>
      </w:r>
      <w:r>
        <w:rPr>
          <w:rFonts w:hint="eastAsia" w:ascii="仿宋" w:hAnsi="仿宋" w:eastAsia="仿宋" w:cs="仿宋"/>
          <w:color w:val="000000"/>
          <w:highlight w:val="none"/>
          <w:lang w:val="en-US" w:eastAsia="zh-CN"/>
        </w:rPr>
        <w:t>6</w:t>
      </w:r>
      <w:r>
        <w:rPr>
          <w:rFonts w:hint="eastAsia" w:ascii="仿宋" w:hAnsi="仿宋" w:eastAsia="仿宋" w:cs="仿宋"/>
          <w:color w:val="000000"/>
          <w:highlight w:val="none"/>
        </w:rPr>
        <w:t>年</w:t>
      </w:r>
      <w:r>
        <w:rPr>
          <w:rFonts w:hint="eastAsia" w:ascii="仿宋" w:hAnsi="仿宋" w:eastAsia="仿宋" w:cs="仿宋"/>
          <w:color w:val="000000"/>
          <w:highlight w:val="none"/>
          <w:lang w:val="en-US" w:eastAsia="zh-CN"/>
        </w:rPr>
        <w:t xml:space="preserve"> 11</w:t>
      </w:r>
      <w:r>
        <w:rPr>
          <w:rFonts w:hint="eastAsia" w:ascii="仿宋" w:hAnsi="仿宋" w:eastAsia="仿宋" w:cs="仿宋"/>
          <w:color w:val="000000"/>
          <w:highlight w:val="none"/>
        </w:rPr>
        <w:t>月</w:t>
      </w:r>
      <w:r>
        <w:rPr>
          <w:rFonts w:hint="eastAsia" w:ascii="仿宋" w:hAnsi="仿宋" w:eastAsia="仿宋" w:cs="仿宋"/>
          <w:color w:val="000000"/>
          <w:highlight w:val="none"/>
          <w:lang w:val="en-US" w:eastAsia="zh-CN"/>
        </w:rPr>
        <w:t>18</w:t>
      </w:r>
      <w:r>
        <w:rPr>
          <w:rFonts w:hint="eastAsia" w:ascii="仿宋" w:hAnsi="仿宋" w:eastAsia="仿宋" w:cs="仿宋"/>
          <w:color w:val="000000"/>
          <w:highlight w:val="none"/>
        </w:rPr>
        <w:t>日</w:t>
      </w:r>
      <w:r>
        <w:rPr>
          <w:rFonts w:hint="eastAsia" w:ascii="仿宋" w:hAnsi="仿宋" w:eastAsia="仿宋" w:cs="仿宋"/>
          <w:color w:val="000000"/>
        </w:rPr>
        <w:t>10：30（北京时间）</w:t>
      </w:r>
    </w:p>
    <w:p w14:paraId="1210787D">
      <w:pPr>
        <w:pStyle w:val="3"/>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    地点：政府采购云平台（www.zcygov.cn） </w:t>
      </w:r>
    </w:p>
    <w:p w14:paraId="578CA775">
      <w:pPr>
        <w:pStyle w:val="3"/>
        <w:widowControl/>
        <w:spacing w:before="60" w:beforeAutospacing="0" w:after="60" w:afterAutospacing="0" w:line="240" w:lineRule="atLeast"/>
        <w:rPr>
          <w:rFonts w:ascii="仿宋" w:hAnsi="仿宋" w:eastAsia="仿宋" w:cs="仿宋"/>
          <w:color w:val="000000"/>
        </w:rPr>
      </w:pPr>
      <w:r>
        <w:rPr>
          <w:rFonts w:ascii="仿宋" w:hAnsi="仿宋" w:eastAsia="仿宋" w:cs="仿宋"/>
          <w:color w:val="000000"/>
        </w:rPr>
        <w:t>五、响应文件开启 </w:t>
      </w:r>
    </w:p>
    <w:p w14:paraId="3553E027">
      <w:pPr>
        <w:pStyle w:val="3"/>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    开启时间：202</w:t>
      </w:r>
      <w:r>
        <w:rPr>
          <w:rFonts w:hint="eastAsia" w:ascii="仿宋" w:hAnsi="仿宋" w:eastAsia="仿宋" w:cs="仿宋"/>
          <w:color w:val="000000"/>
          <w:lang w:val="en-US" w:eastAsia="zh-CN"/>
        </w:rPr>
        <w:t>6</w:t>
      </w:r>
      <w:r>
        <w:rPr>
          <w:rFonts w:hint="eastAsia" w:ascii="仿宋" w:hAnsi="仿宋" w:eastAsia="仿宋" w:cs="仿宋"/>
          <w:color w:val="000000"/>
        </w:rPr>
        <w:t>年</w:t>
      </w:r>
      <w:r>
        <w:rPr>
          <w:rFonts w:hint="eastAsia" w:ascii="仿宋" w:hAnsi="仿宋" w:eastAsia="仿宋" w:cs="仿宋"/>
          <w:color w:val="000000"/>
          <w:lang w:val="en-US" w:eastAsia="zh-CN"/>
        </w:rPr>
        <w:t>11</w:t>
      </w:r>
      <w:r>
        <w:rPr>
          <w:rFonts w:hint="eastAsia" w:ascii="仿宋" w:hAnsi="仿宋" w:eastAsia="仿宋" w:cs="仿宋"/>
          <w:color w:val="000000"/>
        </w:rPr>
        <w:t>月</w:t>
      </w:r>
      <w:r>
        <w:rPr>
          <w:rFonts w:hint="eastAsia" w:ascii="仿宋" w:hAnsi="仿宋" w:eastAsia="仿宋" w:cs="仿宋"/>
          <w:color w:val="000000"/>
          <w:lang w:val="en-US" w:eastAsia="zh-CN"/>
        </w:rPr>
        <w:t>18</w:t>
      </w:r>
      <w:r>
        <w:rPr>
          <w:rFonts w:hint="eastAsia" w:ascii="仿宋" w:hAnsi="仿宋" w:eastAsia="仿宋" w:cs="仿宋"/>
          <w:color w:val="000000"/>
        </w:rPr>
        <w:t>日 10：30 （北京时间）</w:t>
      </w:r>
    </w:p>
    <w:p w14:paraId="177445C3">
      <w:pPr>
        <w:pStyle w:val="3"/>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    地点：投标人登录政采云平台https://www.zcygov.cn/，进入“项目采购-开标评标-右边选择对应项目点击“进入项目”进入开标大厅。</w:t>
      </w:r>
    </w:p>
    <w:p w14:paraId="2D2FF0FB">
      <w:pPr>
        <w:pStyle w:val="3"/>
        <w:widowControl/>
        <w:spacing w:before="60" w:beforeAutospacing="0" w:after="60" w:afterAutospacing="0" w:line="240" w:lineRule="atLeast"/>
        <w:rPr>
          <w:rFonts w:ascii="仿宋" w:hAnsi="仿宋" w:eastAsia="仿宋" w:cs="仿宋"/>
          <w:color w:val="000000"/>
        </w:rPr>
      </w:pPr>
      <w:r>
        <w:rPr>
          <w:rFonts w:ascii="仿宋" w:hAnsi="仿宋" w:eastAsia="仿宋" w:cs="仿宋"/>
          <w:color w:val="000000"/>
        </w:rPr>
        <w:t>六、公告期限</w:t>
      </w:r>
    </w:p>
    <w:p w14:paraId="1FE5E933">
      <w:pPr>
        <w:pStyle w:val="3"/>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    自本公告发布之日起3个工作日。</w:t>
      </w:r>
    </w:p>
    <w:p w14:paraId="4D4E5BFB">
      <w:pPr>
        <w:pStyle w:val="3"/>
        <w:widowControl/>
        <w:spacing w:before="60" w:beforeAutospacing="0" w:after="60" w:afterAutospacing="0" w:line="240" w:lineRule="atLeast"/>
        <w:rPr>
          <w:rFonts w:ascii="仿宋" w:hAnsi="仿宋" w:eastAsia="仿宋" w:cs="仿宋"/>
          <w:color w:val="000000"/>
        </w:rPr>
      </w:pPr>
      <w:r>
        <w:rPr>
          <w:rFonts w:ascii="仿宋" w:hAnsi="仿宋" w:eastAsia="仿宋" w:cs="仿宋"/>
          <w:color w:val="000000"/>
        </w:rPr>
        <w:t>七、其他补充事宜 </w:t>
      </w:r>
    </w:p>
    <w:p w14:paraId="07A62CF6">
      <w:pPr>
        <w:pStyle w:val="3"/>
        <w:widowControl/>
        <w:spacing w:before="60" w:beforeAutospacing="0" w:after="60" w:afterAutospacing="0" w:line="240" w:lineRule="atLeast"/>
        <w:rPr>
          <w:rFonts w:hint="eastAsia" w:ascii="仿宋" w:hAnsi="仿宋" w:eastAsia="仿宋" w:cs="仿宋"/>
          <w:color w:val="000000"/>
          <w:lang w:eastAsia="zh-CN"/>
        </w:rPr>
      </w:pPr>
      <w:r>
        <w:rPr>
          <w:rFonts w:hint="eastAsia" w:ascii="仿宋" w:hAnsi="仿宋" w:eastAsia="仿宋" w:cs="仿宋"/>
          <w:color w:val="000000"/>
        </w:rPr>
        <w:t>   </w:t>
      </w:r>
      <w:r>
        <w:rPr>
          <w:rFonts w:hint="eastAsia" w:ascii="仿宋" w:hAnsi="仿宋" w:eastAsia="仿宋" w:cs="仿宋"/>
          <w:color w:val="000000"/>
          <w:lang w:val="en-US" w:eastAsia="zh-CN"/>
        </w:rPr>
        <w:t>无</w:t>
      </w:r>
    </w:p>
    <w:p w14:paraId="3B0B5F98">
      <w:pPr>
        <w:pStyle w:val="3"/>
        <w:widowControl/>
        <w:spacing w:before="60" w:beforeAutospacing="0" w:after="60" w:afterAutospacing="0" w:line="240" w:lineRule="atLeast"/>
        <w:rPr>
          <w:rFonts w:ascii="仿宋" w:hAnsi="仿宋" w:eastAsia="仿宋" w:cs="仿宋"/>
          <w:color w:val="000000"/>
        </w:rPr>
      </w:pPr>
      <w:r>
        <w:rPr>
          <w:rFonts w:ascii="仿宋" w:hAnsi="仿宋" w:eastAsia="仿宋" w:cs="仿宋"/>
          <w:color w:val="000000"/>
        </w:rPr>
        <w:t>特别提示：</w:t>
      </w:r>
    </w:p>
    <w:p w14:paraId="645F5B45">
      <w:pPr>
        <w:pStyle w:val="3"/>
        <w:widowControl/>
        <w:spacing w:before="60" w:beforeAutospacing="0" w:after="60" w:afterAutospacing="0" w:line="240" w:lineRule="atLeast"/>
        <w:rPr>
          <w:rFonts w:ascii="仿宋" w:hAnsi="仿宋" w:eastAsia="仿宋" w:cs="仿宋"/>
          <w:color w:val="000000"/>
        </w:rPr>
      </w:pPr>
      <w:r>
        <w:rPr>
          <w:rFonts w:ascii="仿宋" w:hAnsi="仿宋" w:eastAsia="仿宋" w:cs="仿宋"/>
          <w:color w:val="000000"/>
        </w:rPr>
        <w:t>1、采购限额标准以上，200万元以下的货物和服务采购项目、400万元以下的工程采购项目，适宜由中小企业提供的，采购人应当专门面向中小企业采购。</w:t>
      </w:r>
    </w:p>
    <w:p w14:paraId="539A032F">
      <w:pPr>
        <w:pStyle w:val="3"/>
        <w:widowControl/>
        <w:spacing w:before="60" w:beforeAutospacing="0" w:after="60" w:afterAutospacing="0" w:line="240" w:lineRule="atLeast"/>
        <w:rPr>
          <w:rFonts w:ascii="仿宋" w:hAnsi="仿宋" w:eastAsia="仿宋" w:cs="仿宋"/>
          <w:color w:val="000000"/>
        </w:rPr>
      </w:pPr>
      <w:r>
        <w:rPr>
          <w:rFonts w:ascii="仿宋" w:hAnsi="仿宋" w:eastAsia="仿宋" w:cs="仿宋"/>
          <w:color w:val="000000"/>
        </w:rPr>
        <w:t>2、超过200万元的货物和服务采购项目，预留该部分采购项目预算总额的30%以上专门面向中小企业采购，其中预留给小微企业的比例不低于60%。</w:t>
      </w:r>
    </w:p>
    <w:p w14:paraId="6816BDF8">
      <w:pPr>
        <w:pStyle w:val="3"/>
        <w:widowControl/>
        <w:spacing w:before="60" w:beforeAutospacing="0" w:after="60" w:afterAutospacing="0" w:line="240" w:lineRule="atLeast"/>
        <w:rPr>
          <w:rFonts w:ascii="仿宋" w:hAnsi="仿宋" w:eastAsia="仿宋" w:cs="仿宋"/>
          <w:color w:val="000000"/>
        </w:rPr>
      </w:pPr>
      <w:r>
        <w:rPr>
          <w:rFonts w:ascii="仿宋" w:hAnsi="仿宋" w:eastAsia="仿宋" w:cs="仿宋"/>
          <w:color w:val="000000"/>
        </w:rPr>
        <w:t>3、超过400万元的工程采购项目中适宜由中小企业提供的，预留该部分采购项目预算总额的40%以上专门面向中小企业采购，其中预留给小微企业的比例不低于60%。</w:t>
      </w:r>
    </w:p>
    <w:p w14:paraId="64A2A18C">
      <w:pPr>
        <w:pStyle w:val="3"/>
        <w:widowControl/>
        <w:spacing w:before="60" w:beforeAutospacing="0" w:after="60" w:afterAutospacing="0" w:line="240" w:lineRule="atLeast"/>
        <w:rPr>
          <w:rFonts w:ascii="仿宋" w:hAnsi="仿宋" w:eastAsia="仿宋" w:cs="仿宋"/>
          <w:color w:val="000000"/>
        </w:rPr>
      </w:pPr>
      <w:r>
        <w:rPr>
          <w:rFonts w:ascii="仿宋" w:hAnsi="仿宋" w:eastAsia="仿宋" w:cs="仿宋"/>
          <w:color w:val="000000"/>
        </w:rPr>
        <w:t>4、对于未预留份额专门面向中小企业的采购项目，以及预留份额项目中的非预留部分采购包，采购人、采购代理机构应当对符合规定的小微企业报价给予10%~20%（工程项目为3%~5%）的扣除，用扣除后的价格参加评审。适用招标投标法的政府采购工程建设项目，采用综合评估法但未采用低价优先法计算价格分的，评标时应当在采用原报价进行评分的基础上增加其价格得分的3%~5%作为其价格分。</w:t>
      </w:r>
    </w:p>
    <w:p w14:paraId="09AA99F9">
      <w:pPr>
        <w:pStyle w:val="3"/>
        <w:widowControl/>
        <w:spacing w:before="60" w:beforeAutospacing="0" w:after="60" w:afterAutospacing="0" w:line="240" w:lineRule="atLeast"/>
        <w:rPr>
          <w:rFonts w:ascii="仿宋" w:hAnsi="仿宋" w:eastAsia="仿宋" w:cs="仿宋"/>
          <w:color w:val="000000"/>
        </w:rPr>
      </w:pPr>
      <w:r>
        <w:rPr>
          <w:rFonts w:ascii="仿宋" w:hAnsi="仿宋" w:eastAsia="仿宋" w:cs="仿宋"/>
          <w:color w:val="000000"/>
        </w:rPr>
        <w:t>5、接受大中型企业与小微企业组成联合体或者允许大中型企业向一家或者多家小微企业分包的采购项目，对于联合协议或者分包意向协议约定小微企业的合同份额占到合同总金额30%以上的，采购人、采购代理机构应当对联合体或者大中型企业的报价给予4%~6%（工程项目为1%~2%）的扣除，用扣除后的价格参加评审。适用招标投标法的政府采购工程建设项目，采用综合评估法但未采用低价优先法计算价格分的，评标时应当在采用原报价进行评分的基础上增加其价格得分的1%~2%作为其价格分。</w:t>
      </w:r>
    </w:p>
    <w:p w14:paraId="3C83439C">
      <w:pPr>
        <w:pStyle w:val="3"/>
        <w:widowControl/>
        <w:spacing w:before="60" w:beforeAutospacing="0" w:after="60" w:afterAutospacing="0" w:line="240" w:lineRule="atLeast"/>
        <w:rPr>
          <w:rFonts w:ascii="仿宋" w:hAnsi="仿宋" w:eastAsia="仿宋" w:cs="仿宋"/>
          <w:color w:val="000000"/>
        </w:rPr>
      </w:pPr>
      <w:r>
        <w:rPr>
          <w:rFonts w:ascii="仿宋" w:hAnsi="仿宋" w:eastAsia="仿宋" w:cs="仿宋"/>
          <w:color w:val="000000"/>
        </w:rPr>
        <w:t>八、凡对本次招标提出询问，请按以下方式联系</w:t>
      </w:r>
    </w:p>
    <w:p w14:paraId="1925127A">
      <w:pPr>
        <w:pStyle w:val="3"/>
        <w:widowControl/>
        <w:spacing w:before="60" w:beforeAutospacing="0" w:after="60" w:afterAutospacing="0" w:line="240" w:lineRule="atLeast"/>
        <w:rPr>
          <w:rFonts w:ascii="仿宋" w:hAnsi="仿宋" w:eastAsia="仿宋" w:cs="仿宋"/>
          <w:color w:val="000000"/>
        </w:rPr>
      </w:pPr>
    </w:p>
    <w:p w14:paraId="4C0D40BE">
      <w:pPr>
        <w:pStyle w:val="3"/>
        <w:widowControl/>
        <w:spacing w:before="60" w:beforeAutospacing="0" w:after="60" w:afterAutospacing="0" w:line="240" w:lineRule="atLeast"/>
        <w:rPr>
          <w:rFonts w:ascii="仿宋" w:hAnsi="仿宋" w:eastAsia="仿宋" w:cs="仿宋"/>
          <w:color w:val="000000"/>
        </w:rPr>
      </w:pPr>
    </w:p>
    <w:p w14:paraId="4B7CB9C2">
      <w:pPr>
        <w:pStyle w:val="3"/>
        <w:widowControl/>
        <w:spacing w:before="60" w:beforeAutospacing="0" w:after="60" w:afterAutospacing="0" w:line="240" w:lineRule="atLeast"/>
        <w:rPr>
          <w:rFonts w:ascii="仿宋" w:hAnsi="仿宋" w:eastAsia="仿宋" w:cs="仿宋"/>
          <w:color w:val="000000"/>
        </w:rPr>
      </w:pPr>
    </w:p>
    <w:p w14:paraId="392B11AA">
      <w:pPr>
        <w:pStyle w:val="3"/>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1.采购人信息</w:t>
      </w:r>
    </w:p>
    <w:p w14:paraId="0C601564">
      <w:pPr>
        <w:pStyle w:val="3"/>
        <w:widowControl/>
        <w:spacing w:before="60" w:beforeAutospacing="0" w:after="60" w:afterAutospacing="0" w:line="240" w:lineRule="atLeast"/>
        <w:rPr>
          <w:rFonts w:hint="eastAsia" w:ascii="仿宋" w:hAnsi="仿宋" w:eastAsia="仿宋" w:cs="仿宋"/>
          <w:color w:val="000000"/>
          <w:lang w:eastAsia="zh-CN"/>
        </w:rPr>
      </w:pPr>
      <w:r>
        <w:rPr>
          <w:rFonts w:hint="eastAsia" w:ascii="仿宋" w:hAnsi="仿宋" w:eastAsia="仿宋" w:cs="仿宋"/>
          <w:color w:val="000000"/>
        </w:rPr>
        <w:t>名 称：克孜勒苏柯尔克孜自治州机关</w:t>
      </w:r>
      <w:r>
        <w:rPr>
          <w:rFonts w:hint="eastAsia" w:ascii="仿宋" w:hAnsi="仿宋" w:eastAsia="仿宋" w:cs="仿宋"/>
          <w:color w:val="000000"/>
          <w:lang w:eastAsia="zh-CN"/>
        </w:rPr>
        <w:t>事务管理局</w:t>
      </w:r>
    </w:p>
    <w:p w14:paraId="11861C45">
      <w:pPr>
        <w:pStyle w:val="3"/>
        <w:widowControl/>
        <w:spacing w:before="60" w:beforeAutospacing="0" w:after="60" w:afterAutospacing="0" w:line="240" w:lineRule="atLeast"/>
        <w:rPr>
          <w:rFonts w:hint="eastAsia" w:ascii="仿宋" w:hAnsi="仿宋" w:eastAsia="仿宋" w:cs="仿宋"/>
          <w:color w:val="000000"/>
          <w:lang w:val="en-US" w:eastAsia="zh-CN"/>
        </w:rPr>
      </w:pPr>
      <w:r>
        <w:rPr>
          <w:rFonts w:hint="eastAsia" w:ascii="仿宋" w:hAnsi="仿宋" w:eastAsia="仿宋" w:cs="仿宋"/>
          <w:color w:val="000000"/>
        </w:rPr>
        <w:t>地 址：新疆克州阿图什市</w:t>
      </w:r>
      <w:r>
        <w:rPr>
          <w:rFonts w:hint="eastAsia" w:ascii="仿宋" w:hAnsi="仿宋" w:eastAsia="仿宋" w:cs="仿宋"/>
          <w:color w:val="000000"/>
          <w:lang w:eastAsia="zh-CN"/>
        </w:rPr>
        <w:t>帕米尔路</w:t>
      </w:r>
      <w:r>
        <w:rPr>
          <w:rFonts w:hint="eastAsia" w:ascii="仿宋" w:hAnsi="仿宋" w:eastAsia="仿宋" w:cs="仿宋"/>
          <w:color w:val="000000"/>
          <w:lang w:val="en-US" w:eastAsia="zh-CN"/>
        </w:rPr>
        <w:t>3号院</w:t>
      </w:r>
    </w:p>
    <w:p w14:paraId="46B4739C">
      <w:pPr>
        <w:pStyle w:val="3"/>
        <w:widowControl/>
        <w:spacing w:before="60" w:beforeAutospacing="0" w:after="60" w:afterAutospacing="0" w:line="240" w:lineRule="atLeast"/>
        <w:rPr>
          <w:rFonts w:hint="default" w:ascii="仿宋" w:hAnsi="仿宋" w:eastAsia="仿宋" w:cs="仿宋"/>
          <w:color w:val="000000"/>
          <w:lang w:val="en-US" w:eastAsia="zh-CN"/>
        </w:rPr>
      </w:pPr>
      <w:r>
        <w:rPr>
          <w:rFonts w:hint="eastAsia" w:ascii="仿宋" w:hAnsi="仿宋" w:eastAsia="仿宋" w:cs="仿宋"/>
          <w:color w:val="000000"/>
          <w:lang w:val="en-US" w:eastAsia="zh-CN"/>
        </w:rPr>
        <w:t>联系人：张先生</w:t>
      </w:r>
    </w:p>
    <w:p w14:paraId="69C35E42">
      <w:pPr>
        <w:pStyle w:val="3"/>
        <w:widowControl/>
        <w:spacing w:before="60" w:beforeAutospacing="0" w:after="60" w:afterAutospacing="0" w:line="240" w:lineRule="atLeast"/>
        <w:rPr>
          <w:rFonts w:hint="default" w:ascii="仿宋" w:hAnsi="仿宋" w:eastAsia="仿宋" w:cs="仿宋"/>
          <w:b w:val="0"/>
          <w:bCs w:val="0"/>
          <w:color w:val="auto"/>
          <w:sz w:val="24"/>
          <w:szCs w:val="24"/>
          <w:highlight w:val="none"/>
          <w:shd w:val="clear" w:color="auto" w:fill="FFFFFF"/>
          <w:lang w:val="en-US" w:eastAsia="zh-CN"/>
        </w:rPr>
      </w:pPr>
      <w:r>
        <w:rPr>
          <w:rFonts w:hint="eastAsia" w:ascii="仿宋" w:hAnsi="仿宋" w:eastAsia="仿宋" w:cs="仿宋"/>
          <w:color w:val="000000"/>
        </w:rPr>
        <w:t>联系方式：</w:t>
      </w:r>
      <w:r>
        <w:rPr>
          <w:rFonts w:hint="eastAsia" w:ascii="仿宋" w:hAnsi="仿宋" w:eastAsia="仿宋" w:cs="仿宋"/>
          <w:b w:val="0"/>
          <w:bCs w:val="0"/>
          <w:color w:val="auto"/>
          <w:sz w:val="24"/>
          <w:szCs w:val="24"/>
          <w:highlight w:val="none"/>
          <w:shd w:val="clear" w:color="auto" w:fill="FFFFFF"/>
          <w:lang w:val="en-US" w:eastAsia="zh-CN"/>
        </w:rPr>
        <w:t>13667590198</w:t>
      </w:r>
    </w:p>
    <w:p w14:paraId="77184A05">
      <w:pPr>
        <w:pStyle w:val="3"/>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2.采购代理机构信息</w:t>
      </w:r>
    </w:p>
    <w:p w14:paraId="255C5480">
      <w:pPr>
        <w:pStyle w:val="3"/>
        <w:widowControl/>
        <w:spacing w:before="60" w:beforeAutospacing="0" w:after="60" w:afterAutospacing="0" w:line="240" w:lineRule="atLeast"/>
        <w:rPr>
          <w:rFonts w:hint="eastAsia" w:ascii="仿宋" w:hAnsi="仿宋" w:eastAsia="仿宋" w:cs="仿宋"/>
          <w:color w:val="000000"/>
        </w:rPr>
      </w:pPr>
      <w:r>
        <w:rPr>
          <w:rFonts w:hint="eastAsia" w:ascii="仿宋" w:hAnsi="仿宋" w:eastAsia="仿宋" w:cs="仿宋"/>
          <w:color w:val="000000"/>
        </w:rPr>
        <w:t>名 称：新疆轶群工程项目管理咨询有限公司</w:t>
      </w:r>
    </w:p>
    <w:p w14:paraId="6DEA4EEF">
      <w:pPr>
        <w:pStyle w:val="3"/>
        <w:widowControl/>
        <w:spacing w:before="60" w:beforeAutospacing="0" w:after="60" w:afterAutospacing="0" w:line="240" w:lineRule="atLeast"/>
        <w:rPr>
          <w:rFonts w:hint="eastAsia" w:ascii="仿宋" w:hAnsi="仿宋" w:eastAsia="仿宋" w:cs="仿宋"/>
          <w:color w:val="000000"/>
        </w:rPr>
      </w:pPr>
      <w:r>
        <w:rPr>
          <w:rFonts w:hint="eastAsia" w:ascii="仿宋" w:hAnsi="仿宋" w:eastAsia="仿宋" w:cs="仿宋"/>
          <w:color w:val="000000"/>
        </w:rPr>
        <w:t>地 址：新疆克州阿图什市塔合提云辖区迎宾路117号503室</w:t>
      </w:r>
    </w:p>
    <w:p w14:paraId="6BD6D0F9">
      <w:pPr>
        <w:pStyle w:val="3"/>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3.项目联系方式</w:t>
      </w:r>
    </w:p>
    <w:p w14:paraId="0F73DCF9">
      <w:pPr>
        <w:pStyle w:val="3"/>
        <w:widowControl/>
        <w:spacing w:before="60" w:beforeAutospacing="0" w:after="60" w:afterAutospacing="0" w:line="240" w:lineRule="atLeast"/>
        <w:rPr>
          <w:rFonts w:hint="eastAsia" w:ascii="仿宋" w:hAnsi="仿宋" w:eastAsia="仿宋" w:cs="仿宋"/>
          <w:color w:val="000000"/>
          <w:lang w:val="en-US" w:eastAsia="zh-CN"/>
        </w:rPr>
      </w:pPr>
      <w:r>
        <w:rPr>
          <w:rFonts w:hint="eastAsia" w:ascii="仿宋" w:hAnsi="仿宋" w:eastAsia="仿宋" w:cs="仿宋"/>
          <w:color w:val="000000"/>
        </w:rPr>
        <w:t>项目联系人：</w:t>
      </w:r>
      <w:r>
        <w:rPr>
          <w:rFonts w:hint="eastAsia" w:ascii="仿宋" w:hAnsi="仿宋" w:eastAsia="仿宋" w:cs="仿宋"/>
          <w:color w:val="000000"/>
          <w:lang w:eastAsia="zh-CN"/>
        </w:rPr>
        <w:t>白先生</w:t>
      </w:r>
    </w:p>
    <w:p w14:paraId="1A6C5210">
      <w:pPr>
        <w:pStyle w:val="3"/>
        <w:widowControl/>
        <w:spacing w:before="60" w:beforeAutospacing="0" w:after="60" w:afterAutospacing="0" w:line="240" w:lineRule="atLeast"/>
        <w:rPr>
          <w:rFonts w:ascii="仿宋" w:hAnsi="仿宋" w:eastAsia="仿宋" w:cs="仿宋"/>
          <w:color w:val="000000"/>
        </w:rPr>
      </w:pPr>
      <w:r>
        <w:rPr>
          <w:rFonts w:hint="eastAsia" w:ascii="仿宋" w:hAnsi="仿宋" w:eastAsia="仿宋" w:cs="仿宋"/>
          <w:color w:val="000000"/>
        </w:rPr>
        <w:t>电 话：13899940721</w:t>
      </w:r>
    </w:p>
    <w:p w14:paraId="05765829">
      <w:pPr>
        <w:pStyle w:val="3"/>
        <w:widowControl/>
        <w:spacing w:before="60" w:beforeAutospacing="0" w:after="60" w:afterAutospacing="0" w:line="240" w:lineRule="atLeast"/>
        <w:rPr>
          <w:rFonts w:ascii="仿宋" w:hAnsi="仿宋" w:eastAsia="仿宋" w:cs="仿宋"/>
          <w:color w:val="000000"/>
        </w:rPr>
      </w:pPr>
    </w:p>
    <w:p w14:paraId="51957880"/>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29BF7874"/>
    <w:rsid w:val="3C714E87"/>
    <w:rsid w:val="602B3711"/>
    <w:rsid w:val="637D75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59"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Calibri" w:hAnsi="Calibri" w:eastAsia="宋体" w:cs="Times New Roman"/>
      <w:kern w:val="2"/>
      <w:sz w:val="21"/>
      <w:szCs w:val="24"/>
      <w:lang w:val="en-US" w:eastAsia="zh-CN" w:bidi="ar-SA"/>
    </w:rPr>
  </w:style>
  <w:style w:type="paragraph" w:styleId="2">
    <w:name w:val="heading 1"/>
    <w:basedOn w:val="1"/>
    <w:next w:val="1"/>
    <w:link w:val="7"/>
    <w:qFormat/>
    <w:uiPriority w:val="0"/>
    <w:pPr>
      <w:keepNext/>
      <w:keepLines/>
      <w:spacing w:before="340" w:after="330" w:line="576" w:lineRule="auto"/>
      <w:outlineLvl w:val="0"/>
    </w:pPr>
    <w:rPr>
      <w:b/>
      <w:bCs/>
      <w:kern w:val="44"/>
      <w:sz w:val="44"/>
      <w:szCs w:val="44"/>
    </w:rPr>
  </w:style>
  <w:style w:type="character" w:default="1" w:styleId="6">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3">
    <w:name w:val="Normal (Web)"/>
    <w:basedOn w:val="1"/>
    <w:qFormat/>
    <w:uiPriority w:val="0"/>
    <w:pPr>
      <w:spacing w:beforeAutospacing="1" w:afterAutospacing="1"/>
      <w:jc w:val="left"/>
    </w:pPr>
    <w:rPr>
      <w:kern w:val="0"/>
      <w:sz w:val="24"/>
    </w:rPr>
  </w:style>
  <w:style w:type="table" w:styleId="5">
    <w:name w:val="Table Grid"/>
    <w:basedOn w:val="4"/>
    <w:qFormat/>
    <w:uiPriority w:val="59"/>
    <w:rPr>
      <w:rFonts w:ascii="Calibri" w:hAnsi="Calibri"/>
      <w:kern w:val="2"/>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7">
    <w:name w:val="标题 1 字符"/>
    <w:link w:val="2"/>
    <w:qFormat/>
    <w:uiPriority w:val="0"/>
    <w:rPr>
      <w:b/>
      <w:bCs/>
      <w:kern w:val="44"/>
      <w:sz w:val="44"/>
      <w:szCs w:val="44"/>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3</Pages>
  <Words>1760</Words>
  <Characters>2057</Characters>
  <Lines>0</Lines>
  <Paragraphs>0</Paragraphs>
  <TotalTime>1</TotalTime>
  <ScaleCrop>false</ScaleCrop>
  <LinksUpToDate>false</LinksUpToDate>
  <CharactersWithSpaces>2183</CharactersWithSpaces>
  <Application>WPS Office_12.1.0.21171_F1E327BC-269C-435d-A152-05C5408002CA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2026-11-02T03:40:00Z</dcterms:created>
  <dc:creator>Administrator</dc:creator>
  <cp:lastModifiedBy>春秋工程项目管理有限公司，</cp:lastModifiedBy>
  <dcterms:modified xsi:type="dcterms:W3CDTF">2026-11-03T06:51:11Z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2052-12.1.0.21171</vt:lpwstr>
  </property>
  <property fmtid="{D5CDD505-2E9C-101B-9397-08002B2CF9AE}" pid="3" name="KSOTemplateDocerSaveRecord">
    <vt:lpwstr>eyJoZGlkIjoiMDY5N2NkN2E0ZDBiNTU0MTM1MTk2ZjY2NWY3ODc0ZTUiLCJ1c2VySWQiOiI4NzU1NjgzODgifQ==</vt:lpwstr>
  </property>
  <property fmtid="{D5CDD505-2E9C-101B-9397-08002B2CF9AE}" pid="4" name="ICV">
    <vt:lpwstr>4A200BC0614747F0A994249D2F0DDE37_12</vt:lpwstr>
  </property>
</Properties>
</file>