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8BC7A">
      <w:pPr>
        <w:spacing w:line="246" w:lineRule="auto"/>
        <w:jc w:val="center"/>
        <w:rPr>
          <w:rFonts w:hint="eastAsia" w:ascii="方正仿宋_GB2312" w:hAnsi="方正仿宋_GB2312" w:eastAsia="方正仿宋_GB2312" w:cs="方正仿宋_GB2312"/>
          <w:b/>
          <w:bCs/>
          <w:sz w:val="52"/>
          <w:szCs w:val="52"/>
        </w:rPr>
      </w:pPr>
      <w:r>
        <w:rPr>
          <w:rFonts w:hint="eastAsia" w:ascii="方正仿宋_GB2312" w:hAnsi="方正仿宋_GB2312" w:eastAsia="方正仿宋_GB2312" w:cs="方正仿宋_GB2312"/>
          <w:b/>
          <w:bCs/>
          <w:spacing w:val="-2"/>
          <w:sz w:val="52"/>
          <w:szCs w:val="52"/>
          <w:lang w:val="en-US" w:eastAsia="zh-CN"/>
        </w:rPr>
        <w:t>拜城县中医医院职工食堂食材购置项目</w:t>
      </w:r>
    </w:p>
    <w:p w14:paraId="5379F0B5">
      <w:pPr>
        <w:spacing w:line="246" w:lineRule="auto"/>
        <w:jc w:val="center"/>
        <w:rPr>
          <w:rFonts w:hint="eastAsia" w:ascii="方正仿宋_GB2312" w:hAnsi="方正仿宋_GB2312" w:eastAsia="方正仿宋_GB2312" w:cs="方正仿宋_GB2312"/>
          <w:b/>
          <w:bCs/>
          <w:spacing w:val="-2"/>
          <w:sz w:val="52"/>
          <w:szCs w:val="52"/>
          <w:lang w:val="en-US" w:eastAsia="zh-CN"/>
        </w:rPr>
      </w:pPr>
    </w:p>
    <w:p w14:paraId="47C33C5B">
      <w:pPr>
        <w:tabs>
          <w:tab w:val="left" w:pos="8040"/>
        </w:tabs>
        <w:spacing w:line="360" w:lineRule="auto"/>
        <w:jc w:val="center"/>
        <w:rPr>
          <w:rFonts w:hint="eastAsia" w:ascii="仿宋" w:hAnsi="仿宋" w:eastAsia="仿宋" w:cs="仿宋"/>
          <w:b/>
          <w:bCs/>
          <w:color w:val="auto"/>
          <w:sz w:val="32"/>
          <w:szCs w:val="32"/>
          <w:highlight w:val="none"/>
        </w:rPr>
      </w:pPr>
    </w:p>
    <w:p w14:paraId="2388920F">
      <w:pPr>
        <w:spacing w:line="360" w:lineRule="auto"/>
        <w:jc w:val="center"/>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项目编号：</w:t>
      </w:r>
      <w:r>
        <w:rPr>
          <w:rFonts w:hint="eastAsia" w:ascii="仿宋" w:hAnsi="仿宋" w:eastAsia="仿宋" w:cs="仿宋"/>
          <w:b/>
          <w:bCs/>
          <w:color w:val="auto"/>
          <w:sz w:val="32"/>
          <w:szCs w:val="32"/>
          <w:highlight w:val="none"/>
          <w:lang w:eastAsia="zh-CN"/>
        </w:rPr>
        <w:t>bcx-jzxcs-2026-</w:t>
      </w:r>
      <w:r>
        <w:rPr>
          <w:rFonts w:hint="eastAsia" w:ascii="仿宋" w:hAnsi="仿宋" w:eastAsia="仿宋" w:cs="仿宋"/>
          <w:b/>
          <w:bCs/>
          <w:color w:val="auto"/>
          <w:sz w:val="32"/>
          <w:szCs w:val="32"/>
          <w:highlight w:val="none"/>
          <w:lang w:val="en-US" w:eastAsia="zh-CN"/>
        </w:rPr>
        <w:t>139</w:t>
      </w:r>
    </w:p>
    <w:p w14:paraId="49580D09">
      <w:pPr>
        <w:spacing w:line="360" w:lineRule="auto"/>
        <w:rPr>
          <w:rFonts w:hint="eastAsia" w:ascii="仿宋" w:hAnsi="仿宋" w:eastAsia="仿宋" w:cs="仿宋"/>
          <w:b/>
          <w:bCs/>
          <w:color w:val="auto"/>
          <w:sz w:val="32"/>
          <w:szCs w:val="32"/>
          <w:highlight w:val="none"/>
        </w:rPr>
      </w:pPr>
    </w:p>
    <w:p w14:paraId="51F8E5F7">
      <w:pPr>
        <w:spacing w:line="360" w:lineRule="auto"/>
        <w:jc w:val="center"/>
        <w:rPr>
          <w:rFonts w:hint="eastAsia" w:ascii="仿宋" w:hAnsi="仿宋" w:eastAsia="仿宋" w:cs="仿宋"/>
          <w:b/>
          <w:bCs/>
          <w:color w:val="auto"/>
          <w:sz w:val="24"/>
          <w:szCs w:val="24"/>
          <w:highlight w:val="none"/>
        </w:rPr>
      </w:pPr>
    </w:p>
    <w:p w14:paraId="5AECAFD3">
      <w:pPr>
        <w:spacing w:line="360" w:lineRule="auto"/>
        <w:jc w:val="both"/>
        <w:rPr>
          <w:rFonts w:hint="eastAsia" w:ascii="仿宋" w:hAnsi="仿宋" w:eastAsia="仿宋" w:cs="仿宋"/>
          <w:b/>
          <w:bCs/>
          <w:color w:val="auto"/>
          <w:sz w:val="24"/>
          <w:szCs w:val="24"/>
          <w:highlight w:val="none"/>
        </w:rPr>
      </w:pPr>
    </w:p>
    <w:p w14:paraId="45220785">
      <w:pPr>
        <w:spacing w:line="360" w:lineRule="auto"/>
        <w:jc w:val="center"/>
        <w:rPr>
          <w:rFonts w:hint="eastAsia" w:ascii="仿宋" w:hAnsi="仿宋" w:eastAsia="仿宋" w:cs="仿宋"/>
          <w:b/>
          <w:bCs/>
          <w:color w:val="auto"/>
          <w:sz w:val="24"/>
          <w:szCs w:val="24"/>
          <w:highlight w:val="none"/>
        </w:rPr>
      </w:pPr>
    </w:p>
    <w:p w14:paraId="4587594D">
      <w:pPr>
        <w:spacing w:line="360" w:lineRule="auto"/>
        <w:jc w:val="center"/>
        <w:rPr>
          <w:rFonts w:hint="eastAsia" w:ascii="仿宋" w:hAnsi="仿宋" w:eastAsia="仿宋" w:cs="仿宋"/>
          <w:b/>
          <w:bCs/>
          <w:color w:val="auto"/>
          <w:sz w:val="56"/>
          <w:szCs w:val="56"/>
          <w:highlight w:val="none"/>
        </w:rPr>
      </w:pPr>
      <w:bookmarkStart w:id="0" w:name="_Toc13690"/>
      <w:r>
        <w:rPr>
          <w:rFonts w:hint="eastAsia" w:ascii="仿宋" w:hAnsi="仿宋" w:eastAsia="仿宋" w:cs="仿宋"/>
          <w:b/>
          <w:bCs/>
          <w:color w:val="auto"/>
          <w:sz w:val="56"/>
          <w:szCs w:val="56"/>
          <w:highlight w:val="none"/>
        </w:rPr>
        <w:t>竞争性磋商文件</w:t>
      </w:r>
      <w:bookmarkEnd w:id="0"/>
    </w:p>
    <w:p w14:paraId="7479AC98">
      <w:pPr>
        <w:spacing w:line="360" w:lineRule="auto"/>
        <w:jc w:val="center"/>
        <w:rPr>
          <w:rFonts w:hint="eastAsia" w:ascii="仿宋" w:hAnsi="仿宋" w:eastAsia="仿宋" w:cs="仿宋"/>
          <w:b/>
          <w:bCs/>
          <w:color w:val="auto"/>
          <w:sz w:val="28"/>
          <w:szCs w:val="28"/>
          <w:highlight w:val="none"/>
        </w:rPr>
      </w:pPr>
    </w:p>
    <w:p w14:paraId="7ADF4A50">
      <w:pPr>
        <w:spacing w:line="360" w:lineRule="auto"/>
        <w:jc w:val="center"/>
        <w:rPr>
          <w:rFonts w:hint="eastAsia" w:ascii="仿宋" w:hAnsi="仿宋" w:eastAsia="仿宋" w:cs="仿宋"/>
          <w:b/>
          <w:bCs/>
          <w:color w:val="auto"/>
          <w:sz w:val="28"/>
          <w:szCs w:val="28"/>
          <w:highlight w:val="none"/>
        </w:rPr>
      </w:pPr>
    </w:p>
    <w:p w14:paraId="6332CC15">
      <w:pPr>
        <w:spacing w:line="360" w:lineRule="auto"/>
        <w:jc w:val="center"/>
        <w:rPr>
          <w:rFonts w:hint="eastAsia" w:ascii="仿宋" w:hAnsi="仿宋" w:eastAsia="仿宋" w:cs="仿宋"/>
          <w:b/>
          <w:bCs/>
          <w:color w:val="auto"/>
          <w:sz w:val="28"/>
          <w:szCs w:val="28"/>
          <w:highlight w:val="none"/>
        </w:rPr>
      </w:pPr>
    </w:p>
    <w:p w14:paraId="2ECC268F">
      <w:pPr>
        <w:spacing w:line="360" w:lineRule="auto"/>
        <w:jc w:val="center"/>
        <w:rPr>
          <w:rFonts w:hint="eastAsia" w:ascii="仿宋" w:hAnsi="仿宋" w:eastAsia="仿宋" w:cs="仿宋"/>
          <w:b/>
          <w:bCs/>
          <w:color w:val="auto"/>
          <w:sz w:val="28"/>
          <w:szCs w:val="28"/>
          <w:highlight w:val="none"/>
        </w:rPr>
      </w:pPr>
    </w:p>
    <w:p w14:paraId="68F00920">
      <w:pPr>
        <w:spacing w:line="360" w:lineRule="auto"/>
        <w:jc w:val="center"/>
        <w:rPr>
          <w:rFonts w:hint="eastAsia" w:ascii="仿宋" w:hAnsi="仿宋" w:eastAsia="仿宋" w:cs="仿宋"/>
          <w:b/>
          <w:bCs/>
          <w:color w:val="auto"/>
          <w:sz w:val="28"/>
          <w:szCs w:val="28"/>
          <w:highlight w:val="none"/>
        </w:rPr>
      </w:pPr>
    </w:p>
    <w:p w14:paraId="5B9AEDE9">
      <w:pPr>
        <w:spacing w:line="360" w:lineRule="auto"/>
        <w:ind w:firstLine="643" w:firstLineChars="20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采 购 人：</w:t>
      </w:r>
      <w:r>
        <w:rPr>
          <w:rFonts w:hint="eastAsia" w:ascii="仿宋" w:hAnsi="仿宋" w:eastAsia="仿宋" w:cs="仿宋"/>
          <w:b/>
          <w:bCs/>
          <w:color w:val="auto"/>
          <w:sz w:val="32"/>
          <w:szCs w:val="32"/>
          <w:highlight w:val="none"/>
          <w:lang w:val="en-US" w:eastAsia="zh-CN"/>
        </w:rPr>
        <w:t>拜城县中医医院</w:t>
      </w:r>
    </w:p>
    <w:p w14:paraId="61A5E2F4">
      <w:pPr>
        <w:spacing w:line="360" w:lineRule="auto"/>
        <w:ind w:firstLine="643" w:firstLineChars="20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采购代理机构：</w:t>
      </w:r>
      <w:r>
        <w:rPr>
          <w:rFonts w:hint="eastAsia" w:ascii="仿宋" w:hAnsi="仿宋" w:eastAsia="仿宋" w:cs="仿宋"/>
          <w:b/>
          <w:bCs/>
          <w:color w:val="auto"/>
          <w:sz w:val="32"/>
          <w:szCs w:val="32"/>
          <w:highlight w:val="none"/>
          <w:lang w:eastAsia="zh-CN"/>
        </w:rPr>
        <w:t>新疆楷梁昕昱项目服务有限公司</w:t>
      </w:r>
    </w:p>
    <w:p w14:paraId="34008647">
      <w:pPr>
        <w:spacing w:line="360" w:lineRule="auto"/>
        <w:rPr>
          <w:rFonts w:hint="eastAsia" w:ascii="仿宋" w:hAnsi="仿宋" w:eastAsia="仿宋" w:cs="仿宋"/>
          <w:b/>
          <w:bCs/>
          <w:color w:val="auto"/>
          <w:sz w:val="32"/>
          <w:szCs w:val="32"/>
          <w:highlight w:val="none"/>
          <w:u w:val="single"/>
        </w:rPr>
      </w:pPr>
    </w:p>
    <w:p w14:paraId="132C3141">
      <w:pPr>
        <w:spacing w:line="360" w:lineRule="auto"/>
        <w:rPr>
          <w:rFonts w:hint="eastAsia" w:ascii="仿宋" w:hAnsi="仿宋" w:eastAsia="仿宋" w:cs="仿宋"/>
          <w:b/>
          <w:bCs/>
          <w:color w:val="auto"/>
          <w:sz w:val="36"/>
          <w:szCs w:val="36"/>
          <w:highlight w:val="none"/>
        </w:rPr>
      </w:pPr>
    </w:p>
    <w:p w14:paraId="216A4DD3">
      <w:pPr>
        <w:spacing w:line="360" w:lineRule="auto"/>
        <w:jc w:val="center"/>
        <w:rPr>
          <w:rFonts w:hint="default" w:ascii="仿宋" w:hAnsi="仿宋" w:eastAsia="仿宋" w:cs="仿宋"/>
          <w:b/>
          <w:bCs/>
          <w:color w:val="auto"/>
          <w:sz w:val="36"/>
          <w:szCs w:val="36"/>
          <w:highlight w:val="none"/>
          <w:lang w:val="en-US"/>
        </w:rPr>
        <w:sectPr>
          <w:headerReference r:id="rId4" w:type="first"/>
          <w:footerReference r:id="rId6" w:type="first"/>
          <w:headerReference r:id="rId3" w:type="default"/>
          <w:footerReference r:id="rId5" w:type="even"/>
          <w:pgSz w:w="11906" w:h="16838"/>
          <w:pgMar w:top="2098" w:right="1474" w:bottom="1984" w:left="1587" w:header="851" w:footer="992" w:gutter="0"/>
          <w:pgNumType w:start="1"/>
          <w:cols w:space="720" w:num="1"/>
          <w:titlePg/>
          <w:docGrid w:type="lines" w:linePitch="312" w:charSpace="0"/>
        </w:sectPr>
      </w:pPr>
      <w:r>
        <w:rPr>
          <w:rFonts w:hint="eastAsia" w:ascii="仿宋" w:hAnsi="仿宋" w:eastAsia="仿宋" w:cs="仿宋"/>
          <w:b/>
          <w:bCs/>
          <w:color w:val="auto"/>
          <w:sz w:val="32"/>
          <w:szCs w:val="32"/>
          <w:highlight w:val="none"/>
        </w:rPr>
        <w:t>二〇二</w:t>
      </w: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rPr>
        <w:t>年</w:t>
      </w:r>
      <w:r>
        <w:rPr>
          <w:rFonts w:hint="eastAsia" w:ascii="仿宋" w:hAnsi="仿宋" w:eastAsia="仿宋" w:cs="仿宋"/>
          <w:b/>
          <w:bCs/>
          <w:color w:val="auto"/>
          <w:sz w:val="32"/>
          <w:szCs w:val="32"/>
          <w:highlight w:val="none"/>
          <w:lang w:val="en-US" w:eastAsia="zh-CN"/>
        </w:rPr>
        <w:t>十一月</w:t>
      </w:r>
    </w:p>
    <w:p w14:paraId="3E0224F9">
      <w:pPr>
        <w:spacing w:line="360" w:lineRule="auto"/>
        <w:jc w:val="center"/>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竞争性磋商文件</w:t>
      </w:r>
    </w:p>
    <w:p w14:paraId="735134A1">
      <w:pPr>
        <w:spacing w:line="360" w:lineRule="auto"/>
        <w:ind w:left="-199"/>
        <w:jc w:val="center"/>
        <w:rPr>
          <w:rFonts w:hint="eastAsia" w:ascii="方正仿宋_GB2312" w:hAnsi="方正仿宋_GB2312" w:eastAsia="方正仿宋_GB2312" w:cs="方正仿宋_GB2312"/>
          <w:b/>
          <w:bCs/>
          <w:color w:val="auto"/>
          <w:kern w:val="2"/>
          <w:sz w:val="28"/>
          <w:szCs w:val="28"/>
          <w:highlight w:val="none"/>
          <w:lang w:val="en-US" w:eastAsia="zh-CN" w:bidi="ar-SA"/>
        </w:rPr>
      </w:pPr>
    </w:p>
    <w:p w14:paraId="07C88772">
      <w:pPr>
        <w:widowControl/>
        <w:spacing w:line="360" w:lineRule="auto"/>
        <w:jc w:val="left"/>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项目名称：拜城县中医医院职工食堂食材购置项目</w:t>
      </w:r>
    </w:p>
    <w:p w14:paraId="40D536BA">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招标人（公章）：拜城县中医医院</w:t>
      </w:r>
    </w:p>
    <w:p w14:paraId="4EA148CC">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法定代表人或授权委托人（签章）：</w:t>
      </w:r>
    </w:p>
    <w:p w14:paraId="1C72A20A">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联系人：郑瑞</w:t>
      </w:r>
    </w:p>
    <w:p w14:paraId="74BF0AA2">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电话：18399228668</w:t>
      </w:r>
    </w:p>
    <w:p w14:paraId="6007E11C">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p>
    <w:p w14:paraId="0DFA9124">
      <w:pPr>
        <w:pStyle w:val="10"/>
        <w:rPr>
          <w:rFonts w:hint="eastAsia" w:ascii="方正仿宋_GB2312" w:hAnsi="方正仿宋_GB2312" w:eastAsia="方正仿宋_GB2312" w:cs="方正仿宋_GB2312"/>
          <w:b/>
          <w:bCs/>
          <w:color w:val="auto"/>
          <w:kern w:val="2"/>
          <w:sz w:val="28"/>
          <w:szCs w:val="28"/>
          <w:highlight w:val="none"/>
          <w:lang w:val="en-US" w:eastAsia="zh-CN" w:bidi="ar-SA"/>
        </w:rPr>
      </w:pPr>
    </w:p>
    <w:p w14:paraId="2953DD8B">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p>
    <w:p w14:paraId="1166E654">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招标代理机构：</w:t>
      </w:r>
      <w:r>
        <w:rPr>
          <w:rFonts w:hint="eastAsia" w:ascii="方正仿宋_GB2312" w:hAnsi="方正仿宋_GB2312" w:eastAsia="方正仿宋_GB2312" w:cs="方正仿宋_GB2312"/>
          <w:b/>
          <w:bCs/>
          <w:color w:val="auto"/>
          <w:kern w:val="2"/>
          <w:sz w:val="28"/>
          <w:szCs w:val="28"/>
          <w:highlight w:val="none"/>
          <w:lang w:val="zh-CN" w:eastAsia="zh-CN" w:bidi="ar-SA"/>
        </w:rPr>
        <w:t>新疆楷梁昕昱项目服务有限公司</w:t>
      </w:r>
    </w:p>
    <w:p w14:paraId="339EED46">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法定代表人（签章）：</w:t>
      </w:r>
    </w:p>
    <w:p w14:paraId="73015837">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联系人：朱青青</w:t>
      </w:r>
    </w:p>
    <w:p w14:paraId="15A22241">
      <w:pPr>
        <w:spacing w:line="360" w:lineRule="auto"/>
        <w:rPr>
          <w:rFonts w:hint="default"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电话：15559498728</w:t>
      </w:r>
    </w:p>
    <w:p w14:paraId="0808DD3A">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联系地址：</w:t>
      </w:r>
      <w:r>
        <w:rPr>
          <w:rFonts w:hint="eastAsia" w:ascii="方正仿宋_GB2312" w:hAnsi="方正仿宋_GB2312" w:eastAsia="方正仿宋_GB2312" w:cs="方正仿宋_GB2312"/>
          <w:b/>
          <w:bCs/>
          <w:color w:val="auto"/>
          <w:kern w:val="2"/>
          <w:sz w:val="28"/>
          <w:szCs w:val="28"/>
          <w:highlight w:val="none"/>
          <w:lang w:val="zh-CN" w:eastAsia="zh-CN" w:bidi="ar-SA"/>
        </w:rPr>
        <w:t>阿克苏地区拜城县拜城镇胜利社区解放路51号资源大厦306室</w:t>
      </w:r>
    </w:p>
    <w:p w14:paraId="571BA3BB">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p>
    <w:p w14:paraId="5A651679">
      <w:pPr>
        <w:spacing w:line="360" w:lineRule="auto"/>
        <w:rPr>
          <w:rFonts w:hint="eastAsia" w:ascii="方正仿宋_GB2312" w:hAnsi="方正仿宋_GB2312" w:eastAsia="方正仿宋_GB2312" w:cs="方正仿宋_GB2312"/>
          <w:b/>
          <w:bCs/>
          <w:color w:val="auto"/>
          <w:kern w:val="2"/>
          <w:sz w:val="28"/>
          <w:szCs w:val="28"/>
          <w:highlight w:val="none"/>
          <w:lang w:val="en-US" w:eastAsia="zh-CN" w:bidi="ar-SA"/>
        </w:rPr>
      </w:pPr>
    </w:p>
    <w:p w14:paraId="731BFC1E">
      <w:pPr>
        <w:spacing w:line="360" w:lineRule="auto"/>
        <w:jc w:val="center"/>
        <w:rPr>
          <w:rFonts w:hint="eastAsia" w:ascii="方正仿宋_GB2312" w:hAnsi="方正仿宋_GB2312" w:eastAsia="方正仿宋_GB2312" w:cs="方正仿宋_GB2312"/>
          <w:b/>
          <w:bCs/>
          <w:color w:val="auto"/>
          <w:kern w:val="2"/>
          <w:sz w:val="28"/>
          <w:szCs w:val="28"/>
          <w:highlight w:val="none"/>
          <w:lang w:val="en-US" w:eastAsia="zh-CN" w:bidi="ar-SA"/>
        </w:rPr>
      </w:pPr>
      <w:r>
        <w:rPr>
          <w:rFonts w:hint="eastAsia" w:ascii="方正仿宋_GB2312" w:hAnsi="方正仿宋_GB2312" w:eastAsia="方正仿宋_GB2312" w:cs="方正仿宋_GB2312"/>
          <w:b/>
          <w:bCs/>
          <w:color w:val="auto"/>
          <w:kern w:val="2"/>
          <w:sz w:val="28"/>
          <w:szCs w:val="28"/>
          <w:highlight w:val="none"/>
          <w:lang w:val="en-US" w:eastAsia="zh-CN" w:bidi="ar-SA"/>
        </w:rPr>
        <w:t>2026年11月</w:t>
      </w:r>
    </w:p>
    <w:p w14:paraId="13A3F4C6">
      <w:pPr>
        <w:pStyle w:val="36"/>
        <w:spacing w:line="360" w:lineRule="auto"/>
        <w:ind w:firstLine="281"/>
        <w:jc w:val="center"/>
        <w:rPr>
          <w:rFonts w:hint="eastAsia" w:ascii="宋体" w:hAnsi="宋体"/>
          <w:b/>
          <w:color w:val="auto"/>
          <w:sz w:val="28"/>
          <w:szCs w:val="28"/>
          <w:highlight w:val="none"/>
        </w:rPr>
      </w:pPr>
    </w:p>
    <w:p w14:paraId="11DB6FA9">
      <w:pPr>
        <w:rPr>
          <w:rFonts w:hint="eastAsia" w:ascii="宋体" w:hAnsi="宋体"/>
          <w:b/>
          <w:color w:val="auto"/>
          <w:sz w:val="28"/>
          <w:szCs w:val="28"/>
          <w:highlight w:val="none"/>
        </w:rPr>
      </w:pPr>
    </w:p>
    <w:p w14:paraId="4E4FCFC4">
      <w:pPr>
        <w:pStyle w:val="2"/>
        <w:rPr>
          <w:rFonts w:hint="eastAsia"/>
        </w:rPr>
      </w:pPr>
    </w:p>
    <w:sdt>
      <w:sdtPr>
        <w:rPr>
          <w:rFonts w:ascii="宋体" w:hAnsi="宋体"/>
          <w:color w:val="auto"/>
          <w:highlight w:val="none"/>
        </w:rPr>
        <w:id w:val="147461822"/>
        <w15:color w:val="DBDBDB"/>
        <w:docPartObj>
          <w:docPartGallery w:val="Table of Contents"/>
          <w:docPartUnique/>
        </w:docPartObj>
      </w:sdtPr>
      <w:sdtEndPr>
        <w:rPr>
          <w:rFonts w:hint="eastAsia" w:ascii="仿宋" w:hAnsi="仿宋" w:eastAsia="仿宋" w:cs="仿宋"/>
          <w:color w:val="auto"/>
          <w:szCs w:val="40"/>
          <w:highlight w:val="none"/>
        </w:rPr>
      </w:sdtEndPr>
      <w:sdtContent>
        <w:p w14:paraId="4A4512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目录</w:t>
          </w:r>
        </w:p>
        <w:p w14:paraId="530F8A2B">
          <w:pPr>
            <w:pStyle w:val="3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TOC \o "1-1" \h \u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HYPERLINK \l _Toc14437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第一章  磋商公告</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_Toc14437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3</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rPr>
            <w:fldChar w:fldCharType="end"/>
          </w:r>
        </w:p>
        <w:p w14:paraId="35ACB912">
          <w:pPr>
            <w:pStyle w:val="3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HYPERLINK \l _Toc10274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第二章  供应商须知</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_Toc10274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6</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rPr>
            <w:fldChar w:fldCharType="end"/>
          </w:r>
        </w:p>
        <w:p w14:paraId="526CCDEC">
          <w:pPr>
            <w:pStyle w:val="3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HYPERLINK \l _Toc22591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第三章  采购需求</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_Toc22591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36</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rPr>
            <w:fldChar w:fldCharType="end"/>
          </w:r>
        </w:p>
        <w:p w14:paraId="5C5058F6">
          <w:pPr>
            <w:pStyle w:val="3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HYPERLINK \l _Toc24026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第四章  评审办法</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_Toc24026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37</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rPr>
            <w:fldChar w:fldCharType="end"/>
          </w:r>
        </w:p>
        <w:p w14:paraId="5B5ECE78">
          <w:pPr>
            <w:pStyle w:val="3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HYPERLINK \l _Toc3935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第五章  合同</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_Toc3935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45</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rPr>
            <w:fldChar w:fldCharType="end"/>
          </w:r>
        </w:p>
        <w:p w14:paraId="5434ED46">
          <w:pPr>
            <w:pStyle w:val="3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HYPERLINK \l _Toc26430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第六章  响应文件格式</w:t>
          </w:r>
          <w:r>
            <w:rPr>
              <w:rFonts w:hint="eastAsia" w:ascii="仿宋" w:hAnsi="仿宋" w:eastAsia="仿宋" w:cs="仿宋"/>
              <w:b/>
              <w:bCs/>
              <w:color w:val="auto"/>
              <w:sz w:val="28"/>
              <w:szCs w:val="28"/>
              <w:highlight w:val="none"/>
            </w:rPr>
            <w:tab/>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 PAGEREF _Toc26430 \h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t>79</w:t>
          </w:r>
          <w:r>
            <w:rPr>
              <w:rFonts w:hint="eastAsia" w:ascii="仿宋" w:hAnsi="仿宋" w:eastAsia="仿宋" w:cs="仿宋"/>
              <w:b/>
              <w:bCs/>
              <w:color w:val="auto"/>
              <w:sz w:val="28"/>
              <w:szCs w:val="28"/>
              <w:highlight w:val="none"/>
            </w:rPr>
            <w:fldChar w:fldCharType="end"/>
          </w:r>
          <w:r>
            <w:rPr>
              <w:rFonts w:hint="eastAsia" w:ascii="仿宋" w:hAnsi="仿宋" w:eastAsia="仿宋" w:cs="仿宋"/>
              <w:b/>
              <w:bCs/>
              <w:color w:val="auto"/>
              <w:sz w:val="28"/>
              <w:szCs w:val="28"/>
              <w:highlight w:val="none"/>
            </w:rPr>
            <w:fldChar w:fldCharType="end"/>
          </w:r>
        </w:p>
        <w:p w14:paraId="1DEE10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Cs w:val="40"/>
              <w:highlight w:val="none"/>
            </w:rPr>
          </w:pPr>
          <w:r>
            <w:rPr>
              <w:rFonts w:hint="eastAsia" w:ascii="仿宋" w:hAnsi="仿宋" w:eastAsia="仿宋" w:cs="仿宋"/>
              <w:b/>
              <w:bCs/>
              <w:color w:val="auto"/>
              <w:sz w:val="28"/>
              <w:szCs w:val="28"/>
              <w:highlight w:val="none"/>
            </w:rPr>
            <w:fldChar w:fldCharType="end"/>
          </w:r>
        </w:p>
      </w:sdtContent>
    </w:sdt>
    <w:p w14:paraId="50FBB725">
      <w:pPr>
        <w:spacing w:line="360" w:lineRule="auto"/>
        <w:rPr>
          <w:rFonts w:hint="eastAsia" w:ascii="仿宋" w:hAnsi="仿宋" w:eastAsia="仿宋" w:cs="仿宋"/>
          <w:color w:val="auto"/>
          <w:szCs w:val="40"/>
          <w:highlight w:val="none"/>
        </w:rPr>
      </w:pPr>
    </w:p>
    <w:p w14:paraId="63ADEC91">
      <w:pPr>
        <w:spacing w:line="360" w:lineRule="auto"/>
        <w:rPr>
          <w:rFonts w:hint="eastAsia" w:ascii="仿宋" w:hAnsi="仿宋" w:eastAsia="仿宋" w:cs="仿宋"/>
          <w:color w:val="auto"/>
          <w:sz w:val="36"/>
          <w:szCs w:val="40"/>
          <w:highlight w:val="none"/>
        </w:rPr>
      </w:pPr>
    </w:p>
    <w:p w14:paraId="2259669F">
      <w:pPr>
        <w:spacing w:line="360" w:lineRule="auto"/>
        <w:rPr>
          <w:rFonts w:hint="eastAsia" w:ascii="仿宋" w:hAnsi="仿宋" w:eastAsia="仿宋" w:cs="仿宋"/>
          <w:color w:val="auto"/>
          <w:sz w:val="36"/>
          <w:szCs w:val="40"/>
          <w:highlight w:val="none"/>
        </w:rPr>
      </w:pPr>
    </w:p>
    <w:p w14:paraId="5AC2A379">
      <w:pPr>
        <w:spacing w:line="360" w:lineRule="auto"/>
        <w:rPr>
          <w:rFonts w:hint="eastAsia" w:ascii="仿宋" w:hAnsi="仿宋" w:eastAsia="仿宋" w:cs="仿宋"/>
          <w:color w:val="auto"/>
          <w:sz w:val="36"/>
          <w:szCs w:val="40"/>
          <w:highlight w:val="none"/>
        </w:rPr>
      </w:pPr>
    </w:p>
    <w:p w14:paraId="78063E42">
      <w:pPr>
        <w:spacing w:line="360" w:lineRule="auto"/>
        <w:rPr>
          <w:rFonts w:hint="eastAsia" w:ascii="仿宋" w:hAnsi="仿宋" w:eastAsia="仿宋" w:cs="仿宋"/>
          <w:color w:val="auto"/>
          <w:sz w:val="36"/>
          <w:szCs w:val="40"/>
          <w:highlight w:val="none"/>
        </w:rPr>
      </w:pPr>
    </w:p>
    <w:p w14:paraId="228F59FF">
      <w:pPr>
        <w:spacing w:line="360" w:lineRule="auto"/>
        <w:rPr>
          <w:rFonts w:hint="eastAsia" w:ascii="仿宋" w:hAnsi="仿宋" w:eastAsia="仿宋" w:cs="仿宋"/>
          <w:color w:val="auto"/>
          <w:sz w:val="36"/>
          <w:szCs w:val="40"/>
          <w:highlight w:val="none"/>
        </w:rPr>
      </w:pPr>
    </w:p>
    <w:p w14:paraId="707C5464">
      <w:pPr>
        <w:spacing w:line="360" w:lineRule="auto"/>
        <w:rPr>
          <w:rFonts w:hint="eastAsia" w:ascii="仿宋" w:hAnsi="仿宋" w:eastAsia="仿宋" w:cs="仿宋"/>
          <w:color w:val="auto"/>
          <w:sz w:val="36"/>
          <w:szCs w:val="40"/>
          <w:highlight w:val="none"/>
        </w:rPr>
      </w:pPr>
    </w:p>
    <w:p w14:paraId="6CBE687A">
      <w:pPr>
        <w:spacing w:line="360" w:lineRule="auto"/>
        <w:rPr>
          <w:rFonts w:hint="eastAsia" w:ascii="仿宋" w:hAnsi="仿宋" w:eastAsia="仿宋" w:cs="仿宋"/>
          <w:color w:val="auto"/>
          <w:sz w:val="36"/>
          <w:szCs w:val="40"/>
          <w:highlight w:val="none"/>
        </w:rPr>
      </w:pPr>
    </w:p>
    <w:p w14:paraId="5FBAFCBD">
      <w:pPr>
        <w:spacing w:line="360" w:lineRule="auto"/>
        <w:rPr>
          <w:rFonts w:hint="eastAsia" w:ascii="仿宋" w:hAnsi="仿宋" w:eastAsia="仿宋" w:cs="仿宋"/>
          <w:color w:val="auto"/>
          <w:sz w:val="36"/>
          <w:szCs w:val="40"/>
          <w:highlight w:val="none"/>
        </w:rPr>
      </w:pPr>
    </w:p>
    <w:p w14:paraId="237ED892">
      <w:pPr>
        <w:spacing w:line="360" w:lineRule="auto"/>
        <w:rPr>
          <w:rFonts w:hint="eastAsia" w:ascii="仿宋" w:hAnsi="仿宋" w:eastAsia="仿宋" w:cs="仿宋"/>
          <w:color w:val="auto"/>
          <w:sz w:val="36"/>
          <w:szCs w:val="40"/>
          <w:highlight w:val="none"/>
        </w:rPr>
      </w:pPr>
    </w:p>
    <w:p w14:paraId="544720D2">
      <w:pPr>
        <w:spacing w:line="360" w:lineRule="auto"/>
        <w:rPr>
          <w:rFonts w:hint="eastAsia" w:ascii="仿宋" w:hAnsi="仿宋" w:eastAsia="仿宋" w:cs="仿宋"/>
          <w:color w:val="auto"/>
          <w:sz w:val="36"/>
          <w:szCs w:val="40"/>
          <w:highlight w:val="none"/>
        </w:rPr>
      </w:pPr>
    </w:p>
    <w:p w14:paraId="47C2F294">
      <w:pPr>
        <w:spacing w:line="360" w:lineRule="auto"/>
        <w:rPr>
          <w:rFonts w:hint="eastAsia" w:ascii="仿宋" w:hAnsi="仿宋" w:eastAsia="仿宋" w:cs="仿宋"/>
          <w:color w:val="auto"/>
          <w:sz w:val="36"/>
          <w:szCs w:val="40"/>
          <w:highlight w:val="none"/>
        </w:rPr>
      </w:pPr>
    </w:p>
    <w:p w14:paraId="0D11523D">
      <w:pPr>
        <w:spacing w:after="156" w:afterLines="50" w:line="360" w:lineRule="auto"/>
        <w:jc w:val="center"/>
        <w:outlineLvl w:val="0"/>
        <w:rPr>
          <w:rFonts w:hint="eastAsia" w:ascii="仿宋" w:hAnsi="仿宋" w:eastAsia="仿宋" w:cs="仿宋"/>
          <w:b/>
          <w:bCs/>
          <w:color w:val="auto"/>
          <w:sz w:val="36"/>
          <w:szCs w:val="36"/>
          <w:highlight w:val="none"/>
          <w:lang w:val="en-US" w:eastAsia="zh-CN"/>
        </w:rPr>
      </w:pPr>
      <w:bookmarkStart w:id="1" w:name="_Toc14437"/>
      <w:r>
        <w:rPr>
          <w:rFonts w:hint="eastAsia" w:ascii="仿宋" w:hAnsi="仿宋" w:eastAsia="仿宋" w:cs="仿宋"/>
          <w:b/>
          <w:bCs/>
          <w:color w:val="auto"/>
          <w:sz w:val="36"/>
          <w:szCs w:val="36"/>
          <w:highlight w:val="none"/>
        </w:rPr>
        <w:t>第一章</w:t>
      </w:r>
      <w:bookmarkStart w:id="2" w:name="_Toc22917"/>
      <w:r>
        <w:rPr>
          <w:rFonts w:hint="eastAsia" w:ascii="仿宋" w:hAnsi="仿宋" w:eastAsia="仿宋" w:cs="仿宋"/>
          <w:b/>
          <w:bCs/>
          <w:color w:val="auto"/>
          <w:sz w:val="36"/>
          <w:szCs w:val="36"/>
          <w:highlight w:val="none"/>
        </w:rPr>
        <w:t xml:space="preserve">  磋商公告</w:t>
      </w:r>
      <w:bookmarkEnd w:id="1"/>
      <w:bookmarkEnd w:id="2"/>
      <w:r>
        <w:rPr>
          <w:rFonts w:hint="eastAsia" w:ascii="仿宋" w:hAnsi="仿宋" w:eastAsia="仿宋" w:cs="仿宋"/>
          <w:b/>
          <w:bCs/>
          <w:color w:val="auto"/>
          <w:sz w:val="36"/>
          <w:szCs w:val="36"/>
          <w:highlight w:val="none"/>
          <w:lang w:val="en-US" w:eastAsia="zh-CN"/>
        </w:rPr>
        <w:t xml:space="preserve"> </w:t>
      </w:r>
    </w:p>
    <w:tbl>
      <w:tblPr>
        <w:tblStyle w:val="112"/>
        <w:tblpPr w:leftFromText="180" w:rightFromText="180" w:vertAnchor="text" w:horzAnchor="page" w:tblpX="1736" w:tblpY="223"/>
        <w:tblOverlap w:val="never"/>
        <w:tblW w:w="5000" w:type="pct"/>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autofit"/>
        <w:tblCellMar>
          <w:top w:w="0" w:type="dxa"/>
          <w:left w:w="0" w:type="dxa"/>
          <w:bottom w:w="0" w:type="dxa"/>
          <w:right w:w="0" w:type="dxa"/>
        </w:tblCellMar>
      </w:tblPr>
      <w:tblGrid>
        <w:gridCol w:w="8841"/>
      </w:tblGrid>
      <w:tr w14:paraId="0ED87E0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41" w:hRule="atLeast"/>
        </w:trPr>
        <w:tc>
          <w:tcPr>
            <w:tcW w:w="5000" w:type="pct"/>
            <w:vAlign w:val="top"/>
          </w:tcPr>
          <w:p w14:paraId="0A4CAD4F">
            <w:pPr>
              <w:pStyle w:val="137"/>
              <w:spacing w:before="188" w:line="222" w:lineRule="auto"/>
              <w:ind w:left="100"/>
              <w:rPr>
                <w:rFonts w:hint="eastAsia" w:ascii="方正仿宋_GB2312" w:hAnsi="方正仿宋_GB2312" w:eastAsia="方正仿宋_GB2312" w:cs="方正仿宋_GB2312"/>
                <w:color w:val="auto"/>
                <w:sz w:val="24"/>
                <w:szCs w:val="24"/>
              </w:rPr>
            </w:pPr>
            <w:bookmarkStart w:id="3" w:name="_Toc28359021"/>
            <w:bookmarkStart w:id="4" w:name="_Toc35393808"/>
            <w:bookmarkStart w:id="5" w:name="_Toc35393639"/>
            <w:bookmarkStart w:id="6" w:name="_Toc28359098"/>
            <w:r>
              <w:rPr>
                <w:rFonts w:hint="eastAsia" w:ascii="方正仿宋_GB2312" w:hAnsi="方正仿宋_GB2312" w:eastAsia="方正仿宋_GB2312" w:cs="方正仿宋_GB2312"/>
                <w:color w:val="auto"/>
                <w:spacing w:val="-5"/>
                <w:sz w:val="24"/>
                <w:szCs w:val="24"/>
              </w:rPr>
              <w:t>项目概况</w:t>
            </w:r>
          </w:p>
          <w:p w14:paraId="6B5582A7">
            <w:pPr>
              <w:pStyle w:val="137"/>
              <w:spacing w:before="173" w:line="315" w:lineRule="auto"/>
              <w:ind w:right="82" w:firstLine="472" w:firstLineChars="200"/>
              <w:jc w:val="both"/>
              <w:rPr>
                <w:color w:val="auto"/>
              </w:rPr>
            </w:pPr>
            <w:r>
              <w:rPr>
                <w:rFonts w:hint="eastAsia" w:ascii="方正仿宋_GB2312" w:hAnsi="方正仿宋_GB2312" w:eastAsia="方正仿宋_GB2312" w:cs="方正仿宋_GB2312"/>
                <w:color w:val="auto"/>
                <w:spacing w:val="-2"/>
                <w:sz w:val="24"/>
                <w:szCs w:val="24"/>
                <w:u w:val="single"/>
                <w:lang w:val="en-US" w:eastAsia="zh-CN"/>
              </w:rPr>
              <w:t>拜城县中医医院职工食堂食材购置项目</w:t>
            </w:r>
            <w:r>
              <w:rPr>
                <w:rFonts w:hint="eastAsia" w:ascii="方正仿宋_GB2312" w:hAnsi="方正仿宋_GB2312" w:eastAsia="方正仿宋_GB2312" w:cs="方正仿宋_GB2312"/>
                <w:color w:val="auto"/>
                <w:spacing w:val="-2"/>
                <w:sz w:val="24"/>
                <w:szCs w:val="24"/>
              </w:rPr>
              <w:t>的潜在投标人应</w:t>
            </w:r>
            <w:r>
              <w:rPr>
                <w:rFonts w:hint="eastAsia" w:ascii="方正仿宋_GB2312" w:hAnsi="方正仿宋_GB2312" w:eastAsia="方正仿宋_GB2312" w:cs="方正仿宋_GB2312"/>
                <w:color w:val="auto"/>
                <w:spacing w:val="-7"/>
                <w:sz w:val="24"/>
                <w:szCs w:val="24"/>
              </w:rPr>
              <w:t>在政采云平台获取（下载）采购文件，</w:t>
            </w:r>
            <w:r>
              <w:rPr>
                <w:rFonts w:hint="eastAsia" w:ascii="方正仿宋_GB2312" w:hAnsi="方正仿宋_GB2312" w:eastAsia="方正仿宋_GB2312" w:cs="方正仿宋_GB2312"/>
                <w:color w:val="auto"/>
                <w:spacing w:val="-7"/>
                <w:sz w:val="24"/>
                <w:szCs w:val="24"/>
                <w:highlight w:val="none"/>
              </w:rPr>
              <w:t>并于2</w:t>
            </w:r>
            <w:r>
              <w:rPr>
                <w:rFonts w:hint="eastAsia" w:ascii="方正仿宋_GB2312" w:hAnsi="方正仿宋_GB2312" w:eastAsia="方正仿宋_GB2312" w:cs="方正仿宋_GB2312"/>
                <w:color w:val="auto"/>
                <w:spacing w:val="-8"/>
                <w:sz w:val="24"/>
                <w:szCs w:val="24"/>
                <w:highlight w:val="none"/>
              </w:rPr>
              <w:t>02</w:t>
            </w:r>
            <w:r>
              <w:rPr>
                <w:rFonts w:hint="eastAsia" w:ascii="方正仿宋_GB2312" w:hAnsi="方正仿宋_GB2312" w:eastAsia="方正仿宋_GB2312" w:cs="方正仿宋_GB2312"/>
                <w:color w:val="auto"/>
                <w:spacing w:val="-8"/>
                <w:sz w:val="24"/>
                <w:szCs w:val="24"/>
                <w:highlight w:val="none"/>
                <w:lang w:val="en-US" w:eastAsia="zh-CN"/>
              </w:rPr>
              <w:t>6</w:t>
            </w:r>
            <w:r>
              <w:rPr>
                <w:rFonts w:hint="eastAsia" w:ascii="方正仿宋_GB2312" w:hAnsi="方正仿宋_GB2312" w:eastAsia="方正仿宋_GB2312" w:cs="方正仿宋_GB2312"/>
                <w:color w:val="auto"/>
                <w:spacing w:val="-8"/>
                <w:sz w:val="24"/>
                <w:szCs w:val="24"/>
                <w:highlight w:val="none"/>
              </w:rPr>
              <w:t>年</w:t>
            </w:r>
            <w:r>
              <w:rPr>
                <w:rFonts w:hint="eastAsia" w:ascii="方正仿宋_GB2312" w:hAnsi="方正仿宋_GB2312" w:eastAsia="方正仿宋_GB2312" w:cs="方正仿宋_GB2312"/>
                <w:color w:val="auto"/>
                <w:spacing w:val="-8"/>
                <w:sz w:val="24"/>
                <w:szCs w:val="24"/>
                <w:highlight w:val="none"/>
                <w:lang w:val="en-US" w:eastAsia="zh-CN"/>
              </w:rPr>
              <w:t>11</w:t>
            </w:r>
            <w:r>
              <w:rPr>
                <w:rFonts w:hint="eastAsia" w:ascii="方正仿宋_GB2312" w:hAnsi="方正仿宋_GB2312" w:eastAsia="方正仿宋_GB2312" w:cs="方正仿宋_GB2312"/>
                <w:color w:val="auto"/>
                <w:spacing w:val="-34"/>
                <w:sz w:val="24"/>
                <w:szCs w:val="24"/>
                <w:highlight w:val="none"/>
                <w:lang w:eastAsia="zh-CN"/>
              </w:rPr>
              <w:t>月</w:t>
            </w:r>
            <w:r>
              <w:rPr>
                <w:rFonts w:hint="eastAsia" w:ascii="方正仿宋_GB2312" w:hAnsi="方正仿宋_GB2312" w:eastAsia="方正仿宋_GB2312" w:cs="方正仿宋_GB2312"/>
                <w:color w:val="auto"/>
                <w:spacing w:val="-34"/>
                <w:sz w:val="24"/>
                <w:szCs w:val="24"/>
                <w:highlight w:val="none"/>
                <w:lang w:val="en-US" w:eastAsia="zh-CN"/>
              </w:rPr>
              <w:t xml:space="preserve"> 18</w:t>
            </w:r>
            <w:r>
              <w:rPr>
                <w:rFonts w:hint="eastAsia" w:ascii="方正仿宋_GB2312" w:hAnsi="方正仿宋_GB2312" w:eastAsia="方正仿宋_GB2312" w:cs="方正仿宋_GB2312"/>
                <w:color w:val="auto"/>
                <w:spacing w:val="-34"/>
                <w:sz w:val="24"/>
                <w:szCs w:val="24"/>
                <w:highlight w:val="none"/>
                <w:lang w:eastAsia="zh-CN"/>
              </w:rPr>
              <w:t>日</w:t>
            </w:r>
            <w:r>
              <w:rPr>
                <w:rFonts w:hint="eastAsia" w:ascii="方正仿宋_GB2312" w:hAnsi="方正仿宋_GB2312" w:eastAsia="方正仿宋_GB2312" w:cs="方正仿宋_GB2312"/>
                <w:color w:val="auto"/>
                <w:spacing w:val="-8"/>
                <w:sz w:val="24"/>
                <w:szCs w:val="24"/>
                <w:highlight w:val="none"/>
                <w:lang w:val="en-US" w:eastAsia="zh-CN"/>
              </w:rPr>
              <w:t>11</w:t>
            </w:r>
            <w:r>
              <w:rPr>
                <w:rFonts w:hint="eastAsia" w:ascii="方正仿宋_GB2312" w:hAnsi="方正仿宋_GB2312" w:eastAsia="方正仿宋_GB2312" w:cs="方正仿宋_GB2312"/>
                <w:color w:val="auto"/>
                <w:spacing w:val="-8"/>
                <w:sz w:val="24"/>
                <w:szCs w:val="24"/>
                <w:highlight w:val="none"/>
                <w:lang w:eastAsia="zh-CN"/>
              </w:rPr>
              <w:t>时00分</w:t>
            </w:r>
            <w:r>
              <w:rPr>
                <w:rFonts w:hint="eastAsia" w:ascii="方正仿宋_GB2312" w:hAnsi="方正仿宋_GB2312" w:eastAsia="方正仿宋_GB2312" w:cs="方正仿宋_GB2312"/>
                <w:color w:val="auto"/>
                <w:spacing w:val="-8"/>
                <w:sz w:val="24"/>
                <w:szCs w:val="24"/>
                <w:highlight w:val="none"/>
              </w:rPr>
              <w:t>（北京</w:t>
            </w:r>
            <w:r>
              <w:rPr>
                <w:rFonts w:hint="eastAsia" w:ascii="方正仿宋_GB2312" w:hAnsi="方正仿宋_GB2312" w:eastAsia="方正仿宋_GB2312" w:cs="方正仿宋_GB2312"/>
                <w:color w:val="auto"/>
                <w:spacing w:val="-2"/>
                <w:sz w:val="24"/>
                <w:szCs w:val="24"/>
                <w:highlight w:val="none"/>
              </w:rPr>
              <w:t>时间）前提交投标文件。</w:t>
            </w:r>
          </w:p>
        </w:tc>
      </w:tr>
    </w:tbl>
    <w:p w14:paraId="7D8913E3">
      <w:pPr>
        <w:pStyle w:val="133"/>
        <w:bidi w:val="0"/>
        <w:rPr>
          <w:rFonts w:hint="eastAsia"/>
          <w:color w:val="auto"/>
          <w:lang w:val="en-US" w:eastAsia="zh-CN"/>
        </w:rPr>
      </w:pPr>
      <w:r>
        <w:rPr>
          <w:rFonts w:hint="eastAsia"/>
          <w:color w:val="auto"/>
          <w:lang w:val="en-US" w:eastAsia="zh-CN"/>
        </w:rPr>
        <w:t>一、项目基本情况</w:t>
      </w:r>
    </w:p>
    <w:p w14:paraId="34772800">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项目编号：bcx-jzxcs-2026-139</w:t>
      </w:r>
    </w:p>
    <w:p w14:paraId="4D80A05F">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项目名称：拜城县中医医院职工食堂食材购置项目</w:t>
      </w:r>
    </w:p>
    <w:p w14:paraId="0B1E77A0">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采购方式：竞争性磋商 </w:t>
      </w:r>
    </w:p>
    <w:p w14:paraId="548E2BD8">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预算金额（元）：1073180.00</w:t>
      </w:r>
    </w:p>
    <w:p w14:paraId="27A390B0">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最高限价（元）：1073180.00</w:t>
      </w:r>
    </w:p>
    <w:p w14:paraId="653FAD8F">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采购需求：</w:t>
      </w:r>
      <w:bookmarkStart w:id="138" w:name="_GoBack"/>
      <w:bookmarkEnd w:id="138"/>
    </w:p>
    <w:p w14:paraId="54247503">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标项名称：拜城县中医医院职工食堂食材购置项目</w:t>
      </w:r>
    </w:p>
    <w:p w14:paraId="184FC8FD">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 数量：1     </w:t>
      </w:r>
    </w:p>
    <w:p w14:paraId="1EAAA757">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预算金额（元）：1073180.00</w:t>
      </w:r>
    </w:p>
    <w:p w14:paraId="4BFA53CE">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单位：项 </w:t>
      </w:r>
    </w:p>
    <w:p w14:paraId="307654F8">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简要规格描述：职工食堂日常运营所需主食、肉类、蔬菜、调料、日杂、饼干材料、蛋类、水果等八大类食材及相关物资（详见采购需求）。</w:t>
      </w:r>
    </w:p>
    <w:p w14:paraId="2EF7C721">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备注： </w:t>
      </w:r>
    </w:p>
    <w:p w14:paraId="1A770514">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spacing w:val="-1"/>
          <w:sz w:val="24"/>
          <w:szCs w:val="24"/>
          <w:lang w:val="en-US" w:eastAsia="zh-CN"/>
        </w:rPr>
      </w:pPr>
      <w:r>
        <w:rPr>
          <w:rFonts w:hint="eastAsia" w:ascii="方正仿宋_GB2312" w:hAnsi="方正仿宋_GB2312" w:eastAsia="方正仿宋_GB2312" w:cs="方正仿宋_GB2312"/>
          <w:color w:val="auto"/>
          <w:kern w:val="2"/>
          <w:sz w:val="24"/>
          <w:szCs w:val="24"/>
          <w:highlight w:val="none"/>
          <w:lang w:val="en-US" w:eastAsia="zh-CN" w:bidi="ar-SA"/>
        </w:rPr>
        <w:t>合同履约期限：</w:t>
      </w:r>
      <w:r>
        <w:rPr>
          <w:rFonts w:hint="eastAsia"/>
          <w:spacing w:val="-1"/>
          <w:sz w:val="24"/>
          <w:szCs w:val="24"/>
          <w:lang w:val="en-US" w:eastAsia="zh-CN"/>
        </w:rPr>
        <w:t>自合同签订之日起一年，具体以合同约定为准。</w:t>
      </w:r>
    </w:p>
    <w:p w14:paraId="5995BAF9">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本项目（否）接受联合体投标。  </w:t>
      </w:r>
    </w:p>
    <w:p w14:paraId="79D6477B">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二、申请人的资格要求：</w:t>
      </w:r>
    </w:p>
    <w:p w14:paraId="23B11CC5">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1.满足《中华人民共和国政府采购法》第二十二条规定；</w:t>
      </w:r>
    </w:p>
    <w:p w14:paraId="33603F63">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2.落实政府采购政策需满足的资格要求：本项目专门面向中小企业。 </w:t>
      </w:r>
    </w:p>
    <w:p w14:paraId="54ED18B5">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3.本项目的特定资格要求：具备有效期内的《食品经营许可证》或《食品生产许可证》；</w:t>
      </w:r>
    </w:p>
    <w:p w14:paraId="64CEE63C">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三、获取采购文件</w:t>
      </w:r>
    </w:p>
    <w:p w14:paraId="1030F782">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时间：2026年11月06日至2026年11月13日，每天上午10:00至14:00，下午15:30至19:30（北京时间，法定节假日除外）</w:t>
      </w:r>
    </w:p>
    <w:p w14:paraId="457C23AE">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地点：政采云平台线上 </w:t>
      </w:r>
    </w:p>
    <w:p w14:paraId="1AD51652">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5E831CF2">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售价（元）： 0 </w:t>
      </w:r>
    </w:p>
    <w:p w14:paraId="695F5624">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四、响应文件提交 </w:t>
      </w:r>
    </w:p>
    <w:p w14:paraId="593E0925">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截止时间：2026年11月18日 11:00（北京时间）</w:t>
      </w:r>
    </w:p>
    <w:p w14:paraId="6950CBCA">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地点：请登录政采云投标客户端投标 </w:t>
      </w:r>
    </w:p>
    <w:p w14:paraId="2C2B67E5">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五、响应文件开启 </w:t>
      </w:r>
    </w:p>
    <w:p w14:paraId="5426BF84">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开启时间：2026年11月18日 11:00（北京时间）</w:t>
      </w:r>
    </w:p>
    <w:p w14:paraId="66A73FDD">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地点：投标人登录政采云平台https://www.zcygov.cn/，进入“项目采购-开标评标-右边选择对应项目点击“进入项目”进入开标大厅。</w:t>
      </w:r>
    </w:p>
    <w:p w14:paraId="0E50DD0E">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六、公告期限</w:t>
      </w:r>
    </w:p>
    <w:p w14:paraId="253A9F59">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自本公告发布之日起3个工作日。</w:t>
      </w:r>
    </w:p>
    <w:p w14:paraId="64B10A17">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jc w:val="both"/>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七、其他补充事宜 </w:t>
      </w:r>
    </w:p>
    <w:p w14:paraId="633EF11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1、本项目实行网上投标，采用电子投标文件；</w:t>
      </w:r>
    </w:p>
    <w:p w14:paraId="448B4A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2、各投标人应在开标前确保成为新疆政府采购网正式注册入库投标人，并完成CA数字证书（符合国密标准）申领。因未注册入库、未办理CA数字证书等原因造成无法投标或投标失败等后果由投标人自行承担。有意向参与电子开评标的投标人，可访问新疆数字证书认证中心官方网站（https://www.xjca.com.cn/）或下载“新疆政务通”APP自行进行申领。如需咨询，请联系新疆CA服务热线0991-2819290；</w:t>
      </w:r>
      <w:r>
        <w:rPr>
          <w:rFonts w:hint="eastAsia" w:ascii="方正仿宋_GB2312" w:hAnsi="方正仿宋_GB2312" w:eastAsia="方正仿宋_GB2312" w:cs="方正仿宋_GB2312"/>
          <w:color w:val="auto"/>
          <w:sz w:val="24"/>
          <w:szCs w:val="24"/>
          <w:highlight w:val="none"/>
          <w:lang w:val="en-US" w:eastAsia="zh-CN"/>
        </w:rPr>
        <w:br w:type="textWrapping"/>
      </w:r>
      <w:r>
        <w:rPr>
          <w:rFonts w:hint="eastAsia" w:ascii="方正仿宋_GB2312" w:hAnsi="方正仿宋_GB2312" w:eastAsia="方正仿宋_GB2312" w:cs="方正仿宋_GB2312"/>
          <w:color w:val="auto"/>
          <w:sz w:val="24"/>
          <w:szCs w:val="24"/>
          <w:highlight w:val="none"/>
          <w:lang w:val="en-US" w:eastAsia="zh-CN"/>
        </w:rPr>
        <w:t xml:space="preserve">  3、投标人将政采云电子交易客户端下载、安装完成后，可通过账号密码或CA登录客户端进行投标文件的制作。在使用政采云投标客户端时，建议使用WIN7及以上操作系统。客户端请至新疆政府采购网（http://www.ccgp-xinjiang.gov.cn/）下载专区查看，如有问题可拨打政采云客户服务热线95763进行咨询。如因投标人自身原因导致在规定时间内无法正常解密的（如：浏览器故障、未安装相关驱动、网络故障、加密CA与解密CA不一致等），采购中心/代理机构不予异常处理，视为投标人自动弃标。</w:t>
      </w:r>
      <w:r>
        <w:rPr>
          <w:rFonts w:hint="eastAsia" w:ascii="方正仿宋_GB2312" w:hAnsi="方正仿宋_GB2312" w:eastAsia="方正仿宋_GB2312" w:cs="方正仿宋_GB2312"/>
          <w:color w:val="auto"/>
          <w:sz w:val="24"/>
          <w:szCs w:val="24"/>
          <w:highlight w:val="none"/>
          <w:lang w:val="en-US" w:eastAsia="zh-CN"/>
        </w:rPr>
        <w:br w:type="textWrapping"/>
      </w:r>
      <w:r>
        <w:rPr>
          <w:rFonts w:hint="eastAsia" w:ascii="方正仿宋_GB2312" w:hAnsi="方正仿宋_GB2312" w:eastAsia="方正仿宋_GB2312" w:cs="方正仿宋_GB2312"/>
          <w:color w:val="auto"/>
          <w:sz w:val="24"/>
          <w:szCs w:val="24"/>
          <w:highlight w:val="none"/>
          <w:lang w:val="en-US" w:eastAsia="zh-CN"/>
        </w:rPr>
        <w:t xml:space="preserve">  4、投标人应当在投标截止时间前,将生成的“电子加密响应文件”上传递交至“政府采购云平台”,投标截止时间以后上传递交的响应文件将被“政府采购云平台”拒收。</w:t>
      </w:r>
      <w:r>
        <w:rPr>
          <w:rFonts w:hint="eastAsia" w:ascii="方正仿宋_GB2312" w:hAnsi="方正仿宋_GB2312" w:eastAsia="方正仿宋_GB2312" w:cs="方正仿宋_GB2312"/>
          <w:color w:val="auto"/>
          <w:sz w:val="24"/>
          <w:szCs w:val="24"/>
          <w:highlight w:val="none"/>
          <w:lang w:val="en-US" w:eastAsia="zh-CN"/>
        </w:rPr>
        <w:br w:type="textWrapping"/>
      </w:r>
      <w:r>
        <w:rPr>
          <w:rFonts w:hint="eastAsia" w:ascii="方正仿宋_GB2312" w:hAnsi="方正仿宋_GB2312" w:eastAsia="方正仿宋_GB2312" w:cs="方正仿宋_GB2312"/>
          <w:color w:val="auto"/>
          <w:sz w:val="24"/>
          <w:szCs w:val="24"/>
          <w:highlight w:val="none"/>
          <w:lang w:val="en-US" w:eastAsia="zh-CN"/>
        </w:rPr>
        <w:t xml:space="preserve">  5、投标人在投标前须提前配置好电脑浏览器（建议使用360 浏览器或谷歌浏览器）, 开标时请使用制作加密电子响应文件的CA锁进行解密及报价确认。本项目响应文件解密时间定为30分钟内,如因自身原因导致无法正常解密,后果由投标人自行承担。</w:t>
      </w:r>
      <w:r>
        <w:rPr>
          <w:rFonts w:hint="eastAsia" w:ascii="方正仿宋_GB2312" w:hAnsi="方正仿宋_GB2312" w:eastAsia="方正仿宋_GB2312" w:cs="方正仿宋_GB2312"/>
          <w:color w:val="auto"/>
          <w:sz w:val="24"/>
          <w:szCs w:val="24"/>
          <w:highlight w:val="none"/>
          <w:lang w:val="en-US" w:eastAsia="zh-CN"/>
        </w:rPr>
        <w:br w:type="textWrapping"/>
      </w:r>
      <w:r>
        <w:rPr>
          <w:rFonts w:hint="eastAsia" w:ascii="方正仿宋_GB2312" w:hAnsi="方正仿宋_GB2312" w:eastAsia="方正仿宋_GB2312" w:cs="方正仿宋_GB2312"/>
          <w:color w:val="auto"/>
          <w:sz w:val="24"/>
          <w:szCs w:val="24"/>
          <w:highlight w:val="none"/>
          <w:lang w:val="en-US" w:eastAsia="zh-CN"/>
        </w:rPr>
        <w:t xml:space="preserve">  6、投标人登录政采云平台，在投标截止时间后30分钟内用“项目采购-开标评标”功能进行解密响应文件。若投标人在规定时间内未按时解密的，视为无效投标。解密与加密响应文件须使用同一个 CA。  </w:t>
      </w:r>
    </w:p>
    <w:p w14:paraId="59AB793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特别提示：</w:t>
      </w:r>
    </w:p>
    <w:p w14:paraId="6F76D5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1、采购限额标准以上，200万元以下的货物和服务采购项目、400万元以下的工程采购项目，适宜由中小企业提供的，采购人应当专门面向中小企业采购。</w:t>
      </w:r>
    </w:p>
    <w:p w14:paraId="762E345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2、超过200万元的货物和服务采购项目，预留该部分采购项目预算总额的30%以上专门面向中小企业采购，其中预留给小微企业的比例不低于60%。</w:t>
      </w:r>
    </w:p>
    <w:p w14:paraId="0710300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60381DE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421AFD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27EF6FB">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2" w:firstLineChars="200"/>
        <w:jc w:val="both"/>
        <w:textAlignment w:val="auto"/>
        <w:rPr>
          <w:rFonts w:hint="eastAsia" w:ascii="方正仿宋_GB2312" w:hAnsi="方正仿宋_GB2312" w:eastAsia="方正仿宋_GB2312" w:cs="方正仿宋_GB2312"/>
          <w:b/>
          <w:bCs/>
          <w:color w:val="auto"/>
          <w:kern w:val="2"/>
          <w:sz w:val="24"/>
          <w:szCs w:val="24"/>
          <w:highlight w:val="none"/>
          <w:lang w:val="en-US" w:eastAsia="zh-CN" w:bidi="ar-SA"/>
        </w:rPr>
      </w:pPr>
      <w:r>
        <w:rPr>
          <w:rFonts w:hint="eastAsia" w:ascii="方正仿宋_GB2312" w:hAnsi="方正仿宋_GB2312" w:eastAsia="方正仿宋_GB2312" w:cs="方正仿宋_GB2312"/>
          <w:b/>
          <w:bCs/>
          <w:color w:val="auto"/>
          <w:kern w:val="2"/>
          <w:sz w:val="24"/>
          <w:szCs w:val="24"/>
          <w:highlight w:val="none"/>
          <w:lang w:val="en-US" w:eastAsia="zh-CN" w:bidi="ar-SA"/>
        </w:rPr>
        <w:t>八、凡对本次招标提出询问，请按以下方式联系</w:t>
      </w:r>
    </w:p>
    <w:bookmarkEnd w:id="3"/>
    <w:bookmarkEnd w:id="4"/>
    <w:bookmarkEnd w:id="5"/>
    <w:bookmarkEnd w:id="6"/>
    <w:p w14:paraId="29292008">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bookmarkStart w:id="7" w:name="_Toc10274"/>
      <w:r>
        <w:rPr>
          <w:rFonts w:hint="eastAsia" w:ascii="仿宋" w:hAnsi="仿宋" w:cs="仿宋"/>
          <w:i w:val="0"/>
          <w:iCs w:val="0"/>
          <w:caps w:val="0"/>
          <w:color w:val="000000"/>
          <w:spacing w:val="0"/>
          <w:sz w:val="24"/>
          <w:szCs w:val="24"/>
          <w:lang w:val="en-US" w:eastAsia="zh-CN"/>
        </w:rPr>
        <w:t>1.采购人信息</w:t>
      </w:r>
    </w:p>
    <w:p w14:paraId="09E09593">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名称：拜城县中医医院</w:t>
      </w:r>
    </w:p>
    <w:p w14:paraId="4089EEC1">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地址：拜城县解放东路</w:t>
      </w:r>
    </w:p>
    <w:p w14:paraId="60CDCD41">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联系方式：18399228668</w:t>
      </w:r>
    </w:p>
    <w:p w14:paraId="16D949E3">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2.采购代理机构信息</w:t>
      </w:r>
    </w:p>
    <w:p w14:paraId="44ACD04F">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名称：新疆楷梁昕昱项目服务有限公司</w:t>
      </w:r>
    </w:p>
    <w:p w14:paraId="5F22F624">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地址：新疆阿克苏地区拜城县拜城镇胜利社区解放路51号资源大厦3楼</w:t>
      </w:r>
    </w:p>
    <w:p w14:paraId="6E39BAD8">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联系方式：15559498728</w:t>
      </w:r>
    </w:p>
    <w:p w14:paraId="095869BB">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3.项目联系方式</w:t>
      </w:r>
    </w:p>
    <w:p w14:paraId="359F4554">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pPr>
      <w:r>
        <w:rPr>
          <w:rFonts w:hint="eastAsia" w:ascii="仿宋" w:hAnsi="仿宋" w:cs="仿宋"/>
          <w:i w:val="0"/>
          <w:iCs w:val="0"/>
          <w:caps w:val="0"/>
          <w:color w:val="000000"/>
          <w:spacing w:val="0"/>
          <w:sz w:val="24"/>
          <w:szCs w:val="24"/>
          <w:lang w:val="en-US" w:eastAsia="zh-CN"/>
        </w:rPr>
        <w:t>项目联系人：朱青青</w:t>
      </w:r>
    </w:p>
    <w:p w14:paraId="052A2EF8">
      <w:pPr>
        <w:pStyle w:val="34"/>
        <w:keepNext w:val="0"/>
        <w:keepLines w:val="0"/>
        <w:pageBreakBefore w:val="0"/>
        <w:widowControl/>
        <w:suppressLineNumbers w:val="0"/>
        <w:kinsoku/>
        <w:wordWrap w:val="0"/>
        <w:overflowPunct/>
        <w:topLinePunct w:val="0"/>
        <w:autoSpaceDE/>
        <w:autoSpaceDN/>
        <w:bidi w:val="0"/>
        <w:spacing w:beforeAutospacing="0" w:afterAutospacing="0" w:line="440" w:lineRule="exact"/>
        <w:ind w:left="0" w:leftChars="0" w:right="0" w:firstLine="480" w:firstLineChars="200"/>
        <w:textAlignment w:val="auto"/>
        <w:rPr>
          <w:rFonts w:hint="eastAsia" w:ascii="仿宋" w:hAnsi="仿宋" w:cs="仿宋"/>
          <w:i w:val="0"/>
          <w:iCs w:val="0"/>
          <w:caps w:val="0"/>
          <w:color w:val="000000"/>
          <w:spacing w:val="0"/>
          <w:sz w:val="24"/>
          <w:szCs w:val="24"/>
          <w:lang w:val="en-US" w:eastAsia="zh-CN"/>
        </w:rPr>
        <w:sectPr>
          <w:footerReference r:id="rId7" w:type="default"/>
          <w:pgSz w:w="11906" w:h="16839"/>
          <w:pgMar w:top="2098" w:right="1474" w:bottom="1984" w:left="1587" w:header="0" w:footer="989" w:gutter="0"/>
          <w:pgBorders>
            <w:top w:val="none" w:sz="0" w:space="0"/>
            <w:left w:val="none" w:sz="0" w:space="0"/>
            <w:bottom w:val="none" w:sz="0" w:space="0"/>
            <w:right w:val="none" w:sz="0" w:space="0"/>
          </w:pgBorders>
          <w:pgNumType w:fmt="decimal" w:start="1"/>
          <w:cols w:space="720" w:num="1"/>
        </w:sectPr>
      </w:pPr>
      <w:r>
        <w:rPr>
          <w:rFonts w:hint="eastAsia" w:ascii="仿宋" w:hAnsi="仿宋" w:cs="仿宋"/>
          <w:i w:val="0"/>
          <w:iCs w:val="0"/>
          <w:caps w:val="0"/>
          <w:color w:val="000000"/>
          <w:spacing w:val="0"/>
          <w:sz w:val="24"/>
          <w:szCs w:val="24"/>
          <w:lang w:val="en-US" w:eastAsia="zh-CN"/>
        </w:rPr>
        <w:t>电话：15559498728</w:t>
      </w:r>
    </w:p>
    <w:p w14:paraId="06D9A00B">
      <w:pPr>
        <w:pStyle w:val="37"/>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第二章  供应商须知</w:t>
      </w:r>
      <w:bookmarkEnd w:id="7"/>
    </w:p>
    <w:p w14:paraId="65DD70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z w:val="24"/>
          <w:szCs w:val="24"/>
          <w:highlight w:val="none"/>
        </w:rPr>
      </w:pPr>
      <w:bookmarkStart w:id="8" w:name="_Toc12306"/>
      <w:r>
        <w:rPr>
          <w:rFonts w:hint="eastAsia" w:ascii="仿宋" w:hAnsi="仿宋" w:eastAsia="仿宋" w:cs="仿宋"/>
          <w:color w:val="auto"/>
          <w:sz w:val="24"/>
          <w:szCs w:val="24"/>
          <w:highlight w:val="none"/>
        </w:rPr>
        <w:t>供应商须知前附表</w:t>
      </w:r>
      <w:bookmarkEnd w:id="8"/>
    </w:p>
    <w:tbl>
      <w:tblPr>
        <w:tblStyle w:val="38"/>
        <w:tblW w:w="4878" w:type="pct"/>
        <w:tblInd w:w="0" w:type="dxa"/>
        <w:tblLayout w:type="autofit"/>
        <w:tblCellMar>
          <w:top w:w="0" w:type="dxa"/>
          <w:left w:w="108" w:type="dxa"/>
          <w:bottom w:w="0" w:type="dxa"/>
          <w:right w:w="108" w:type="dxa"/>
        </w:tblCellMar>
      </w:tblPr>
      <w:tblGrid>
        <w:gridCol w:w="689"/>
        <w:gridCol w:w="2088"/>
        <w:gridCol w:w="5852"/>
      </w:tblGrid>
      <w:tr w14:paraId="0E421514">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7B30F825">
            <w:pPr>
              <w:keepNext w:val="0"/>
              <w:keepLines w:val="0"/>
              <w:pageBreakBefore w:val="0"/>
              <w:widowControl w:val="0"/>
              <w:tabs>
                <w:tab w:val="left" w:pos="7665"/>
              </w:tabs>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序号</w:t>
            </w:r>
          </w:p>
        </w:tc>
        <w:tc>
          <w:tcPr>
            <w:tcW w:w="1210" w:type="pct"/>
            <w:tcBorders>
              <w:top w:val="single" w:color="auto" w:sz="4" w:space="0"/>
              <w:left w:val="single" w:color="auto" w:sz="4" w:space="0"/>
              <w:bottom w:val="single" w:color="auto" w:sz="4" w:space="0"/>
              <w:right w:val="single" w:color="auto" w:sz="4" w:space="0"/>
            </w:tcBorders>
            <w:vAlign w:val="center"/>
          </w:tcPr>
          <w:p w14:paraId="20AC9F00">
            <w:pPr>
              <w:keepNext w:val="0"/>
              <w:keepLines w:val="0"/>
              <w:pageBreakBefore w:val="0"/>
              <w:widowControl w:val="0"/>
              <w:tabs>
                <w:tab w:val="left" w:pos="7665"/>
              </w:tabs>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条款名称</w:t>
            </w:r>
          </w:p>
        </w:tc>
        <w:tc>
          <w:tcPr>
            <w:tcW w:w="3389" w:type="pct"/>
            <w:tcBorders>
              <w:top w:val="single" w:color="auto" w:sz="4" w:space="0"/>
              <w:left w:val="single" w:color="auto" w:sz="4" w:space="0"/>
              <w:bottom w:val="single" w:color="auto" w:sz="4" w:space="0"/>
              <w:right w:val="single" w:color="auto" w:sz="4" w:space="0"/>
            </w:tcBorders>
            <w:vAlign w:val="center"/>
          </w:tcPr>
          <w:p w14:paraId="195C8AB6">
            <w:pPr>
              <w:keepNext w:val="0"/>
              <w:keepLines w:val="0"/>
              <w:pageBreakBefore w:val="0"/>
              <w:widowControl w:val="0"/>
              <w:tabs>
                <w:tab w:val="left" w:pos="7665"/>
              </w:tabs>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编列内容</w:t>
            </w:r>
          </w:p>
        </w:tc>
      </w:tr>
      <w:tr w14:paraId="10FF0CDD">
        <w:tblPrEx>
          <w:tblCellMar>
            <w:top w:w="0" w:type="dxa"/>
            <w:left w:w="108" w:type="dxa"/>
            <w:bottom w:w="0" w:type="dxa"/>
            <w:right w:w="108" w:type="dxa"/>
          </w:tblCellMar>
        </w:tblPrEx>
        <w:trPr>
          <w:trHeight w:val="1978" w:hRule="atLeast"/>
        </w:trPr>
        <w:tc>
          <w:tcPr>
            <w:tcW w:w="399" w:type="pct"/>
            <w:tcBorders>
              <w:top w:val="single" w:color="auto" w:sz="4" w:space="0"/>
              <w:left w:val="single" w:color="auto" w:sz="4" w:space="0"/>
              <w:bottom w:val="single" w:color="auto" w:sz="4" w:space="0"/>
              <w:right w:val="single" w:color="auto" w:sz="4" w:space="0"/>
            </w:tcBorders>
            <w:vAlign w:val="center"/>
          </w:tcPr>
          <w:p w14:paraId="182F5325">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p>
        </w:tc>
        <w:tc>
          <w:tcPr>
            <w:tcW w:w="1210" w:type="pct"/>
            <w:tcBorders>
              <w:top w:val="single" w:color="auto" w:sz="4" w:space="0"/>
              <w:left w:val="single" w:color="auto" w:sz="4" w:space="0"/>
              <w:bottom w:val="single" w:color="auto" w:sz="4" w:space="0"/>
              <w:right w:val="single" w:color="auto" w:sz="4" w:space="0"/>
            </w:tcBorders>
            <w:vAlign w:val="center"/>
          </w:tcPr>
          <w:p w14:paraId="6A9572BA">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采购人</w:t>
            </w:r>
          </w:p>
        </w:tc>
        <w:tc>
          <w:tcPr>
            <w:tcW w:w="3389" w:type="pct"/>
            <w:tcBorders>
              <w:top w:val="single" w:color="auto" w:sz="4" w:space="0"/>
              <w:left w:val="single" w:color="auto" w:sz="4" w:space="0"/>
              <w:bottom w:val="single" w:color="auto" w:sz="4" w:space="0"/>
              <w:right w:val="single" w:color="auto" w:sz="4" w:space="0"/>
            </w:tcBorders>
            <w:vAlign w:val="center"/>
          </w:tcPr>
          <w:p w14:paraId="061B6BA2">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名称：</w:t>
            </w:r>
            <w:r>
              <w:rPr>
                <w:rFonts w:hint="eastAsia" w:ascii="仿宋" w:hAnsi="仿宋" w:eastAsia="仿宋" w:cs="仿宋"/>
                <w:color w:val="auto"/>
                <w:sz w:val="24"/>
                <w:szCs w:val="24"/>
                <w:highlight w:val="none"/>
                <w:lang w:val="zh-CN" w:eastAsia="zh-CN"/>
              </w:rPr>
              <w:t>拜城县中医医院</w:t>
            </w:r>
          </w:p>
          <w:p w14:paraId="1B6E9C1C">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地址：拜城县解放东路</w:t>
            </w:r>
          </w:p>
          <w:p w14:paraId="6DF5A99D">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联系人：</w:t>
            </w:r>
            <w:r>
              <w:rPr>
                <w:rFonts w:hint="eastAsia" w:ascii="仿宋" w:hAnsi="仿宋" w:eastAsia="仿宋" w:cs="仿宋"/>
                <w:color w:val="auto"/>
                <w:sz w:val="24"/>
                <w:szCs w:val="24"/>
                <w:highlight w:val="none"/>
                <w:lang w:val="zh-CN" w:eastAsia="zh-CN"/>
              </w:rPr>
              <w:t>郑瑞</w:t>
            </w:r>
          </w:p>
          <w:p w14:paraId="39C07B0B">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联系方式：</w:t>
            </w:r>
            <w:r>
              <w:rPr>
                <w:rFonts w:hint="eastAsia" w:ascii="仿宋" w:hAnsi="仿宋" w:eastAsia="仿宋" w:cs="仿宋"/>
                <w:color w:val="auto"/>
                <w:sz w:val="24"/>
                <w:szCs w:val="24"/>
                <w:highlight w:val="none"/>
                <w:lang w:val="zh-CN" w:eastAsia="zh-CN"/>
              </w:rPr>
              <w:t>18399228668</w:t>
            </w:r>
          </w:p>
        </w:tc>
      </w:tr>
      <w:tr w14:paraId="10AF1C28">
        <w:tblPrEx>
          <w:tblCellMar>
            <w:top w:w="0" w:type="dxa"/>
            <w:left w:w="108" w:type="dxa"/>
            <w:bottom w:w="0" w:type="dxa"/>
            <w:right w:w="108" w:type="dxa"/>
          </w:tblCellMar>
        </w:tblPrEx>
        <w:trPr>
          <w:trHeight w:val="2374" w:hRule="atLeast"/>
        </w:trPr>
        <w:tc>
          <w:tcPr>
            <w:tcW w:w="399" w:type="pct"/>
            <w:tcBorders>
              <w:top w:val="single" w:color="auto" w:sz="4" w:space="0"/>
              <w:left w:val="single" w:color="auto" w:sz="4" w:space="0"/>
              <w:bottom w:val="single" w:color="auto" w:sz="4" w:space="0"/>
              <w:right w:val="single" w:color="auto" w:sz="4" w:space="0"/>
            </w:tcBorders>
            <w:vAlign w:val="center"/>
          </w:tcPr>
          <w:p w14:paraId="239D430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p>
        </w:tc>
        <w:tc>
          <w:tcPr>
            <w:tcW w:w="1210" w:type="pct"/>
            <w:tcBorders>
              <w:top w:val="single" w:color="auto" w:sz="4" w:space="0"/>
              <w:left w:val="single" w:color="auto" w:sz="4" w:space="0"/>
              <w:bottom w:val="single" w:color="auto" w:sz="4" w:space="0"/>
              <w:right w:val="single" w:color="auto" w:sz="4" w:space="0"/>
            </w:tcBorders>
            <w:vAlign w:val="center"/>
          </w:tcPr>
          <w:p w14:paraId="6321BEC8">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采购代理机构</w:t>
            </w:r>
          </w:p>
        </w:tc>
        <w:tc>
          <w:tcPr>
            <w:tcW w:w="3389" w:type="pct"/>
            <w:tcBorders>
              <w:top w:val="single" w:color="auto" w:sz="4" w:space="0"/>
              <w:left w:val="single" w:color="auto" w:sz="4" w:space="0"/>
              <w:bottom w:val="single" w:color="auto" w:sz="4" w:space="0"/>
              <w:right w:val="single" w:color="auto" w:sz="4" w:space="0"/>
            </w:tcBorders>
            <w:vAlign w:val="center"/>
          </w:tcPr>
          <w:p w14:paraId="167E110F">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名称：新疆楷梁昕昱项目服务有限公司</w:t>
            </w:r>
          </w:p>
          <w:p w14:paraId="5528E8CC">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地址：新疆阿克苏地区拜城县拜城镇胜利社区解放路51号资源大厦3楼</w:t>
            </w:r>
          </w:p>
          <w:p w14:paraId="0DBEAAC0">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联系人：朱青青   </w:t>
            </w:r>
          </w:p>
          <w:p w14:paraId="4C73745A">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电话：15559498728</w:t>
            </w:r>
          </w:p>
        </w:tc>
      </w:tr>
      <w:tr w14:paraId="0624AF62">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28D7F19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210" w:type="pct"/>
            <w:tcBorders>
              <w:top w:val="single" w:color="auto" w:sz="4" w:space="0"/>
              <w:left w:val="single" w:color="auto" w:sz="4" w:space="0"/>
              <w:bottom w:val="single" w:color="auto" w:sz="4" w:space="0"/>
              <w:right w:val="single" w:color="auto" w:sz="4" w:space="0"/>
            </w:tcBorders>
            <w:vAlign w:val="center"/>
          </w:tcPr>
          <w:p w14:paraId="7F5B02A4">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监管部门</w:t>
            </w:r>
          </w:p>
        </w:tc>
        <w:tc>
          <w:tcPr>
            <w:tcW w:w="3389" w:type="pct"/>
            <w:tcBorders>
              <w:top w:val="single" w:color="auto" w:sz="4" w:space="0"/>
              <w:left w:val="single" w:color="auto" w:sz="4" w:space="0"/>
              <w:bottom w:val="single" w:color="auto" w:sz="4" w:space="0"/>
              <w:right w:val="single" w:color="auto" w:sz="4" w:space="0"/>
            </w:tcBorders>
            <w:vAlign w:val="center"/>
          </w:tcPr>
          <w:p w14:paraId="3D0A5121">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监管部门：拜城县财政局政府采购管理办公室</w:t>
            </w:r>
          </w:p>
          <w:p w14:paraId="2C215652">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联系电话：0997-8623036</w:t>
            </w:r>
          </w:p>
          <w:p w14:paraId="3849E6B6">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电子邮箱：1059587727@qq.com</w:t>
            </w:r>
            <w:r>
              <w:rPr>
                <w:rFonts w:hint="eastAsia" w:ascii="仿宋" w:hAnsi="仿宋" w:eastAsia="仿宋" w:cs="仿宋"/>
                <w:color w:val="auto"/>
                <w:sz w:val="24"/>
                <w:szCs w:val="24"/>
                <w:highlight w:val="none"/>
              </w:rPr>
              <w:t xml:space="preserve">                                                   </w:t>
            </w:r>
          </w:p>
        </w:tc>
      </w:tr>
      <w:tr w14:paraId="1553E2CE">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4868FF38">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1210" w:type="pct"/>
            <w:tcBorders>
              <w:top w:val="single" w:color="auto" w:sz="4" w:space="0"/>
              <w:left w:val="single" w:color="auto" w:sz="4" w:space="0"/>
              <w:bottom w:val="single" w:color="auto" w:sz="4" w:space="0"/>
              <w:right w:val="single" w:color="auto" w:sz="4" w:space="0"/>
            </w:tcBorders>
            <w:vAlign w:val="center"/>
          </w:tcPr>
          <w:p w14:paraId="7F13DF28">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项目名称</w:t>
            </w:r>
          </w:p>
        </w:tc>
        <w:tc>
          <w:tcPr>
            <w:tcW w:w="3389" w:type="pct"/>
            <w:tcBorders>
              <w:top w:val="single" w:color="auto" w:sz="4" w:space="0"/>
              <w:left w:val="single" w:color="auto" w:sz="4" w:space="0"/>
              <w:bottom w:val="single" w:color="auto" w:sz="4" w:space="0"/>
              <w:right w:val="single" w:color="auto" w:sz="4" w:space="0"/>
            </w:tcBorders>
            <w:vAlign w:val="center"/>
          </w:tcPr>
          <w:p w14:paraId="40ABC6E2">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拜城县中医医院职工食堂食材购置项目</w:t>
            </w:r>
          </w:p>
        </w:tc>
      </w:tr>
      <w:tr w14:paraId="3895C909">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4E30C3EA">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1210" w:type="pct"/>
            <w:tcBorders>
              <w:top w:val="single" w:color="auto" w:sz="4" w:space="0"/>
              <w:left w:val="single" w:color="auto" w:sz="4" w:space="0"/>
              <w:bottom w:val="single" w:color="auto" w:sz="4" w:space="0"/>
              <w:right w:val="single" w:color="auto" w:sz="4" w:space="0"/>
            </w:tcBorders>
            <w:vAlign w:val="center"/>
          </w:tcPr>
          <w:p w14:paraId="3FD8C1FF">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项目编号</w:t>
            </w:r>
          </w:p>
        </w:tc>
        <w:tc>
          <w:tcPr>
            <w:tcW w:w="3389" w:type="pct"/>
            <w:tcBorders>
              <w:top w:val="single" w:color="auto" w:sz="4" w:space="0"/>
              <w:left w:val="single" w:color="auto" w:sz="4" w:space="0"/>
              <w:bottom w:val="single" w:color="auto" w:sz="4" w:space="0"/>
              <w:right w:val="single" w:color="auto" w:sz="4" w:space="0"/>
            </w:tcBorders>
            <w:vAlign w:val="center"/>
          </w:tcPr>
          <w:p w14:paraId="7997333E">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b</w:t>
            </w:r>
            <w:r>
              <w:rPr>
                <w:rFonts w:hint="eastAsia" w:ascii="仿宋" w:hAnsi="仿宋" w:eastAsia="仿宋" w:cs="仿宋"/>
                <w:color w:val="auto"/>
                <w:sz w:val="24"/>
                <w:szCs w:val="24"/>
                <w:highlight w:val="none"/>
                <w:lang w:val="en-US" w:eastAsia="zh-CN"/>
              </w:rPr>
              <w:t>cx-jzxcs-2026-139</w:t>
            </w:r>
          </w:p>
        </w:tc>
      </w:tr>
      <w:tr w14:paraId="20B116F4">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54E2D5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1210" w:type="pct"/>
            <w:tcBorders>
              <w:top w:val="single" w:color="auto" w:sz="4" w:space="0"/>
              <w:left w:val="single" w:color="auto" w:sz="4" w:space="0"/>
              <w:bottom w:val="single" w:color="auto" w:sz="4" w:space="0"/>
              <w:right w:val="single" w:color="auto" w:sz="4" w:space="0"/>
            </w:tcBorders>
            <w:vAlign w:val="center"/>
          </w:tcPr>
          <w:p w14:paraId="032D6E78">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资金来源</w:t>
            </w:r>
          </w:p>
        </w:tc>
        <w:tc>
          <w:tcPr>
            <w:tcW w:w="3389" w:type="pct"/>
            <w:tcBorders>
              <w:top w:val="single" w:color="auto" w:sz="4" w:space="0"/>
              <w:left w:val="single" w:color="auto" w:sz="4" w:space="0"/>
              <w:bottom w:val="single" w:color="auto" w:sz="4" w:space="0"/>
              <w:right w:val="single" w:color="auto" w:sz="4" w:space="0"/>
            </w:tcBorders>
            <w:vAlign w:val="center"/>
          </w:tcPr>
          <w:p w14:paraId="00F3B69B">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财政</w:t>
            </w:r>
            <w:r>
              <w:rPr>
                <w:rFonts w:hint="eastAsia" w:ascii="仿宋" w:hAnsi="仿宋" w:eastAsia="仿宋" w:cs="仿宋"/>
                <w:color w:val="auto"/>
                <w:sz w:val="24"/>
                <w:szCs w:val="24"/>
                <w:highlight w:val="none"/>
              </w:rPr>
              <w:t>资金</w:t>
            </w:r>
          </w:p>
        </w:tc>
      </w:tr>
      <w:tr w14:paraId="76426E01">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44CA536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1210" w:type="pct"/>
            <w:tcBorders>
              <w:top w:val="single" w:color="auto" w:sz="4" w:space="0"/>
              <w:left w:val="single" w:color="auto" w:sz="4" w:space="0"/>
              <w:bottom w:val="single" w:color="auto" w:sz="4" w:space="0"/>
              <w:right w:val="single" w:color="auto" w:sz="4" w:space="0"/>
            </w:tcBorders>
            <w:vAlign w:val="center"/>
          </w:tcPr>
          <w:p w14:paraId="20EF133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采购内容</w:t>
            </w:r>
          </w:p>
        </w:tc>
        <w:tc>
          <w:tcPr>
            <w:tcW w:w="3389" w:type="pct"/>
            <w:tcBorders>
              <w:top w:val="single" w:color="auto" w:sz="4" w:space="0"/>
              <w:left w:val="single" w:color="auto" w:sz="4" w:space="0"/>
              <w:bottom w:val="single" w:color="auto" w:sz="4" w:space="0"/>
              <w:right w:val="single" w:color="auto" w:sz="4" w:space="0"/>
            </w:tcBorders>
            <w:vAlign w:val="center"/>
          </w:tcPr>
          <w:p w14:paraId="0EBFFC65">
            <w:pPr>
              <w:keepNext w:val="0"/>
              <w:keepLines w:val="0"/>
              <w:pageBreakBefore w:val="0"/>
              <w:widowControl w:val="0"/>
              <w:kinsoku/>
              <w:wordWrap/>
              <w:overflowPunct/>
              <w:topLinePunct w:val="0"/>
              <w:bidi w:val="0"/>
              <w:snapToGrid/>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职工食堂日常运营所需主食、肉类、蔬菜、调料、日杂、饼干材料、蛋类、水果等八大类食材及相关物资（</w:t>
            </w:r>
            <w:r>
              <w:rPr>
                <w:rFonts w:hint="eastAsia" w:ascii="仿宋" w:hAnsi="仿宋" w:eastAsia="仿宋" w:cs="仿宋"/>
                <w:color w:val="auto"/>
                <w:sz w:val="24"/>
                <w:szCs w:val="24"/>
                <w:highlight w:val="none"/>
                <w:lang w:val="en-US"/>
              </w:rPr>
              <w:t>详见采购</w:t>
            </w:r>
            <w:r>
              <w:rPr>
                <w:rFonts w:hint="eastAsia" w:ascii="仿宋" w:hAnsi="仿宋" w:eastAsia="仿宋" w:cs="仿宋"/>
                <w:color w:val="auto"/>
                <w:sz w:val="24"/>
                <w:szCs w:val="24"/>
                <w:highlight w:val="none"/>
                <w:lang w:val="en-US" w:eastAsia="zh-CN"/>
              </w:rPr>
              <w:t>需求）</w:t>
            </w:r>
            <w:r>
              <w:rPr>
                <w:rFonts w:hint="eastAsia" w:ascii="仿宋" w:hAnsi="仿宋" w:eastAsia="仿宋" w:cs="仿宋"/>
                <w:color w:val="auto"/>
                <w:sz w:val="24"/>
                <w:szCs w:val="24"/>
                <w:highlight w:val="none"/>
                <w:lang w:val="en-US"/>
              </w:rPr>
              <w:t>。</w:t>
            </w:r>
          </w:p>
        </w:tc>
      </w:tr>
      <w:tr w14:paraId="5C2D8CF9">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D8308D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1210" w:type="pct"/>
            <w:tcBorders>
              <w:top w:val="single" w:color="auto" w:sz="4" w:space="0"/>
              <w:left w:val="single" w:color="auto" w:sz="4" w:space="0"/>
              <w:bottom w:val="single" w:color="auto" w:sz="4" w:space="0"/>
              <w:right w:val="single" w:color="auto" w:sz="4" w:space="0"/>
            </w:tcBorders>
            <w:vAlign w:val="center"/>
          </w:tcPr>
          <w:p w14:paraId="67608C2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pacing w:val="4"/>
                <w:sz w:val="24"/>
                <w:szCs w:val="24"/>
              </w:rPr>
            </w:pPr>
          </w:p>
          <w:p w14:paraId="471A4B89">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pacing w:val="4"/>
                <w:sz w:val="24"/>
                <w:szCs w:val="24"/>
              </w:rPr>
            </w:pPr>
          </w:p>
          <w:p w14:paraId="5874E279">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pacing w:val="4"/>
                <w:sz w:val="24"/>
                <w:szCs w:val="24"/>
              </w:rPr>
            </w:pPr>
          </w:p>
          <w:p w14:paraId="0AA30E9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pacing w:val="4"/>
                <w:sz w:val="24"/>
                <w:szCs w:val="24"/>
              </w:rPr>
            </w:pPr>
          </w:p>
          <w:p w14:paraId="6C19153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pacing w:val="4"/>
                <w:sz w:val="24"/>
                <w:szCs w:val="24"/>
              </w:rPr>
            </w:pPr>
          </w:p>
          <w:p w14:paraId="56F7BA5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color w:val="auto"/>
                <w:spacing w:val="4"/>
                <w:sz w:val="24"/>
                <w:szCs w:val="24"/>
              </w:rPr>
              <w:t>★</w:t>
            </w:r>
            <w:r>
              <w:rPr>
                <w:rFonts w:hint="eastAsia" w:ascii="仿宋" w:hAnsi="仿宋" w:eastAsia="仿宋" w:cs="仿宋"/>
                <w:color w:val="auto"/>
                <w:spacing w:val="4"/>
                <w:sz w:val="24"/>
                <w:szCs w:val="24"/>
                <w:lang w:val="en-US" w:eastAsia="zh-CN"/>
              </w:rPr>
              <w:t>预算金额及</w:t>
            </w:r>
            <w:r>
              <w:rPr>
                <w:rFonts w:hint="eastAsia" w:ascii="仿宋" w:hAnsi="仿宋" w:eastAsia="仿宋" w:cs="仿宋"/>
                <w:color w:val="auto"/>
                <w:spacing w:val="4"/>
                <w:sz w:val="24"/>
                <w:szCs w:val="24"/>
              </w:rPr>
              <w:t>报价方式</w:t>
            </w:r>
          </w:p>
        </w:tc>
        <w:tc>
          <w:tcPr>
            <w:tcW w:w="3389" w:type="pct"/>
            <w:tcBorders>
              <w:top w:val="single" w:color="auto" w:sz="4" w:space="0"/>
              <w:left w:val="single" w:color="auto" w:sz="4" w:space="0"/>
              <w:bottom w:val="single" w:color="auto" w:sz="4" w:space="0"/>
              <w:right w:val="single" w:color="auto" w:sz="4" w:space="0"/>
            </w:tcBorders>
            <w:vAlign w:val="center"/>
          </w:tcPr>
          <w:p w14:paraId="15958C0B">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预算金额：1073180.00元（本项目采用下浮率报价）</w:t>
            </w:r>
          </w:p>
          <w:p w14:paraId="77A257AE">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1.供应商根据对自己生产、代理或有权经销的产品按照采购需求进行下浮率报价。 </w:t>
            </w:r>
          </w:p>
          <w:p w14:paraId="7BD9E606">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2.商品的价格以</w:t>
            </w:r>
            <w:r>
              <w:rPr>
                <w:rFonts w:hint="eastAsia" w:ascii="仿宋" w:hAnsi="仿宋" w:eastAsia="仿宋" w:cs="仿宋"/>
                <w:b w:val="0"/>
                <w:bCs w:val="0"/>
                <w:color w:val="auto"/>
                <w:sz w:val="24"/>
                <w:szCs w:val="24"/>
                <w:highlight w:val="none"/>
                <w:lang w:val="en-US" w:eastAsia="zh-CN"/>
              </w:rPr>
              <w:t>拜城县发展和改革委员会公布的农副产品价格为准</w:t>
            </w:r>
            <w:r>
              <w:rPr>
                <w:rFonts w:hint="eastAsia" w:ascii="仿宋" w:hAnsi="仿宋" w:eastAsia="仿宋" w:cs="仿宋"/>
                <w:b w:val="0"/>
                <w:bCs w:val="0"/>
                <w:color w:val="auto"/>
                <w:sz w:val="24"/>
                <w:szCs w:val="24"/>
                <w:highlight w:val="none"/>
              </w:rPr>
              <w:t>；结算时按照：商品价格</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rPr>
              <w:t>实际供应数量</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rPr>
              <w:t>（1-中标下浮率）进行结算。注：若遇到拜城县发改委农副产品询价表未公示价格的以</w:t>
            </w:r>
            <w:r>
              <w:rPr>
                <w:rFonts w:hint="eastAsia" w:ascii="仿宋" w:hAnsi="仿宋" w:eastAsia="仿宋" w:cs="仿宋"/>
                <w:b w:val="0"/>
                <w:bCs w:val="0"/>
                <w:color w:val="auto"/>
                <w:sz w:val="24"/>
                <w:szCs w:val="24"/>
                <w:highlight w:val="none"/>
                <w:lang w:val="en-US" w:eastAsia="zh-CN"/>
              </w:rPr>
              <w:t>双方参照同期市场价格及发改委公布价格协商确定。</w:t>
            </w:r>
          </w:p>
          <w:p w14:paraId="393D2E91">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rPr>
            </w:pPr>
            <w:r>
              <w:rPr>
                <w:rFonts w:hint="eastAsia" w:ascii="仿宋" w:hAnsi="仿宋" w:eastAsia="仿宋" w:cs="仿宋"/>
                <w:b w:val="0"/>
                <w:bCs w:val="0"/>
                <w:color w:val="auto"/>
                <w:sz w:val="24"/>
                <w:szCs w:val="24"/>
                <w:highlight w:val="none"/>
              </w:rPr>
              <w:t>3.供应商应综合考虑食材市场价格波动的风险，报价应包括但不限于所有食材、包装、税费、运杂（到位）、保险、管理、售后 服务等全部费用以及投标单位企业利润、税金和政策性文件规定及合同包含的所有风险、责任、代理服务费等各项应有费用，投标人须合理报价</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在合同执行过程中,中标供应商报价下浮率不得调整</w:t>
            </w:r>
            <w:r>
              <w:rPr>
                <w:rFonts w:hint="eastAsia" w:ascii="仿宋" w:hAnsi="仿宋" w:eastAsia="仿宋" w:cs="仿宋"/>
                <w:b w:val="0"/>
                <w:bCs w:val="0"/>
                <w:color w:val="auto"/>
                <w:sz w:val="24"/>
                <w:szCs w:val="24"/>
                <w:highlight w:val="none"/>
                <w:lang w:eastAsia="zh-CN"/>
              </w:rPr>
              <w:t>。</w:t>
            </w:r>
          </w:p>
        </w:tc>
      </w:tr>
      <w:tr w14:paraId="7EE680D5">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5A862012">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1210" w:type="pct"/>
            <w:tcBorders>
              <w:top w:val="single" w:color="auto" w:sz="4" w:space="0"/>
              <w:left w:val="single" w:color="auto" w:sz="4" w:space="0"/>
              <w:bottom w:val="single" w:color="auto" w:sz="4" w:space="0"/>
              <w:right w:val="single" w:color="auto" w:sz="4" w:space="0"/>
            </w:tcBorders>
            <w:vAlign w:val="center"/>
          </w:tcPr>
          <w:p w14:paraId="668936C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rPr>
              <w:t>★</w:t>
            </w:r>
            <w:r>
              <w:rPr>
                <w:rFonts w:hint="eastAsia" w:ascii="仿宋" w:hAnsi="仿宋" w:eastAsia="仿宋" w:cs="仿宋"/>
                <w:color w:val="auto"/>
                <w:sz w:val="24"/>
                <w:szCs w:val="24"/>
                <w:highlight w:val="none"/>
              </w:rPr>
              <w:t>服务质量目标</w:t>
            </w:r>
          </w:p>
        </w:tc>
        <w:tc>
          <w:tcPr>
            <w:tcW w:w="3389" w:type="pct"/>
            <w:tcBorders>
              <w:top w:val="single" w:color="auto" w:sz="4" w:space="0"/>
              <w:left w:val="single" w:color="auto" w:sz="4" w:space="0"/>
              <w:bottom w:val="single" w:color="auto" w:sz="4" w:space="0"/>
              <w:right w:val="single" w:color="auto" w:sz="4" w:space="0"/>
            </w:tcBorders>
            <w:vAlign w:val="center"/>
          </w:tcPr>
          <w:p w14:paraId="653262F1">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lang w:val="en-US" w:eastAsia="zh-CN"/>
              </w:rPr>
              <w:t>符合《中华人民共和国食品安全法》及国家、行业现行相关质量标准和食品安全标准。</w:t>
            </w:r>
          </w:p>
        </w:tc>
      </w:tr>
      <w:tr w14:paraId="4039CD06">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BE96DAD">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1210" w:type="pct"/>
            <w:tcBorders>
              <w:top w:val="single" w:color="auto" w:sz="4" w:space="0"/>
              <w:left w:val="single" w:color="auto" w:sz="4" w:space="0"/>
              <w:bottom w:val="single" w:color="auto" w:sz="4" w:space="0"/>
              <w:right w:val="single" w:color="auto" w:sz="4" w:space="0"/>
            </w:tcBorders>
            <w:vAlign w:val="center"/>
          </w:tcPr>
          <w:p w14:paraId="75218140">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rPr>
              <w:t>★</w:t>
            </w:r>
            <w:r>
              <w:rPr>
                <w:rFonts w:hint="eastAsia" w:ascii="仿宋" w:hAnsi="仿宋" w:eastAsia="仿宋" w:cs="仿宋"/>
                <w:color w:val="auto"/>
                <w:sz w:val="24"/>
                <w:szCs w:val="24"/>
                <w:highlight w:val="none"/>
                <w:lang w:val="en-US" w:eastAsia="zh-CN"/>
              </w:rPr>
              <w:t>服务期</w:t>
            </w:r>
          </w:p>
        </w:tc>
        <w:tc>
          <w:tcPr>
            <w:tcW w:w="3389" w:type="pct"/>
            <w:tcBorders>
              <w:top w:val="single" w:color="auto" w:sz="4" w:space="0"/>
              <w:left w:val="single" w:color="auto" w:sz="4" w:space="0"/>
              <w:bottom w:val="single" w:color="auto" w:sz="4" w:space="0"/>
              <w:right w:val="single" w:color="auto" w:sz="4" w:space="0"/>
            </w:tcBorders>
            <w:vAlign w:val="center"/>
          </w:tcPr>
          <w:p w14:paraId="7B080C87">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自合同签订之日起一年，具体以合同约定为准。</w:t>
            </w:r>
          </w:p>
        </w:tc>
      </w:tr>
      <w:tr w14:paraId="639BBFE7">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047B3EA4">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1210" w:type="pct"/>
            <w:tcBorders>
              <w:top w:val="single" w:color="auto" w:sz="4" w:space="0"/>
              <w:left w:val="single" w:color="auto" w:sz="4" w:space="0"/>
              <w:bottom w:val="single" w:color="auto" w:sz="4" w:space="0"/>
              <w:right w:val="single" w:color="auto" w:sz="4" w:space="0"/>
            </w:tcBorders>
            <w:vAlign w:val="center"/>
          </w:tcPr>
          <w:p w14:paraId="071EDCC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rPr>
              <w:t>★</w:t>
            </w:r>
            <w:r>
              <w:rPr>
                <w:rFonts w:hint="eastAsia" w:ascii="仿宋" w:hAnsi="仿宋" w:eastAsia="仿宋" w:cs="仿宋"/>
                <w:color w:val="auto"/>
                <w:sz w:val="24"/>
                <w:szCs w:val="24"/>
                <w:highlight w:val="none"/>
              </w:rPr>
              <w:t>服务地点</w:t>
            </w:r>
          </w:p>
        </w:tc>
        <w:tc>
          <w:tcPr>
            <w:tcW w:w="3389" w:type="pct"/>
            <w:tcBorders>
              <w:top w:val="single" w:color="auto" w:sz="4" w:space="0"/>
              <w:left w:val="single" w:color="auto" w:sz="4" w:space="0"/>
              <w:bottom w:val="single" w:color="auto" w:sz="4" w:space="0"/>
              <w:right w:val="single" w:color="auto" w:sz="4" w:space="0"/>
            </w:tcBorders>
            <w:vAlign w:val="center"/>
          </w:tcPr>
          <w:p w14:paraId="46090899">
            <w:pPr>
              <w:keepNext w:val="0"/>
              <w:keepLines w:val="0"/>
              <w:pageBreakBefore w:val="0"/>
              <w:widowControl w:val="0"/>
              <w:kinsoku/>
              <w:wordWrap/>
              <w:overflowPunct/>
              <w:topLinePunct w:val="0"/>
              <w:bidi w:val="0"/>
              <w:snapToGrid/>
              <w:spacing w:before="62" w:beforeLines="20" w:line="440" w:lineRule="exact"/>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拜城县中医医院职工食堂制定地点。</w:t>
            </w:r>
          </w:p>
        </w:tc>
      </w:tr>
      <w:tr w14:paraId="489A2B68">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91DF774">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1210" w:type="pct"/>
            <w:tcBorders>
              <w:top w:val="single" w:color="auto" w:sz="4" w:space="0"/>
              <w:left w:val="single" w:color="auto" w:sz="4" w:space="0"/>
              <w:bottom w:val="single" w:color="auto" w:sz="4" w:space="0"/>
              <w:right w:val="single" w:color="auto" w:sz="4" w:space="0"/>
            </w:tcBorders>
            <w:vAlign w:val="center"/>
          </w:tcPr>
          <w:p w14:paraId="3DAB049E">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color w:val="auto"/>
                <w:spacing w:val="4"/>
                <w:sz w:val="24"/>
                <w:szCs w:val="24"/>
              </w:rPr>
              <w:t>★</w:t>
            </w:r>
            <w:r>
              <w:rPr>
                <w:rFonts w:hint="eastAsia" w:ascii="仿宋" w:hAnsi="仿宋" w:eastAsia="仿宋" w:cs="仿宋"/>
                <w:b/>
                <w:bCs/>
                <w:color w:val="auto"/>
                <w:sz w:val="24"/>
                <w:szCs w:val="24"/>
                <w:highlight w:val="none"/>
              </w:rPr>
              <w:t>是否专门面向</w:t>
            </w:r>
            <w:r>
              <w:rPr>
                <w:rFonts w:hint="eastAsia" w:ascii="仿宋" w:hAnsi="仿宋" w:eastAsia="仿宋" w:cs="仿宋"/>
                <w:b/>
                <w:bCs/>
                <w:color w:val="auto"/>
                <w:sz w:val="24"/>
                <w:szCs w:val="24"/>
                <w:highlight w:val="none"/>
                <w:lang w:val="en-US" w:eastAsia="zh-CN"/>
              </w:rPr>
              <w:t>中小</w:t>
            </w:r>
            <w:r>
              <w:rPr>
                <w:rFonts w:hint="eastAsia" w:ascii="仿宋" w:hAnsi="仿宋" w:eastAsia="仿宋" w:cs="仿宋"/>
                <w:b/>
                <w:bCs/>
                <w:color w:val="auto"/>
                <w:sz w:val="24"/>
                <w:szCs w:val="24"/>
                <w:highlight w:val="none"/>
              </w:rPr>
              <w:t>企业</w:t>
            </w:r>
          </w:p>
        </w:tc>
        <w:tc>
          <w:tcPr>
            <w:tcW w:w="3389" w:type="pct"/>
            <w:tcBorders>
              <w:top w:val="single" w:color="auto" w:sz="4" w:space="0"/>
              <w:left w:val="single" w:color="auto" w:sz="4" w:space="0"/>
              <w:bottom w:val="single" w:color="auto" w:sz="4" w:space="0"/>
              <w:right w:val="single" w:color="auto" w:sz="4" w:space="0"/>
            </w:tcBorders>
            <w:vAlign w:val="center"/>
          </w:tcPr>
          <w:p w14:paraId="64DCF551">
            <w:pPr>
              <w:keepNext w:val="0"/>
              <w:keepLines w:val="0"/>
              <w:pageBreakBefore w:val="0"/>
              <w:widowControl w:val="0"/>
              <w:kinsoku/>
              <w:wordWrap/>
              <w:overflowPunct/>
              <w:topLinePunct w:val="0"/>
              <w:bidi w:val="0"/>
              <w:snapToGrid/>
              <w:spacing w:line="440" w:lineRule="exac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 xml:space="preserve">☑ </w:t>
            </w:r>
            <w:r>
              <w:rPr>
                <w:rFonts w:hint="eastAsia" w:ascii="仿宋" w:hAnsi="仿宋" w:eastAsia="仿宋" w:cs="仿宋"/>
                <w:b/>
                <w:bCs/>
                <w:color w:val="auto"/>
                <w:sz w:val="24"/>
                <w:szCs w:val="24"/>
                <w:highlight w:val="none"/>
              </w:rPr>
              <w:t>是</w:t>
            </w:r>
          </w:p>
          <w:p w14:paraId="0BBC0F0D">
            <w:pPr>
              <w:keepNext w:val="0"/>
              <w:keepLines w:val="0"/>
              <w:pageBreakBefore w:val="0"/>
              <w:widowControl w:val="0"/>
              <w:kinsoku/>
              <w:wordWrap/>
              <w:overflowPunct/>
              <w:topLinePunct w:val="0"/>
              <w:bidi w:val="0"/>
              <w:snapToGrid/>
              <w:spacing w:line="44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zh-CN"/>
              </w:rPr>
              <w:t xml:space="preserve">□ </w:t>
            </w:r>
            <w:r>
              <w:rPr>
                <w:rFonts w:hint="eastAsia" w:ascii="仿宋" w:hAnsi="仿宋" w:eastAsia="仿宋" w:cs="仿宋"/>
                <w:b/>
                <w:bCs/>
                <w:color w:val="auto"/>
                <w:sz w:val="24"/>
                <w:szCs w:val="24"/>
                <w:highlight w:val="none"/>
              </w:rPr>
              <w:t>否</w:t>
            </w:r>
          </w:p>
        </w:tc>
      </w:tr>
      <w:tr w14:paraId="0A600E38">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5896A3D8">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1210" w:type="pct"/>
            <w:tcBorders>
              <w:top w:val="single" w:color="auto" w:sz="4" w:space="0"/>
              <w:left w:val="single" w:color="auto" w:sz="4" w:space="0"/>
              <w:bottom w:val="single" w:color="auto" w:sz="4" w:space="0"/>
              <w:right w:val="single" w:color="auto" w:sz="4" w:space="0"/>
            </w:tcBorders>
            <w:vAlign w:val="center"/>
          </w:tcPr>
          <w:p w14:paraId="048E6D1D">
            <w:pPr>
              <w:pStyle w:val="137"/>
              <w:keepNext w:val="0"/>
              <w:keepLines w:val="0"/>
              <w:pageBreakBefore w:val="0"/>
              <w:widowControl w:val="0"/>
              <w:kinsoku/>
              <w:wordWrap/>
              <w:overflowPunct/>
              <w:topLinePunct w:val="0"/>
              <w:bidi w:val="0"/>
              <w:adjustRightInd w:val="0"/>
              <w:snapToGrid/>
              <w:spacing w:before="78" w:line="440" w:lineRule="exact"/>
              <w:ind w:right="109" w:rightChars="0"/>
              <w:jc w:val="center"/>
              <w:outlineLvl w:val="9"/>
              <w:rPr>
                <w:rFonts w:hint="eastAsia" w:ascii="仿宋" w:hAnsi="仿宋" w:eastAsia="仿宋" w:cs="仿宋"/>
                <w:b w:val="0"/>
                <w:bCs w:val="0"/>
                <w:color w:val="auto"/>
                <w:sz w:val="24"/>
                <w:szCs w:val="24"/>
                <w:highlight w:val="none"/>
              </w:rPr>
            </w:pPr>
            <w:r>
              <w:rPr>
                <w:rFonts w:hint="eastAsia" w:ascii="仿宋" w:hAnsi="仿宋" w:eastAsia="仿宋" w:cs="仿宋"/>
                <w:b/>
                <w:bCs/>
                <w:snapToGrid w:val="0"/>
                <w:color w:val="auto"/>
                <w:kern w:val="0"/>
                <w:sz w:val="24"/>
                <w:szCs w:val="24"/>
                <w:highlight w:val="none"/>
                <w:lang w:val="en-US" w:eastAsia="en-US" w:bidi="ar-SA"/>
              </w:rPr>
              <w:t>相关政策</w:t>
            </w:r>
          </w:p>
        </w:tc>
        <w:tc>
          <w:tcPr>
            <w:tcW w:w="3389" w:type="pct"/>
            <w:tcBorders>
              <w:top w:val="single" w:color="auto" w:sz="4" w:space="0"/>
              <w:left w:val="single" w:color="auto" w:sz="4" w:space="0"/>
              <w:bottom w:val="single" w:color="auto" w:sz="4" w:space="0"/>
              <w:right w:val="single" w:color="auto" w:sz="4" w:space="0"/>
            </w:tcBorders>
            <w:vAlign w:val="top"/>
          </w:tcPr>
          <w:p w14:paraId="5F7A37BD">
            <w:pPr>
              <w:pStyle w:val="137"/>
              <w:keepNext w:val="0"/>
              <w:keepLines w:val="0"/>
              <w:pageBreakBefore w:val="0"/>
              <w:widowControl w:val="0"/>
              <w:numPr>
                <w:ilvl w:val="0"/>
                <w:numId w:val="0"/>
              </w:numPr>
              <w:kinsoku/>
              <w:wordWrap/>
              <w:overflowPunct/>
              <w:topLinePunct w:val="0"/>
              <w:bidi w:val="0"/>
              <w:adjustRightInd w:val="0"/>
              <w:snapToGrid/>
              <w:spacing w:before="179" w:line="440" w:lineRule="exact"/>
              <w:ind w:right="118" w:rightChars="0"/>
              <w:outlineLvl w:val="9"/>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本项目专门面向中小企业，不执行以下相关政策。</w:t>
            </w:r>
          </w:p>
          <w:p w14:paraId="0D564354">
            <w:pPr>
              <w:pStyle w:val="137"/>
              <w:keepNext w:val="0"/>
              <w:keepLines w:val="0"/>
              <w:pageBreakBefore w:val="0"/>
              <w:widowControl w:val="0"/>
              <w:numPr>
                <w:ilvl w:val="0"/>
                <w:numId w:val="0"/>
              </w:numPr>
              <w:kinsoku/>
              <w:wordWrap/>
              <w:overflowPunct/>
              <w:topLinePunct w:val="0"/>
              <w:bidi w:val="0"/>
              <w:adjustRightInd w:val="0"/>
              <w:snapToGrid/>
              <w:spacing w:before="179" w:line="440" w:lineRule="exact"/>
              <w:ind w:right="118" w:rightChars="0"/>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1、</w:t>
            </w:r>
            <w:r>
              <w:rPr>
                <w:rFonts w:hint="eastAsia" w:ascii="仿宋" w:hAnsi="仿宋" w:eastAsia="仿宋" w:cs="仿宋"/>
                <w:b w:val="0"/>
                <w:bCs w:val="0"/>
                <w:color w:val="auto"/>
                <w:sz w:val="24"/>
                <w:szCs w:val="24"/>
                <w:highlight w:val="none"/>
                <w:lang w:val="en-US" w:eastAsia="zh-CN"/>
              </w:rPr>
              <w:t>根据《政府采购促进中小企业发展管理办法》（财库〔2020〕46号）的有关规定，在评审过程中，给予“小型、微型企业”10%的价格扣除，用扣除后的价格参与评审（须提供小型和微型企业声明函原件，未能提供的或提供不全的，将不作为小型和微型企业）。</w:t>
            </w:r>
          </w:p>
          <w:p w14:paraId="5E8D1F9E">
            <w:pPr>
              <w:pStyle w:val="137"/>
              <w:keepNext w:val="0"/>
              <w:keepLines w:val="0"/>
              <w:pageBreakBefore w:val="0"/>
              <w:widowControl w:val="0"/>
              <w:numPr>
                <w:ilvl w:val="0"/>
                <w:numId w:val="0"/>
              </w:numPr>
              <w:kinsoku/>
              <w:wordWrap/>
              <w:overflowPunct/>
              <w:topLinePunct w:val="0"/>
              <w:bidi w:val="0"/>
              <w:adjustRightInd w:val="0"/>
              <w:snapToGrid/>
              <w:spacing w:before="179" w:line="440" w:lineRule="exact"/>
              <w:ind w:right="118" w:rightChars="0"/>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根据《财政部司法部关于政府采购支持监狱企业发展有关问题的通知》[财库（2014）68号]规定：1）监狱企业视同小型、微型企业，价格给予10%的扣除，用扣除后的价格参与评审。2）监狱企业提供了省级以上监狱管理局、戒毒管理局（含新疆生产建设兵团）出具的属于监狱企业的证明文件，才能按第1条的规定进行价格扣除。</w:t>
            </w:r>
          </w:p>
          <w:p w14:paraId="4AC6838D">
            <w:pPr>
              <w:pStyle w:val="137"/>
              <w:keepNext w:val="0"/>
              <w:keepLines w:val="0"/>
              <w:pageBreakBefore w:val="0"/>
              <w:widowControl w:val="0"/>
              <w:numPr>
                <w:ilvl w:val="0"/>
                <w:numId w:val="0"/>
              </w:numPr>
              <w:kinsoku/>
              <w:wordWrap/>
              <w:overflowPunct/>
              <w:topLinePunct w:val="0"/>
              <w:bidi w:val="0"/>
              <w:adjustRightInd w:val="0"/>
              <w:snapToGrid/>
              <w:spacing w:before="179" w:line="440" w:lineRule="exact"/>
              <w:ind w:right="118" w:rightChars="0"/>
              <w:outlineLvl w:val="9"/>
              <w:rPr>
                <w:rFonts w:hint="eastAsia" w:ascii="仿宋" w:hAnsi="仿宋" w:eastAsia="仿宋" w:cs="仿宋"/>
                <w:b w:val="0"/>
                <w:bCs w:val="0"/>
                <w:color w:val="auto"/>
                <w:sz w:val="24"/>
                <w:szCs w:val="24"/>
                <w:highlight w:val="none"/>
                <w:lang w:val="zh-CN"/>
              </w:rPr>
            </w:pPr>
            <w:r>
              <w:rPr>
                <w:rFonts w:hint="eastAsia" w:ascii="仿宋" w:hAnsi="仿宋" w:eastAsia="仿宋" w:cs="仿宋"/>
                <w:b w:val="0"/>
                <w:bCs w:val="0"/>
                <w:color w:val="auto"/>
                <w:kern w:val="2"/>
                <w:sz w:val="24"/>
                <w:szCs w:val="24"/>
                <w:highlight w:val="none"/>
                <w:lang w:val="en-US" w:eastAsia="zh-CN" w:bidi="ar-SA"/>
              </w:rPr>
              <w:t>3、</w:t>
            </w:r>
            <w:r>
              <w:rPr>
                <w:rFonts w:hint="eastAsia" w:ascii="仿宋" w:hAnsi="仿宋" w:eastAsia="仿宋" w:cs="仿宋"/>
                <w:b w:val="0"/>
                <w:bCs w:val="0"/>
                <w:color w:val="auto"/>
                <w:sz w:val="24"/>
                <w:szCs w:val="24"/>
                <w:highlight w:val="none"/>
                <w:lang w:val="en-US" w:eastAsia="zh-CN"/>
              </w:rPr>
              <w:t>根据《财政部民政部中国残疾人联合会关于促进残疾人就业政府采购政策的通知》（财库〔2017〕141号）规定：在政府采购活动中，残疾人福利性单位视同小型、微型企业，价格给予10%的扣除，用扣除后的价格参与评审。投标人属于残疾人福利性单位的，根据《财政部 民政部 中国残疾人联合会关于促进残疾人就业政府采购政策的通知》（财库〔2017〕141号）要求提交《残疾人福利性单位声明函》原件。</w:t>
            </w:r>
          </w:p>
        </w:tc>
      </w:tr>
      <w:tr w14:paraId="0B423FA3">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5D800BC6">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4</w:t>
            </w:r>
          </w:p>
        </w:tc>
        <w:tc>
          <w:tcPr>
            <w:tcW w:w="1210" w:type="pct"/>
            <w:tcBorders>
              <w:top w:val="single" w:color="auto" w:sz="4" w:space="0"/>
              <w:left w:val="single" w:color="auto" w:sz="4" w:space="0"/>
              <w:bottom w:val="single" w:color="auto" w:sz="4" w:space="0"/>
              <w:right w:val="single" w:color="auto" w:sz="4" w:space="0"/>
            </w:tcBorders>
            <w:vAlign w:val="center"/>
          </w:tcPr>
          <w:p w14:paraId="1450805A">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是否接受联合体报价</w:t>
            </w:r>
          </w:p>
        </w:tc>
        <w:tc>
          <w:tcPr>
            <w:tcW w:w="3389" w:type="pct"/>
            <w:tcBorders>
              <w:top w:val="single" w:color="auto" w:sz="4" w:space="0"/>
              <w:left w:val="single" w:color="auto" w:sz="4" w:space="0"/>
              <w:bottom w:val="single" w:color="auto" w:sz="4" w:space="0"/>
              <w:right w:val="single" w:color="auto" w:sz="4" w:space="0"/>
            </w:tcBorders>
            <w:vAlign w:val="center"/>
          </w:tcPr>
          <w:p w14:paraId="6F58B2DE">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不接受</w:t>
            </w:r>
          </w:p>
          <w:p w14:paraId="38D2D500">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接受，应满足下列要求：</w:t>
            </w:r>
            <w:r>
              <w:rPr>
                <w:rFonts w:hint="eastAsia" w:ascii="仿宋" w:hAnsi="仿宋" w:eastAsia="仿宋" w:cs="仿宋"/>
                <w:color w:val="auto"/>
                <w:sz w:val="24"/>
                <w:szCs w:val="24"/>
                <w:highlight w:val="none"/>
                <w:u w:val="single"/>
              </w:rPr>
              <w:t xml:space="preserve">           </w:t>
            </w:r>
          </w:p>
        </w:tc>
      </w:tr>
      <w:tr w14:paraId="0DA8B0D8">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0790138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p>
        </w:tc>
        <w:tc>
          <w:tcPr>
            <w:tcW w:w="1210" w:type="pct"/>
            <w:tcBorders>
              <w:top w:val="single" w:color="auto" w:sz="4" w:space="0"/>
              <w:left w:val="single" w:color="auto" w:sz="4" w:space="0"/>
              <w:bottom w:val="single" w:color="auto" w:sz="4" w:space="0"/>
              <w:right w:val="single" w:color="auto" w:sz="4" w:space="0"/>
            </w:tcBorders>
            <w:vAlign w:val="center"/>
          </w:tcPr>
          <w:p w14:paraId="3D48F3AF">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spacing w:val="4"/>
                <w:sz w:val="24"/>
                <w:szCs w:val="24"/>
              </w:rPr>
              <w:t>★</w:t>
            </w:r>
            <w:r>
              <w:rPr>
                <w:rFonts w:hint="eastAsia" w:ascii="仿宋" w:hAnsi="仿宋" w:eastAsia="仿宋" w:cs="仿宋"/>
                <w:color w:val="auto"/>
                <w:sz w:val="24"/>
                <w:szCs w:val="24"/>
                <w:highlight w:val="none"/>
                <w:lang w:val="zh-CN"/>
              </w:rPr>
              <w:t>报价有效期</w:t>
            </w:r>
          </w:p>
        </w:tc>
        <w:tc>
          <w:tcPr>
            <w:tcW w:w="3389" w:type="pct"/>
            <w:tcBorders>
              <w:top w:val="single" w:color="auto" w:sz="4" w:space="0"/>
              <w:left w:val="single" w:color="auto" w:sz="4" w:space="0"/>
              <w:bottom w:val="single" w:color="auto" w:sz="4" w:space="0"/>
              <w:right w:val="single" w:color="auto" w:sz="4" w:space="0"/>
            </w:tcBorders>
            <w:vAlign w:val="center"/>
          </w:tcPr>
          <w:p w14:paraId="32B966C7">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自报价截止之日起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60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个日历天。</w:t>
            </w:r>
          </w:p>
        </w:tc>
      </w:tr>
      <w:tr w14:paraId="4625C290">
        <w:tblPrEx>
          <w:tblCellMar>
            <w:top w:w="0" w:type="dxa"/>
            <w:left w:w="108" w:type="dxa"/>
            <w:bottom w:w="0" w:type="dxa"/>
            <w:right w:w="108" w:type="dxa"/>
          </w:tblCellMar>
        </w:tblPrEx>
        <w:trPr>
          <w:trHeight w:val="992" w:hRule="atLeast"/>
        </w:trPr>
        <w:tc>
          <w:tcPr>
            <w:tcW w:w="399" w:type="pct"/>
            <w:tcBorders>
              <w:top w:val="single" w:color="auto" w:sz="4" w:space="0"/>
              <w:left w:val="single" w:color="auto" w:sz="4" w:space="0"/>
              <w:bottom w:val="single" w:color="auto" w:sz="4" w:space="0"/>
              <w:right w:val="single" w:color="auto" w:sz="4" w:space="0"/>
            </w:tcBorders>
            <w:vAlign w:val="center"/>
          </w:tcPr>
          <w:p w14:paraId="1B950C10">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6</w:t>
            </w:r>
          </w:p>
        </w:tc>
        <w:tc>
          <w:tcPr>
            <w:tcW w:w="1210" w:type="pct"/>
            <w:tcBorders>
              <w:top w:val="single" w:color="auto" w:sz="4" w:space="0"/>
              <w:left w:val="single" w:color="auto" w:sz="4" w:space="0"/>
              <w:bottom w:val="single" w:color="auto" w:sz="4" w:space="0"/>
              <w:right w:val="single" w:color="auto" w:sz="4" w:space="0"/>
            </w:tcBorders>
            <w:vAlign w:val="center"/>
          </w:tcPr>
          <w:p w14:paraId="3FFC812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踏勘现场</w:t>
            </w:r>
          </w:p>
        </w:tc>
        <w:tc>
          <w:tcPr>
            <w:tcW w:w="3389" w:type="pct"/>
            <w:tcBorders>
              <w:top w:val="single" w:color="auto" w:sz="4" w:space="0"/>
              <w:left w:val="single" w:color="auto" w:sz="4" w:space="0"/>
              <w:bottom w:val="single" w:color="auto" w:sz="4" w:space="0"/>
              <w:right w:val="single" w:color="auto" w:sz="4" w:space="0"/>
            </w:tcBorders>
            <w:vAlign w:val="center"/>
          </w:tcPr>
          <w:p w14:paraId="45673D7F">
            <w:pPr>
              <w:keepNext w:val="0"/>
              <w:keepLines w:val="0"/>
              <w:pageBreakBefore w:val="0"/>
              <w:widowControl w:val="0"/>
              <w:tabs>
                <w:tab w:val="left" w:pos="7665"/>
              </w:tabs>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☑不组织，自行踏勘</w:t>
            </w:r>
          </w:p>
          <w:p w14:paraId="2F66A07D">
            <w:pPr>
              <w:keepNext w:val="0"/>
              <w:keepLines w:val="0"/>
              <w:pageBreakBefore w:val="0"/>
              <w:widowControl w:val="0"/>
              <w:tabs>
                <w:tab w:val="left" w:pos="7665"/>
              </w:tabs>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□组织，踏勘时间：踏勘地点：</w:t>
            </w:r>
          </w:p>
        </w:tc>
      </w:tr>
      <w:tr w14:paraId="06CB1A1C">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31A5ED8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p>
        </w:tc>
        <w:tc>
          <w:tcPr>
            <w:tcW w:w="1210" w:type="pct"/>
            <w:tcBorders>
              <w:top w:val="single" w:color="auto" w:sz="4" w:space="0"/>
              <w:left w:val="single" w:color="auto" w:sz="4" w:space="0"/>
              <w:bottom w:val="single" w:color="auto" w:sz="4" w:space="0"/>
              <w:right w:val="single" w:color="auto" w:sz="4" w:space="0"/>
            </w:tcBorders>
            <w:vAlign w:val="center"/>
          </w:tcPr>
          <w:p w14:paraId="4596E887">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履约保证金</w:t>
            </w:r>
          </w:p>
        </w:tc>
        <w:tc>
          <w:tcPr>
            <w:tcW w:w="3389" w:type="pct"/>
            <w:tcBorders>
              <w:top w:val="single" w:color="auto" w:sz="4" w:space="0"/>
              <w:left w:val="single" w:color="auto" w:sz="4" w:space="0"/>
              <w:bottom w:val="single" w:color="auto" w:sz="4" w:space="0"/>
              <w:right w:val="single" w:color="auto" w:sz="4" w:space="0"/>
            </w:tcBorders>
            <w:vAlign w:val="center"/>
          </w:tcPr>
          <w:p w14:paraId="4963669F">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不需要。</w:t>
            </w:r>
          </w:p>
          <w:p w14:paraId="0564CAF7">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 xml:space="preserve"> 需要，履约保证金的金额：</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rPr>
              <w:t>（履约保证金须以保函形式提交）</w:t>
            </w:r>
            <w:r>
              <w:rPr>
                <w:rFonts w:hint="eastAsia" w:ascii="仿宋" w:hAnsi="仿宋" w:eastAsia="仿宋" w:cs="仿宋"/>
                <w:b/>
                <w:bCs/>
                <w:color w:val="auto"/>
                <w:sz w:val="24"/>
                <w:szCs w:val="24"/>
                <w:highlight w:val="none"/>
                <w:lang w:eastAsia="zh-CN"/>
              </w:rPr>
              <w:t>。</w:t>
            </w:r>
          </w:p>
        </w:tc>
      </w:tr>
      <w:tr w14:paraId="31A27493">
        <w:tblPrEx>
          <w:tblCellMar>
            <w:top w:w="0" w:type="dxa"/>
            <w:left w:w="108" w:type="dxa"/>
            <w:bottom w:w="0" w:type="dxa"/>
            <w:right w:w="108" w:type="dxa"/>
          </w:tblCellMar>
        </w:tblPrEx>
        <w:trPr>
          <w:trHeight w:val="586" w:hRule="atLeast"/>
        </w:trPr>
        <w:tc>
          <w:tcPr>
            <w:tcW w:w="399" w:type="pct"/>
            <w:tcBorders>
              <w:top w:val="single" w:color="auto" w:sz="4" w:space="0"/>
              <w:left w:val="single" w:color="auto" w:sz="4" w:space="0"/>
              <w:bottom w:val="single" w:color="auto" w:sz="4" w:space="0"/>
              <w:right w:val="single" w:color="auto" w:sz="4" w:space="0"/>
            </w:tcBorders>
            <w:vAlign w:val="center"/>
          </w:tcPr>
          <w:p w14:paraId="38B55660">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8</w:t>
            </w:r>
          </w:p>
        </w:tc>
        <w:tc>
          <w:tcPr>
            <w:tcW w:w="1210" w:type="pct"/>
            <w:tcBorders>
              <w:top w:val="single" w:color="auto" w:sz="4" w:space="0"/>
              <w:left w:val="single" w:color="auto" w:sz="4" w:space="0"/>
              <w:bottom w:val="single" w:color="auto" w:sz="4" w:space="0"/>
              <w:right w:val="single" w:color="auto" w:sz="4" w:space="0"/>
            </w:tcBorders>
            <w:vAlign w:val="center"/>
          </w:tcPr>
          <w:p w14:paraId="1FBF6F2D">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采购代理服务费支付（</w:t>
            </w:r>
            <w:r>
              <w:rPr>
                <w:rFonts w:hint="eastAsia" w:ascii="仿宋" w:hAnsi="仿宋" w:eastAsia="仿宋" w:cs="仿宋"/>
                <w:color w:val="auto"/>
                <w:sz w:val="24"/>
                <w:szCs w:val="24"/>
                <w:highlight w:val="none"/>
                <w:lang w:val="en-US" w:eastAsia="zh-CN"/>
              </w:rPr>
              <w:t>本项目为服务类</w:t>
            </w:r>
            <w:r>
              <w:rPr>
                <w:rFonts w:hint="eastAsia" w:ascii="仿宋" w:hAnsi="仿宋" w:eastAsia="仿宋" w:cs="仿宋"/>
                <w:color w:val="auto"/>
                <w:sz w:val="24"/>
                <w:szCs w:val="24"/>
                <w:highlight w:val="none"/>
                <w:lang w:val="zh-CN"/>
              </w:rPr>
              <w:t>）</w:t>
            </w:r>
          </w:p>
        </w:tc>
        <w:tc>
          <w:tcPr>
            <w:tcW w:w="3389" w:type="pct"/>
            <w:tcBorders>
              <w:top w:val="single" w:color="auto" w:sz="4" w:space="0"/>
              <w:left w:val="single" w:color="auto" w:sz="4" w:space="0"/>
              <w:bottom w:val="single" w:color="auto" w:sz="4" w:space="0"/>
              <w:right w:val="single" w:color="auto" w:sz="4" w:space="0"/>
            </w:tcBorders>
            <w:vAlign w:val="center"/>
          </w:tcPr>
          <w:p w14:paraId="0E18E412">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由采购人支付</w:t>
            </w:r>
          </w:p>
          <w:p w14:paraId="6BF24E6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由成交供应商支付</w:t>
            </w:r>
          </w:p>
          <w:p w14:paraId="31AC5A21">
            <w:pPr>
              <w:autoSpaceDE/>
              <w:autoSpaceDN/>
              <w:snapToGrid/>
              <w:spacing w:line="400" w:lineRule="exact"/>
              <w:rPr>
                <w:rFonts w:hint="eastAsia" w:ascii="仿宋" w:hAnsi="仿宋" w:eastAsia="仿宋" w:cs="仿宋"/>
                <w:snapToGrid w:val="0"/>
                <w:color w:val="auto"/>
                <w:spacing w:val="-3"/>
                <w:kern w:val="0"/>
                <w:sz w:val="24"/>
                <w:szCs w:val="24"/>
                <w:lang w:val="en-US" w:eastAsia="zh-CN" w:bidi="ar-SA"/>
              </w:rPr>
            </w:pPr>
            <w:r>
              <w:rPr>
                <w:rFonts w:hint="eastAsia" w:ascii="仿宋" w:hAnsi="仿宋" w:eastAsia="仿宋" w:cs="仿宋"/>
                <w:color w:val="auto"/>
                <w:sz w:val="24"/>
                <w:szCs w:val="24"/>
                <w:highlight w:val="none"/>
              </w:rPr>
              <w:t>收费金额：</w:t>
            </w:r>
            <w:r>
              <w:rPr>
                <w:rFonts w:hint="eastAsia" w:ascii="仿宋" w:hAnsi="仿宋" w:eastAsia="仿宋" w:cs="仿宋"/>
                <w:snapToGrid w:val="0"/>
                <w:color w:val="000000"/>
                <w:spacing w:val="-3"/>
                <w:kern w:val="0"/>
                <w:sz w:val="24"/>
                <w:szCs w:val="24"/>
                <w:lang w:val="en-US" w:eastAsia="zh-CN" w:bidi="ar-SA"/>
              </w:rPr>
              <w:t>本次服务项目代理服务费由中标供应商全额承</w:t>
            </w:r>
            <w:r>
              <w:rPr>
                <w:rFonts w:hint="eastAsia" w:ascii="仿宋" w:hAnsi="仿宋" w:eastAsia="仿宋" w:cs="仿宋"/>
                <w:snapToGrid w:val="0"/>
                <w:color w:val="auto"/>
                <w:spacing w:val="-3"/>
                <w:kern w:val="0"/>
                <w:sz w:val="24"/>
                <w:szCs w:val="24"/>
                <w:lang w:val="en-US" w:eastAsia="zh-CN" w:bidi="ar-SA"/>
              </w:rPr>
              <w:t>担，中标供应商须于中标通知书发出后3个工作日内一次性付清对应标项代理费（15800元）。</w:t>
            </w:r>
          </w:p>
          <w:p w14:paraId="65C4DB76">
            <w:pPr>
              <w:autoSpaceDE/>
              <w:autoSpaceDN/>
              <w:snapToGrid/>
              <w:spacing w:line="400" w:lineRule="exact"/>
              <w:rPr>
                <w:rFonts w:hint="eastAsia" w:ascii="仿宋" w:hAnsi="仿宋" w:eastAsia="仿宋" w:cs="仿宋"/>
                <w:snapToGrid w:val="0"/>
                <w:color w:val="auto"/>
                <w:spacing w:val="-3"/>
                <w:kern w:val="0"/>
                <w:sz w:val="24"/>
                <w:szCs w:val="24"/>
                <w:lang w:val="en-US" w:eastAsia="zh-CN" w:bidi="ar-SA"/>
              </w:rPr>
            </w:pPr>
            <w:r>
              <w:rPr>
                <w:rFonts w:hint="eastAsia" w:ascii="仿宋" w:hAnsi="仿宋" w:eastAsia="仿宋" w:cs="仿宋"/>
                <w:snapToGrid w:val="0"/>
                <w:color w:val="auto"/>
                <w:spacing w:val="-3"/>
                <w:kern w:val="0"/>
                <w:sz w:val="24"/>
                <w:szCs w:val="24"/>
                <w:lang w:val="en-US" w:eastAsia="zh-CN" w:bidi="ar-SA"/>
              </w:rPr>
              <w:t>备注：无论中标成交金额高低，代理服务费按本条款固定金额一次性支付，投标人在投标前充分知悉并认可。</w:t>
            </w:r>
          </w:p>
          <w:p w14:paraId="73A5906C">
            <w:pPr>
              <w:pStyle w:val="21"/>
              <w:keepNext w:val="0"/>
              <w:keepLines w:val="0"/>
              <w:pageBreakBefore w:val="0"/>
              <w:widowControl w:val="0"/>
              <w:kinsoku/>
              <w:wordWrap/>
              <w:overflowPunct/>
              <w:topLinePunct w:val="0"/>
              <w:bidi w:val="0"/>
              <w:snapToGrid/>
              <w:spacing w:line="440" w:lineRule="exact"/>
              <w:ind w:firstLine="0"/>
              <w:rPr>
                <w:rFonts w:hint="eastAsia" w:ascii="仿宋" w:hAnsi="仿宋" w:eastAsia="仿宋" w:cs="仿宋"/>
                <w:color w:val="auto"/>
                <w:sz w:val="24"/>
                <w:szCs w:val="24"/>
                <w:highlight w:val="none"/>
                <w:lang w:val="zh-CN"/>
              </w:rPr>
            </w:pPr>
            <w:r>
              <w:rPr>
                <w:rFonts w:hint="eastAsia" w:ascii="仿宋" w:hAnsi="仿宋" w:eastAsia="仿宋" w:cs="仿宋"/>
                <w:snapToGrid w:val="0"/>
                <w:color w:val="000000"/>
                <w:spacing w:val="-3"/>
                <w:kern w:val="0"/>
                <w:sz w:val="24"/>
                <w:szCs w:val="24"/>
                <w:lang w:val="en-US" w:eastAsia="zh-CN" w:bidi="ar-SA"/>
              </w:rPr>
              <w:t>招标代理费支付方式：支票、银行汇款的方式一次性付清。</w:t>
            </w:r>
          </w:p>
        </w:tc>
      </w:tr>
      <w:tr w14:paraId="72C30D09">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405EF043">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9</w:t>
            </w:r>
          </w:p>
        </w:tc>
        <w:tc>
          <w:tcPr>
            <w:tcW w:w="1210" w:type="pct"/>
            <w:tcBorders>
              <w:top w:val="single" w:color="auto" w:sz="4" w:space="0"/>
              <w:left w:val="single" w:color="auto" w:sz="4" w:space="0"/>
              <w:bottom w:val="single" w:color="auto" w:sz="4" w:space="0"/>
              <w:right w:val="single" w:color="auto" w:sz="4" w:space="0"/>
            </w:tcBorders>
            <w:vAlign w:val="center"/>
          </w:tcPr>
          <w:p w14:paraId="15341169">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构成采购文件的其他材料</w:t>
            </w:r>
          </w:p>
        </w:tc>
        <w:tc>
          <w:tcPr>
            <w:tcW w:w="3389" w:type="pct"/>
            <w:tcBorders>
              <w:top w:val="single" w:color="auto" w:sz="4" w:space="0"/>
              <w:left w:val="single" w:color="auto" w:sz="4" w:space="0"/>
              <w:bottom w:val="single" w:color="auto" w:sz="4" w:space="0"/>
              <w:right w:val="single" w:color="auto" w:sz="4" w:space="0"/>
            </w:tcBorders>
            <w:vAlign w:val="center"/>
          </w:tcPr>
          <w:p w14:paraId="098C9F2C">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补充文件</w:t>
            </w:r>
          </w:p>
        </w:tc>
      </w:tr>
      <w:tr w14:paraId="4BAEA891">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743F42E">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1210" w:type="pct"/>
            <w:tcBorders>
              <w:top w:val="single" w:color="auto" w:sz="4" w:space="0"/>
              <w:left w:val="single" w:color="auto" w:sz="4" w:space="0"/>
              <w:bottom w:val="single" w:color="auto" w:sz="4" w:space="0"/>
              <w:right w:val="single" w:color="auto" w:sz="4" w:space="0"/>
            </w:tcBorders>
            <w:vAlign w:val="center"/>
          </w:tcPr>
          <w:p w14:paraId="34FB85E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spacing w:val="4"/>
                <w:sz w:val="24"/>
                <w:szCs w:val="24"/>
              </w:rPr>
              <w:t>★</w:t>
            </w:r>
            <w:r>
              <w:rPr>
                <w:rFonts w:hint="eastAsia" w:ascii="仿宋" w:hAnsi="仿宋" w:eastAsia="仿宋" w:cs="仿宋"/>
                <w:color w:val="auto"/>
                <w:sz w:val="24"/>
                <w:szCs w:val="24"/>
                <w:highlight w:val="none"/>
                <w:lang w:val="zh-CN"/>
              </w:rPr>
              <w:t>供应商资格条件</w:t>
            </w:r>
          </w:p>
        </w:tc>
        <w:tc>
          <w:tcPr>
            <w:tcW w:w="3389" w:type="pct"/>
            <w:tcBorders>
              <w:top w:val="single" w:color="auto" w:sz="4" w:space="0"/>
              <w:left w:val="single" w:color="auto" w:sz="4" w:space="0"/>
              <w:bottom w:val="single" w:color="auto" w:sz="4" w:space="0"/>
              <w:right w:val="single" w:color="auto" w:sz="4" w:space="0"/>
            </w:tcBorders>
            <w:vAlign w:val="center"/>
          </w:tcPr>
          <w:p w14:paraId="602259F3">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1.满足《中华人民共和国政府采购法》第二十二条规定；</w:t>
            </w:r>
          </w:p>
          <w:p w14:paraId="0AFFF3A2">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具有有效经年检的三证合一营业执照原件（若供应商是企业（包括合伙企业）应提供营业执照；若供应商是事业单位应提供事业单位法人证书；若供应商是个体工商户应提供个体工商户营业执照；若供应商是自然人应提供自然人身份证明）；</w:t>
            </w:r>
          </w:p>
          <w:p w14:paraId="63A309FC">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具有良好的商业信誉和健全的财务会计制度（提供近一年（2025年）经审计的财务报告或财务报表，（成立不足一年提供成立至今的财务报表，至少包含资产负债表）；或提供开户银行出具的资信证明；或提供财政部门认可的政府采购专业担保机构出具的投标担保函）；</w:t>
            </w:r>
          </w:p>
          <w:p w14:paraId="540AD064">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提供近期依法缴纳税收的证明；提供投标截止日前近半年任意一个月完税证明；依法免税的，应提供相应文件（扫描件）证明其依法免税。①若投标人某月税收为零申报，须提供当月加盖税务局公章的无欠税证明或“国家税务总局电子税务局”的申报结果查询截图。②完税证明中“税种”非养老保险、医疗保险、失业保险、工伤保险和生育保险。③依法免税的供应商应提供相应证明文件证明其依法免税。）；</w:t>
            </w:r>
          </w:p>
          <w:p w14:paraId="782E3216">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提供近期的依法缴纳社会保险的凭据：提供投标截止日前近半年任意一个月盖有社保局公章的社保缴纳证明（社保缴纳证明中含法定代表人或委托代理人的社保明细）；依法不需要缴纳社会保险的，应提供相应文件（扫描件）证明其依法不需要缴纳社会保险。</w:t>
            </w:r>
          </w:p>
          <w:p w14:paraId="6D24555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（5）具有履行合同所必需的设备和专业技术能力（提供书面声明函）</w:t>
            </w:r>
          </w:p>
          <w:p w14:paraId="3B6FDDE3">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（6）提供参加政府采购活动前三年内，在经营活动中没有重大违法记录（提供书面声明函）；</w:t>
            </w:r>
          </w:p>
          <w:p w14:paraId="4817D7C4">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（7）法定代表人参加的需提供法定代表人身份证明及身份证原件扫描件，授权委托人参加的需提供附有法定代表人身份证明的授权委托书及被委托人身份证原件扫描件；</w:t>
            </w:r>
          </w:p>
          <w:p w14:paraId="2839FB33">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2.落实政府采购政策需满足的资格要求：</w:t>
            </w:r>
          </w:p>
          <w:p w14:paraId="65BBE33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本项目专门面向中小企业。</w:t>
            </w:r>
          </w:p>
          <w:p w14:paraId="513D64CA">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3.本项目的特定资格要求：</w:t>
            </w:r>
          </w:p>
          <w:p w14:paraId="032C726D">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具有有效期内的《食品经营许可证》或《食品生产许可证》。</w:t>
            </w:r>
          </w:p>
          <w:p w14:paraId="7B052E9F">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4.企业负责人为同一人或者存在直接控股、管理关系的不同投标人，不得参加同一合同项下的政府采购活动（提供书面声明函）；</w:t>
            </w:r>
          </w:p>
          <w:p w14:paraId="5277CA78">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注：投标人提交的所有证明文件及材料必须清晰、准确、真实。</w:t>
            </w:r>
          </w:p>
        </w:tc>
      </w:tr>
      <w:tr w14:paraId="6012EDE8">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0685A68F">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1210" w:type="pct"/>
            <w:tcBorders>
              <w:top w:val="single" w:color="auto" w:sz="4" w:space="0"/>
              <w:left w:val="single" w:color="auto" w:sz="4" w:space="0"/>
              <w:bottom w:val="single" w:color="auto" w:sz="4" w:space="0"/>
              <w:right w:val="single" w:color="auto" w:sz="4" w:space="0"/>
            </w:tcBorders>
            <w:vAlign w:val="center"/>
          </w:tcPr>
          <w:p w14:paraId="5053744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是否允许递交备选报价方案</w:t>
            </w:r>
          </w:p>
        </w:tc>
        <w:tc>
          <w:tcPr>
            <w:tcW w:w="3389" w:type="pct"/>
            <w:tcBorders>
              <w:top w:val="single" w:color="auto" w:sz="4" w:space="0"/>
              <w:left w:val="single" w:color="auto" w:sz="4" w:space="0"/>
              <w:bottom w:val="single" w:color="auto" w:sz="4" w:space="0"/>
              <w:right w:val="single" w:color="auto" w:sz="4" w:space="0"/>
            </w:tcBorders>
            <w:vAlign w:val="center"/>
          </w:tcPr>
          <w:p w14:paraId="2CA151DD">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不允许</w:t>
            </w:r>
          </w:p>
          <w:p w14:paraId="43CE6559">
            <w:pPr>
              <w:keepNext w:val="0"/>
              <w:keepLines w:val="0"/>
              <w:pageBreakBefore w:val="0"/>
              <w:widowControl w:val="0"/>
              <w:kinsoku/>
              <w:wordWrap/>
              <w:overflowPunct/>
              <w:topLinePunct w:val="0"/>
              <w:bidi w:val="0"/>
              <w:snapToGrid/>
              <w:spacing w:before="62" w:beforeLines="20" w:line="440" w:lineRule="exact"/>
              <w:ind w:left="420" w:hanging="360" w:hangingChars="150"/>
              <w:rPr>
                <w:rFonts w:hint="eastAsia" w:ascii="仿宋" w:hAnsi="仿宋" w:eastAsia="仿宋" w:cs="仿宋"/>
                <w:color w:val="auto"/>
                <w:sz w:val="24"/>
                <w:szCs w:val="24"/>
                <w:highlight w:val="none"/>
                <w:u w:val="single"/>
                <w:lang w:val="zh-CN"/>
              </w:rPr>
            </w:pPr>
            <w:r>
              <w:rPr>
                <w:rFonts w:hint="eastAsia" w:ascii="仿宋" w:hAnsi="仿宋" w:eastAsia="仿宋" w:cs="仿宋"/>
                <w:color w:val="auto"/>
                <w:sz w:val="24"/>
                <w:szCs w:val="24"/>
                <w:highlight w:val="none"/>
                <w:lang w:val="zh-CN"/>
              </w:rPr>
              <w:t>□ 允许。要求：只有成交供应商所递交的备选报价方案方可予以考虑。磋商小组认为成交供应商的备选报价方案优于其按照采购文件要求的报价方案，采购人可以接受该备选报价方案。</w:t>
            </w:r>
          </w:p>
        </w:tc>
      </w:tr>
      <w:tr w14:paraId="6AA5DC59">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513DD0A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1210" w:type="pct"/>
            <w:tcBorders>
              <w:top w:val="single" w:color="auto" w:sz="4" w:space="0"/>
              <w:left w:val="single" w:color="auto" w:sz="4" w:space="0"/>
              <w:bottom w:val="single" w:color="auto" w:sz="4" w:space="0"/>
              <w:right w:val="single" w:color="auto" w:sz="4" w:space="0"/>
            </w:tcBorders>
            <w:vAlign w:val="center"/>
          </w:tcPr>
          <w:p w14:paraId="4B7B25D5">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响应报价的范围</w:t>
            </w:r>
          </w:p>
        </w:tc>
        <w:tc>
          <w:tcPr>
            <w:tcW w:w="3389" w:type="pct"/>
            <w:tcBorders>
              <w:top w:val="single" w:color="auto" w:sz="4" w:space="0"/>
              <w:left w:val="single" w:color="auto" w:sz="4" w:space="0"/>
              <w:bottom w:val="single" w:color="auto" w:sz="4" w:space="0"/>
              <w:right w:val="single" w:color="auto" w:sz="4" w:space="0"/>
            </w:tcBorders>
            <w:vAlign w:val="center"/>
          </w:tcPr>
          <w:p w14:paraId="4E6743EE">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含税全包价。</w:t>
            </w:r>
          </w:p>
        </w:tc>
      </w:tr>
      <w:tr w14:paraId="11E6FA9A">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780328D5">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1210" w:type="pct"/>
            <w:tcBorders>
              <w:top w:val="single" w:color="auto" w:sz="4" w:space="0"/>
              <w:left w:val="single" w:color="auto" w:sz="4" w:space="0"/>
              <w:bottom w:val="single" w:color="auto" w:sz="4" w:space="0"/>
              <w:right w:val="single" w:color="auto" w:sz="4" w:space="0"/>
            </w:tcBorders>
            <w:vAlign w:val="center"/>
          </w:tcPr>
          <w:p w14:paraId="2C425FCD">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rPr>
              <w:t>响应报价的次数</w:t>
            </w:r>
          </w:p>
        </w:tc>
        <w:tc>
          <w:tcPr>
            <w:tcW w:w="3389" w:type="pct"/>
            <w:tcBorders>
              <w:top w:val="single" w:color="auto" w:sz="4" w:space="0"/>
              <w:left w:val="single" w:color="auto" w:sz="4" w:space="0"/>
              <w:bottom w:val="single" w:color="auto" w:sz="4" w:space="0"/>
              <w:right w:val="single" w:color="auto" w:sz="4" w:space="0"/>
            </w:tcBorders>
            <w:vAlign w:val="center"/>
          </w:tcPr>
          <w:p w14:paraId="09620F0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lang w:val="zh-CN"/>
              </w:rPr>
            </w:pPr>
            <w:r>
              <w:rPr>
                <w:rFonts w:hint="eastAsia" w:ascii="仿宋" w:hAnsi="仿宋" w:eastAsia="仿宋" w:cs="仿宋"/>
                <w:b w:val="0"/>
                <w:bCs w:val="0"/>
                <w:color w:val="auto"/>
                <w:sz w:val="24"/>
                <w:szCs w:val="24"/>
                <w:highlight w:val="none"/>
                <w:lang w:val="zh-CN"/>
              </w:rPr>
              <w:t>本次响应报价实行</w:t>
            </w:r>
            <w:r>
              <w:rPr>
                <w:rFonts w:hint="eastAsia" w:ascii="仿宋" w:hAnsi="仿宋" w:eastAsia="仿宋" w:cs="仿宋"/>
                <w:b w:val="0"/>
                <w:bCs w:val="0"/>
                <w:color w:val="auto"/>
                <w:sz w:val="24"/>
                <w:szCs w:val="24"/>
                <w:highlight w:val="none"/>
                <w:lang w:val="zh-CN" w:eastAsia="zh-CN"/>
              </w:rPr>
              <w:t>两</w:t>
            </w:r>
            <w:r>
              <w:rPr>
                <w:rFonts w:hint="eastAsia" w:ascii="仿宋" w:hAnsi="仿宋" w:eastAsia="仿宋" w:cs="仿宋"/>
                <w:b w:val="0"/>
                <w:bCs w:val="0"/>
                <w:color w:val="auto"/>
                <w:sz w:val="24"/>
                <w:szCs w:val="24"/>
                <w:highlight w:val="none"/>
                <w:lang w:val="zh-CN"/>
              </w:rPr>
              <w:t>轮报价，原则上第</w:t>
            </w:r>
            <w:r>
              <w:rPr>
                <w:rFonts w:hint="eastAsia" w:ascii="仿宋" w:hAnsi="仿宋" w:eastAsia="仿宋" w:cs="仿宋"/>
                <w:b w:val="0"/>
                <w:bCs w:val="0"/>
                <w:color w:val="auto"/>
                <w:sz w:val="24"/>
                <w:szCs w:val="24"/>
                <w:highlight w:val="none"/>
                <w:lang w:val="zh-CN" w:eastAsia="zh-CN"/>
              </w:rPr>
              <w:t>二</w:t>
            </w:r>
            <w:r>
              <w:rPr>
                <w:rFonts w:hint="eastAsia" w:ascii="仿宋" w:hAnsi="仿宋" w:eastAsia="仿宋" w:cs="仿宋"/>
                <w:b w:val="0"/>
                <w:bCs w:val="0"/>
                <w:color w:val="auto"/>
                <w:sz w:val="24"/>
                <w:szCs w:val="24"/>
                <w:highlight w:val="none"/>
                <w:lang w:val="zh-CN"/>
              </w:rPr>
              <w:t>轮报价为最终报价</w:t>
            </w:r>
            <w:r>
              <w:rPr>
                <w:rFonts w:hint="eastAsia" w:ascii="仿宋" w:hAnsi="仿宋" w:eastAsia="仿宋" w:cs="仿宋"/>
                <w:b w:val="0"/>
                <w:bCs w:val="0"/>
                <w:color w:val="auto"/>
                <w:sz w:val="24"/>
                <w:szCs w:val="24"/>
                <w:highlight w:val="none"/>
                <w:lang w:val="zh-CN" w:eastAsia="zh-CN"/>
              </w:rPr>
              <w:t>。</w:t>
            </w:r>
            <w:r>
              <w:rPr>
                <w:rFonts w:hint="eastAsia" w:ascii="仿宋" w:hAnsi="仿宋" w:eastAsia="仿宋" w:cs="仿宋"/>
                <w:b w:val="0"/>
                <w:bCs w:val="0"/>
                <w:color w:val="auto"/>
                <w:sz w:val="24"/>
                <w:szCs w:val="24"/>
                <w:highlight w:val="none"/>
                <w:lang w:val="zh-CN"/>
              </w:rPr>
              <w:t>超过二轮报价的由磋商小组现场集体决定是否继续报价，否则磋商小组有权据此确定</w:t>
            </w:r>
            <w:r>
              <w:rPr>
                <w:rFonts w:hint="eastAsia" w:ascii="仿宋" w:hAnsi="仿宋" w:eastAsia="仿宋" w:cs="仿宋"/>
                <w:b w:val="0"/>
                <w:bCs w:val="0"/>
                <w:color w:val="auto"/>
                <w:sz w:val="24"/>
                <w:szCs w:val="24"/>
                <w:highlight w:val="none"/>
                <w:lang w:val="zh-CN" w:eastAsia="zh-CN"/>
              </w:rPr>
              <w:t>是否</w:t>
            </w:r>
            <w:r>
              <w:rPr>
                <w:rFonts w:hint="eastAsia" w:ascii="仿宋" w:hAnsi="仿宋" w:eastAsia="仿宋" w:cs="仿宋"/>
                <w:b w:val="0"/>
                <w:bCs w:val="0"/>
                <w:color w:val="auto"/>
                <w:sz w:val="24"/>
                <w:szCs w:val="24"/>
                <w:highlight w:val="none"/>
                <w:lang w:val="zh-CN"/>
              </w:rPr>
              <w:t>为无效报价，参与磋商的供应商少于三家的予以废标（除法定情形外）。</w:t>
            </w:r>
            <w:r>
              <w:rPr>
                <w:rFonts w:hint="eastAsia" w:ascii="仿宋" w:hAnsi="仿宋" w:eastAsia="仿宋" w:cs="仿宋"/>
                <w:b w:val="0"/>
                <w:bCs w:val="0"/>
                <w:color w:val="auto"/>
                <w:sz w:val="24"/>
                <w:szCs w:val="24"/>
                <w:highlight w:val="none"/>
                <w:lang w:val="zh-CN" w:eastAsia="zh-CN"/>
              </w:rPr>
              <w:t>备注：二轮报价时间为30分钟，请各单位在规定时间进行报价，如不报价则以第一轮报价为准或不响应报价要求。</w:t>
            </w:r>
          </w:p>
        </w:tc>
      </w:tr>
      <w:tr w14:paraId="1FA27BEE">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52899DE">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1210" w:type="pct"/>
            <w:tcBorders>
              <w:top w:val="single" w:color="auto" w:sz="4" w:space="0"/>
              <w:left w:val="single" w:color="auto" w:sz="4" w:space="0"/>
              <w:bottom w:val="single" w:color="auto" w:sz="4" w:space="0"/>
              <w:right w:val="single" w:color="auto" w:sz="4" w:space="0"/>
            </w:tcBorders>
            <w:vAlign w:val="center"/>
          </w:tcPr>
          <w:p w14:paraId="61A3D52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保证金的缴纳</w:t>
            </w:r>
          </w:p>
        </w:tc>
        <w:tc>
          <w:tcPr>
            <w:tcW w:w="3389" w:type="pct"/>
            <w:tcBorders>
              <w:top w:val="single" w:color="auto" w:sz="4" w:space="0"/>
              <w:left w:val="single" w:color="auto" w:sz="4" w:space="0"/>
              <w:bottom w:val="single" w:color="auto" w:sz="4" w:space="0"/>
              <w:right w:val="single" w:color="auto" w:sz="4" w:space="0"/>
            </w:tcBorders>
            <w:vAlign w:val="center"/>
          </w:tcPr>
          <w:p w14:paraId="65343A03">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本项目不作要求。</w:t>
            </w:r>
          </w:p>
        </w:tc>
      </w:tr>
      <w:tr w14:paraId="4ABFC422">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37791016">
            <w:pPr>
              <w:keepNext w:val="0"/>
              <w:keepLines w:val="0"/>
              <w:pageBreakBefore w:val="0"/>
              <w:widowControl w:val="0"/>
              <w:kinsoku/>
              <w:wordWrap/>
              <w:overflowPunct/>
              <w:topLinePunct w:val="0"/>
              <w:bidi w:val="0"/>
              <w:snapToGrid/>
              <w:spacing w:before="63" w:beforeLines="20"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1210" w:type="pct"/>
            <w:tcBorders>
              <w:top w:val="single" w:color="auto" w:sz="4" w:space="0"/>
              <w:left w:val="single" w:color="auto" w:sz="4" w:space="0"/>
              <w:bottom w:val="single" w:color="auto" w:sz="4" w:space="0"/>
              <w:right w:val="single" w:color="auto" w:sz="4" w:space="0"/>
            </w:tcBorders>
            <w:vAlign w:val="center"/>
          </w:tcPr>
          <w:p w14:paraId="3A6ADF6E">
            <w:pPr>
              <w:keepNext w:val="0"/>
              <w:keepLines w:val="0"/>
              <w:pageBreakBefore w:val="0"/>
              <w:widowControl w:val="0"/>
              <w:kinsoku/>
              <w:wordWrap/>
              <w:overflowPunct/>
              <w:topLinePunct w:val="0"/>
              <w:bidi w:val="0"/>
              <w:snapToGrid/>
              <w:spacing w:before="63" w:beforeLines="20" w:line="440" w:lineRule="exact"/>
              <w:jc w:val="center"/>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响应文件编制</w:t>
            </w:r>
          </w:p>
        </w:tc>
        <w:tc>
          <w:tcPr>
            <w:tcW w:w="3389" w:type="pct"/>
            <w:tcBorders>
              <w:top w:val="single" w:color="auto" w:sz="4" w:space="0"/>
              <w:left w:val="single" w:color="auto" w:sz="4" w:space="0"/>
              <w:bottom w:val="single" w:color="auto" w:sz="4" w:space="0"/>
              <w:right w:val="single" w:color="auto" w:sz="4" w:space="0"/>
            </w:tcBorders>
            <w:vAlign w:val="center"/>
          </w:tcPr>
          <w:p w14:paraId="6810ECCD">
            <w:pPr>
              <w:keepNext w:val="0"/>
              <w:keepLines w:val="0"/>
              <w:pageBreakBefore w:val="0"/>
              <w:widowControl w:val="0"/>
              <w:kinsoku/>
              <w:wordWrap/>
              <w:overflowPunct/>
              <w:topLinePunct w:val="0"/>
              <w:bidi w:val="0"/>
              <w:snapToGrid/>
              <w:spacing w:before="63" w:beforeLines="20" w:line="44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应按照采购文件的要求编写响应文件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并编制目录，目录、内容标注连续页码，页码从目录编起，标注于页面底部居中位置</w:t>
            </w:r>
            <w:r>
              <w:rPr>
                <w:rFonts w:hint="eastAsia" w:ascii="仿宋" w:hAnsi="仿宋" w:eastAsia="仿宋" w:cs="仿宋"/>
                <w:color w:val="auto"/>
                <w:sz w:val="24"/>
                <w:szCs w:val="24"/>
                <w:highlight w:val="none"/>
                <w:lang w:eastAsia="zh-CN"/>
              </w:rPr>
              <w:t>。</w:t>
            </w:r>
          </w:p>
        </w:tc>
      </w:tr>
      <w:tr w14:paraId="06106B14">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39D42957">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w:t>
            </w:r>
          </w:p>
        </w:tc>
        <w:tc>
          <w:tcPr>
            <w:tcW w:w="1210" w:type="pct"/>
            <w:tcBorders>
              <w:top w:val="single" w:color="auto" w:sz="4" w:space="0"/>
              <w:left w:val="single" w:color="auto" w:sz="4" w:space="0"/>
              <w:bottom w:val="single" w:color="auto" w:sz="4" w:space="0"/>
              <w:right w:val="single" w:color="auto" w:sz="4" w:space="0"/>
            </w:tcBorders>
            <w:vAlign w:val="center"/>
          </w:tcPr>
          <w:p w14:paraId="1B42B20B">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响应文件份数及要求</w:t>
            </w:r>
          </w:p>
        </w:tc>
        <w:tc>
          <w:tcPr>
            <w:tcW w:w="3389" w:type="pct"/>
            <w:tcBorders>
              <w:top w:val="single" w:color="auto" w:sz="4" w:space="0"/>
              <w:left w:val="single" w:color="auto" w:sz="4" w:space="0"/>
              <w:bottom w:val="single" w:color="auto" w:sz="4" w:space="0"/>
              <w:right w:val="single" w:color="auto" w:sz="4" w:space="0"/>
            </w:tcBorders>
            <w:vAlign w:val="center"/>
          </w:tcPr>
          <w:p w14:paraId="6AF15277">
            <w:pPr>
              <w:keepNext w:val="0"/>
              <w:keepLines w:val="0"/>
              <w:pageBreakBefore w:val="0"/>
              <w:widowControl w:val="0"/>
              <w:kinsoku/>
              <w:wordWrap/>
              <w:overflowPunct/>
              <w:topLinePunct w:val="0"/>
              <w:bidi w:val="0"/>
              <w:snapToGrid/>
              <w:spacing w:before="63" w:beforeLines="20" w:line="440" w:lineRule="exac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纸质版：4份（正本1份，副本3份）</w:t>
            </w:r>
            <w:r>
              <w:rPr>
                <w:rFonts w:hint="eastAsia" w:ascii="仿宋" w:hAnsi="仿宋" w:eastAsia="仿宋" w:cs="仿宋"/>
                <w:color w:val="auto"/>
                <w:sz w:val="24"/>
                <w:szCs w:val="24"/>
                <w:highlight w:val="none"/>
                <w:lang w:val="zh-CN" w:eastAsia="zh-CN"/>
              </w:rPr>
              <w:t xml:space="preserve"> </w:t>
            </w:r>
          </w:p>
          <w:p w14:paraId="68B515C1">
            <w:pPr>
              <w:keepNext w:val="0"/>
              <w:keepLines w:val="0"/>
              <w:pageBreakBefore w:val="0"/>
              <w:widowControl w:val="0"/>
              <w:kinsoku/>
              <w:wordWrap/>
              <w:overflowPunct/>
              <w:topLinePunct w:val="0"/>
              <w:bidi w:val="0"/>
              <w:snapToGrid/>
              <w:spacing w:before="63" w:beforeLines="20"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eastAsia="zh-CN"/>
              </w:rPr>
              <w:t>电子版（</w:t>
            </w:r>
            <w:r>
              <w:rPr>
                <w:rFonts w:hint="eastAsia" w:ascii="仿宋" w:hAnsi="仿宋" w:eastAsia="仿宋" w:cs="仿宋"/>
                <w:color w:val="auto"/>
                <w:sz w:val="24"/>
                <w:szCs w:val="24"/>
                <w:highlight w:val="none"/>
                <w:lang w:val="en-US" w:eastAsia="zh-CN"/>
              </w:rPr>
              <w:t>PDF版</w:t>
            </w:r>
            <w:r>
              <w:rPr>
                <w:rFonts w:hint="eastAsia" w:ascii="仿宋" w:hAnsi="仿宋" w:eastAsia="仿宋" w:cs="仿宋"/>
                <w:color w:val="auto"/>
                <w:sz w:val="24"/>
                <w:szCs w:val="24"/>
                <w:highlight w:val="none"/>
                <w:lang w:val="zh-CN" w:eastAsia="zh-CN"/>
              </w:rPr>
              <w:t>）：</w:t>
            </w:r>
            <w:r>
              <w:rPr>
                <w:rFonts w:hint="eastAsia" w:ascii="仿宋" w:hAnsi="仿宋" w:eastAsia="仿宋" w:cs="仿宋"/>
                <w:color w:val="auto"/>
                <w:sz w:val="24"/>
                <w:szCs w:val="24"/>
                <w:highlight w:val="none"/>
                <w:lang w:val="en-US" w:eastAsia="zh-CN"/>
              </w:rPr>
              <w:t>4份(4个U盘)</w:t>
            </w:r>
            <w:r>
              <w:rPr>
                <w:rFonts w:hint="eastAsia" w:ascii="仿宋" w:hAnsi="仿宋" w:eastAsia="仿宋" w:cs="仿宋"/>
                <w:color w:val="auto"/>
                <w:sz w:val="24"/>
                <w:szCs w:val="24"/>
                <w:highlight w:val="none"/>
              </w:rPr>
              <w:t>本项目为不见面开标，开标现场无需提供纸质版标书及电子标书。</w:t>
            </w:r>
          </w:p>
        </w:tc>
      </w:tr>
      <w:tr w14:paraId="01F9B4A0">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3EE88933">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w:t>
            </w:r>
          </w:p>
        </w:tc>
        <w:tc>
          <w:tcPr>
            <w:tcW w:w="1210" w:type="pct"/>
            <w:tcBorders>
              <w:top w:val="single" w:color="auto" w:sz="4" w:space="0"/>
              <w:left w:val="single" w:color="auto" w:sz="4" w:space="0"/>
              <w:bottom w:val="single" w:color="auto" w:sz="4" w:space="0"/>
              <w:right w:val="single" w:color="auto" w:sz="4" w:space="0"/>
            </w:tcBorders>
            <w:vAlign w:val="center"/>
          </w:tcPr>
          <w:p w14:paraId="79E4466F">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递交响应文件截止时间</w:t>
            </w:r>
          </w:p>
        </w:tc>
        <w:tc>
          <w:tcPr>
            <w:tcW w:w="3389" w:type="pct"/>
            <w:tcBorders>
              <w:top w:val="single" w:color="auto" w:sz="4" w:space="0"/>
              <w:left w:val="single" w:color="auto" w:sz="4" w:space="0"/>
              <w:bottom w:val="single" w:color="auto" w:sz="4" w:space="0"/>
              <w:right w:val="single" w:color="auto" w:sz="4" w:space="0"/>
            </w:tcBorders>
            <w:vAlign w:val="center"/>
          </w:tcPr>
          <w:p w14:paraId="456F198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截止时间：</w:t>
            </w:r>
            <w:r>
              <w:rPr>
                <w:rFonts w:hint="eastAsia" w:ascii="仿宋" w:hAnsi="仿宋" w:eastAsia="仿宋" w:cs="仿宋"/>
                <w:color w:val="auto"/>
                <w:sz w:val="24"/>
                <w:szCs w:val="24"/>
                <w:highlight w:val="none"/>
                <w:lang w:val="zh-CN" w:eastAsia="zh-CN"/>
              </w:rPr>
              <w:t>2026年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zh-CN" w:eastAsia="zh-CN"/>
              </w:rPr>
              <w:t>月</w:t>
            </w: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val="zh-CN" w:eastAsia="zh-CN"/>
              </w:rPr>
              <w:t xml:space="preserve">日 </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zh-CN"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val="zh-CN"/>
              </w:rPr>
              <w:t>（北京时间）</w:t>
            </w:r>
          </w:p>
          <w:p w14:paraId="5232CD4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提交响应文件地点: 请登录政采云投标客户端投标，投标人登录政采云平台https://www.zcygov.cn/进入“项目采购-开标评标-右边选择对应项目点击“进入项目”进入开标大厅</w:t>
            </w:r>
          </w:p>
        </w:tc>
      </w:tr>
      <w:tr w14:paraId="11E4A43E">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3930875">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w:t>
            </w:r>
          </w:p>
        </w:tc>
        <w:tc>
          <w:tcPr>
            <w:tcW w:w="1210" w:type="pct"/>
            <w:tcBorders>
              <w:top w:val="single" w:color="auto" w:sz="4" w:space="0"/>
              <w:left w:val="single" w:color="auto" w:sz="4" w:space="0"/>
              <w:bottom w:val="single" w:color="auto" w:sz="4" w:space="0"/>
              <w:right w:val="single" w:color="auto" w:sz="4" w:space="0"/>
            </w:tcBorders>
            <w:vAlign w:val="center"/>
          </w:tcPr>
          <w:p w14:paraId="1AB86266">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开标时间及地点</w:t>
            </w:r>
          </w:p>
        </w:tc>
        <w:tc>
          <w:tcPr>
            <w:tcW w:w="3389" w:type="pct"/>
            <w:tcBorders>
              <w:top w:val="single" w:color="auto" w:sz="4" w:space="0"/>
              <w:left w:val="single" w:color="auto" w:sz="4" w:space="0"/>
              <w:bottom w:val="single" w:color="auto" w:sz="4" w:space="0"/>
              <w:right w:val="single" w:color="auto" w:sz="4" w:space="0"/>
            </w:tcBorders>
            <w:vAlign w:val="center"/>
          </w:tcPr>
          <w:p w14:paraId="2EA3B122">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时间：2026年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zh-CN"/>
              </w:rPr>
              <w:t>月</w:t>
            </w: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val="zh-CN"/>
              </w:rPr>
              <w:t xml:space="preserve">日 </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val="zh-CN"/>
              </w:rPr>
              <w:t>（北京时间）</w:t>
            </w:r>
          </w:p>
          <w:p w14:paraId="58CF232B">
            <w:pPr>
              <w:keepNext w:val="0"/>
              <w:keepLines w:val="0"/>
              <w:pageBreakBefore w:val="0"/>
              <w:widowControl w:val="0"/>
              <w:kinsoku/>
              <w:wordWrap/>
              <w:overflowPunct/>
              <w:topLinePunct w:val="0"/>
              <w:bidi w:val="0"/>
              <w:snapToGrid/>
              <w:spacing w:before="62" w:beforeLines="20"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开标地点：投标人登录政采云平台https://www.zcygov.cn/，进入“项目采购-开标评标-右边选择对应项目点击“进入项目”进入开标大厅。</w:t>
            </w:r>
          </w:p>
          <w:p w14:paraId="1D84FCD8">
            <w:pPr>
              <w:keepNext w:val="0"/>
              <w:keepLines w:val="0"/>
              <w:pageBreakBefore w:val="0"/>
              <w:widowControl w:val="0"/>
              <w:kinsoku/>
              <w:wordWrap/>
              <w:overflowPunct/>
              <w:topLinePunct w:val="0"/>
              <w:bidi w:val="0"/>
              <w:snapToGrid/>
              <w:spacing w:before="62" w:beforeLines="20" w:line="440" w:lineRule="exact"/>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投标人应于2026年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zh-CN"/>
              </w:rPr>
              <w:t>月</w:t>
            </w: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val="zh-CN"/>
              </w:rPr>
              <w:t xml:space="preserve">日 </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val="zh-CN"/>
              </w:rPr>
              <w:t> 之前将电子投标文件上传到政采云投标客户端投标。应按照本项目招标文件和政采云平台的要求编制、加密传输投标文件。供应商在使用系统进行投标的过程中遇到涉及平台使用的任何问题，可致电政采云平台技术支持热线咨询，联系方式：95763 。</w:t>
            </w:r>
          </w:p>
        </w:tc>
      </w:tr>
      <w:tr w14:paraId="4B8C4A43">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0B7D93BA">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29</w:t>
            </w:r>
          </w:p>
        </w:tc>
        <w:tc>
          <w:tcPr>
            <w:tcW w:w="1210" w:type="pct"/>
            <w:tcBorders>
              <w:top w:val="single" w:color="auto" w:sz="4" w:space="0"/>
              <w:left w:val="single" w:color="auto" w:sz="4" w:space="0"/>
              <w:bottom w:val="single" w:color="auto" w:sz="4" w:space="0"/>
              <w:right w:val="single" w:color="auto" w:sz="4" w:space="0"/>
            </w:tcBorders>
            <w:vAlign w:val="center"/>
          </w:tcPr>
          <w:p w14:paraId="6B98F8B2">
            <w:pPr>
              <w:keepNext w:val="0"/>
              <w:keepLines w:val="0"/>
              <w:pageBreakBefore w:val="0"/>
              <w:widowControl w:val="0"/>
              <w:kinsoku/>
              <w:wordWrap/>
              <w:overflowPunct/>
              <w:topLinePunct w:val="0"/>
              <w:autoSpaceDE w:val="0"/>
              <w:autoSpaceDN w:val="0"/>
              <w:bidi w:val="0"/>
              <w:adjustRightInd w:val="0"/>
              <w:snapToGrid/>
              <w:spacing w:before="62" w:beforeLines="20" w:line="440" w:lineRule="exact"/>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磋商小组</w:t>
            </w:r>
          </w:p>
        </w:tc>
        <w:tc>
          <w:tcPr>
            <w:tcW w:w="3389" w:type="pct"/>
            <w:tcBorders>
              <w:top w:val="single" w:color="auto" w:sz="4" w:space="0"/>
              <w:left w:val="single" w:color="auto" w:sz="4" w:space="0"/>
              <w:bottom w:val="single" w:color="auto" w:sz="4" w:space="0"/>
              <w:right w:val="single" w:color="auto" w:sz="4" w:space="0"/>
            </w:tcBorders>
            <w:vAlign w:val="center"/>
          </w:tcPr>
          <w:p w14:paraId="145E3CD0">
            <w:pPr>
              <w:keepNext w:val="0"/>
              <w:keepLines w:val="0"/>
              <w:pageBreakBefore w:val="0"/>
              <w:widowControl w:val="0"/>
              <w:kinsoku/>
              <w:wordWrap/>
              <w:overflowPunct/>
              <w:topLinePunct w:val="0"/>
              <w:autoSpaceDE w:val="0"/>
              <w:autoSpaceDN w:val="0"/>
              <w:bidi w:val="0"/>
              <w:snapToGrid/>
              <w:spacing w:before="62" w:beforeLines="20" w:line="440" w:lineRule="exac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评标委员会由</w:t>
            </w:r>
            <w:r>
              <w:rPr>
                <w:rFonts w:hint="eastAsia" w:ascii="仿宋" w:hAnsi="仿宋" w:eastAsia="仿宋" w:cs="仿宋"/>
                <w:b/>
                <w:bCs/>
                <w:color w:val="auto"/>
                <w:sz w:val="24"/>
                <w:szCs w:val="24"/>
                <w:highlight w:val="none"/>
                <w:lang w:val="zh-CN" w:eastAsia="zh-CN"/>
              </w:rPr>
              <w:t>3</w:t>
            </w:r>
            <w:r>
              <w:rPr>
                <w:rFonts w:hint="eastAsia" w:ascii="仿宋" w:hAnsi="仿宋" w:eastAsia="仿宋" w:cs="仿宋"/>
                <w:b/>
                <w:bCs/>
                <w:color w:val="auto"/>
                <w:sz w:val="24"/>
                <w:szCs w:val="24"/>
                <w:highlight w:val="none"/>
                <w:lang w:val="zh-CN"/>
              </w:rPr>
              <w:t>人构成；</w:t>
            </w:r>
          </w:p>
          <w:p w14:paraId="699E661C">
            <w:pPr>
              <w:keepNext w:val="0"/>
              <w:keepLines w:val="0"/>
              <w:pageBreakBefore w:val="0"/>
              <w:widowControl w:val="0"/>
              <w:kinsoku/>
              <w:wordWrap/>
              <w:overflowPunct/>
              <w:topLinePunct w:val="0"/>
              <w:autoSpaceDE w:val="0"/>
              <w:autoSpaceDN w:val="0"/>
              <w:bidi w:val="0"/>
              <w:snapToGrid/>
              <w:spacing w:before="62" w:beforeLines="20" w:line="44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zh-CN"/>
              </w:rPr>
              <w:t>评标专家确定方式：从政府采购专家库随机抽取评标委员会推荐</w:t>
            </w:r>
          </w:p>
        </w:tc>
      </w:tr>
      <w:tr w14:paraId="49B3B0A3">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6009DA2F">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w:t>
            </w:r>
          </w:p>
        </w:tc>
        <w:tc>
          <w:tcPr>
            <w:tcW w:w="1210" w:type="pct"/>
            <w:tcBorders>
              <w:top w:val="single" w:color="auto" w:sz="4" w:space="0"/>
              <w:left w:val="single" w:color="auto" w:sz="4" w:space="0"/>
              <w:bottom w:val="single" w:color="auto" w:sz="4" w:space="0"/>
              <w:right w:val="single" w:color="auto" w:sz="4" w:space="0"/>
            </w:tcBorders>
            <w:vAlign w:val="center"/>
          </w:tcPr>
          <w:p w14:paraId="750421DA">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评审办法</w:t>
            </w:r>
          </w:p>
        </w:tc>
        <w:tc>
          <w:tcPr>
            <w:tcW w:w="3389" w:type="pct"/>
            <w:tcBorders>
              <w:top w:val="single" w:color="auto" w:sz="4" w:space="0"/>
              <w:left w:val="single" w:color="auto" w:sz="4" w:space="0"/>
              <w:bottom w:val="single" w:color="auto" w:sz="4" w:space="0"/>
              <w:right w:val="single" w:color="auto" w:sz="4" w:space="0"/>
            </w:tcBorders>
            <w:vAlign w:val="center"/>
          </w:tcPr>
          <w:p w14:paraId="3A938DCC">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综合评分法</w:t>
            </w:r>
          </w:p>
        </w:tc>
      </w:tr>
      <w:tr w14:paraId="72D4C508">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5BED13D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w:t>
            </w:r>
          </w:p>
        </w:tc>
        <w:tc>
          <w:tcPr>
            <w:tcW w:w="1210" w:type="pct"/>
            <w:tcBorders>
              <w:top w:val="single" w:color="auto" w:sz="4" w:space="0"/>
              <w:left w:val="single" w:color="auto" w:sz="4" w:space="0"/>
              <w:bottom w:val="single" w:color="auto" w:sz="4" w:space="0"/>
              <w:right w:val="single" w:color="auto" w:sz="4" w:space="0"/>
            </w:tcBorders>
            <w:vAlign w:val="center"/>
          </w:tcPr>
          <w:p w14:paraId="7D0910B0">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结算方式</w:t>
            </w:r>
          </w:p>
        </w:tc>
        <w:tc>
          <w:tcPr>
            <w:tcW w:w="3389" w:type="pct"/>
            <w:tcBorders>
              <w:top w:val="single" w:color="auto" w:sz="4" w:space="0"/>
              <w:left w:val="single" w:color="auto" w:sz="4" w:space="0"/>
              <w:bottom w:val="single" w:color="auto" w:sz="4" w:space="0"/>
              <w:right w:val="single" w:color="auto" w:sz="4" w:space="0"/>
            </w:tcBorders>
            <w:vAlign w:val="center"/>
          </w:tcPr>
          <w:p w14:paraId="6AB3DDEB">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val="0"/>
                <w:bCs w:val="0"/>
                <w:color w:val="auto"/>
                <w:sz w:val="24"/>
                <w:szCs w:val="24"/>
                <w:highlight w:val="none"/>
                <w:lang w:val="zh-CN"/>
              </w:rPr>
              <w:t>商品的价格以</w:t>
            </w:r>
            <w:r>
              <w:rPr>
                <w:rFonts w:hint="eastAsia" w:ascii="仿宋" w:hAnsi="仿宋" w:eastAsia="仿宋" w:cs="仿宋"/>
                <w:b w:val="0"/>
                <w:bCs w:val="0"/>
                <w:color w:val="auto"/>
                <w:sz w:val="24"/>
                <w:szCs w:val="24"/>
                <w:highlight w:val="none"/>
                <w:lang w:val="zh-CN" w:eastAsia="zh-CN"/>
              </w:rPr>
              <w:t>拜城县发展和改革委员会公布的农副产品价格为准</w:t>
            </w:r>
            <w:r>
              <w:rPr>
                <w:rFonts w:hint="eastAsia" w:ascii="仿宋" w:hAnsi="仿宋" w:eastAsia="仿宋" w:cs="仿宋"/>
                <w:b w:val="0"/>
                <w:bCs w:val="0"/>
                <w:color w:val="auto"/>
                <w:sz w:val="24"/>
                <w:szCs w:val="24"/>
                <w:highlight w:val="none"/>
                <w:lang w:val="zh-CN"/>
              </w:rPr>
              <w:t>；结算时按照：商品价格</w:t>
            </w:r>
            <w:r>
              <w:rPr>
                <w:rFonts w:hint="eastAsia" w:ascii="仿宋" w:hAnsi="仿宋" w:eastAsia="仿宋" w:cs="仿宋"/>
                <w:b w:val="0"/>
                <w:bCs w:val="0"/>
                <w:color w:val="auto"/>
                <w:sz w:val="24"/>
                <w:szCs w:val="24"/>
                <w:highlight w:val="none"/>
                <w:lang w:val="zh-CN" w:eastAsia="zh-CN"/>
              </w:rPr>
              <w:t>*</w:t>
            </w:r>
            <w:r>
              <w:rPr>
                <w:rFonts w:hint="eastAsia" w:ascii="仿宋" w:hAnsi="仿宋" w:eastAsia="仿宋" w:cs="仿宋"/>
                <w:b w:val="0"/>
                <w:bCs w:val="0"/>
                <w:color w:val="auto"/>
                <w:sz w:val="24"/>
                <w:szCs w:val="24"/>
                <w:highlight w:val="none"/>
                <w:lang w:val="zh-CN"/>
              </w:rPr>
              <w:t>实际供应数量</w:t>
            </w:r>
            <w:r>
              <w:rPr>
                <w:rFonts w:hint="eastAsia" w:ascii="仿宋" w:hAnsi="仿宋" w:eastAsia="仿宋" w:cs="仿宋"/>
                <w:b w:val="0"/>
                <w:bCs w:val="0"/>
                <w:color w:val="auto"/>
                <w:sz w:val="24"/>
                <w:szCs w:val="24"/>
                <w:highlight w:val="none"/>
                <w:lang w:val="zh-CN" w:eastAsia="zh-CN"/>
              </w:rPr>
              <w:t>*</w:t>
            </w:r>
            <w:r>
              <w:rPr>
                <w:rFonts w:hint="eastAsia" w:ascii="仿宋" w:hAnsi="仿宋" w:eastAsia="仿宋" w:cs="仿宋"/>
                <w:b w:val="0"/>
                <w:bCs w:val="0"/>
                <w:color w:val="auto"/>
                <w:sz w:val="24"/>
                <w:szCs w:val="24"/>
                <w:highlight w:val="none"/>
                <w:lang w:val="zh-CN"/>
              </w:rPr>
              <w:t>（1-中标下浮率）进行结算。注：若遇到拜城县发改委农副产品询价表未公示价格的以</w:t>
            </w:r>
            <w:r>
              <w:rPr>
                <w:rFonts w:hint="eastAsia" w:ascii="仿宋" w:hAnsi="仿宋" w:eastAsia="仿宋" w:cs="仿宋"/>
                <w:b w:val="0"/>
                <w:bCs w:val="0"/>
                <w:color w:val="auto"/>
                <w:sz w:val="24"/>
                <w:szCs w:val="24"/>
                <w:highlight w:val="none"/>
                <w:lang w:val="zh-CN" w:eastAsia="zh-CN"/>
              </w:rPr>
              <w:t>双方参照同期市场价格及发改委公布价格协商确定。</w:t>
            </w:r>
          </w:p>
        </w:tc>
      </w:tr>
      <w:tr w14:paraId="7448E372">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0D8C3BC7">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w:t>
            </w:r>
          </w:p>
        </w:tc>
        <w:tc>
          <w:tcPr>
            <w:tcW w:w="1210" w:type="pct"/>
            <w:tcBorders>
              <w:top w:val="single" w:color="auto" w:sz="4" w:space="0"/>
              <w:left w:val="single" w:color="auto" w:sz="4" w:space="0"/>
              <w:bottom w:val="single" w:color="auto" w:sz="4" w:space="0"/>
              <w:right w:val="single" w:color="auto" w:sz="4" w:space="0"/>
            </w:tcBorders>
            <w:vAlign w:val="center"/>
          </w:tcPr>
          <w:p w14:paraId="57DDFD9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是否授权磋商小组确定成交供应商</w:t>
            </w:r>
          </w:p>
        </w:tc>
        <w:tc>
          <w:tcPr>
            <w:tcW w:w="3389" w:type="pct"/>
            <w:tcBorders>
              <w:top w:val="single" w:color="auto" w:sz="4" w:space="0"/>
              <w:left w:val="single" w:color="auto" w:sz="4" w:space="0"/>
              <w:bottom w:val="single" w:color="auto" w:sz="4" w:space="0"/>
              <w:right w:val="single" w:color="auto" w:sz="4" w:space="0"/>
            </w:tcBorders>
            <w:vAlign w:val="center"/>
          </w:tcPr>
          <w:p w14:paraId="7A572BF9">
            <w:pPr>
              <w:keepNext w:val="0"/>
              <w:keepLines w:val="0"/>
              <w:pageBreakBefore w:val="0"/>
              <w:widowControl w:val="0"/>
              <w:kinsoku/>
              <w:wordWrap/>
              <w:overflowPunct/>
              <w:topLinePunct w:val="0"/>
              <w:bidi w:val="0"/>
              <w:snapToGrid/>
              <w:spacing w:before="62" w:beforeLines="20" w:line="440" w:lineRule="exact"/>
              <w:ind w:left="420" w:hanging="360" w:hanging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是，</w:t>
            </w:r>
            <w:r>
              <w:rPr>
                <w:rFonts w:hint="eastAsia" w:ascii="仿宋" w:hAnsi="仿宋" w:eastAsia="仿宋" w:cs="仿宋"/>
                <w:color w:val="auto"/>
                <w:sz w:val="24"/>
                <w:szCs w:val="24"/>
                <w:highlight w:val="none"/>
                <w:lang w:val="zh-CN"/>
              </w:rPr>
              <w:t>每包确定一个成交供应商，成交结果在相关媒介发布，公告期限为1个工作日。</w:t>
            </w:r>
          </w:p>
          <w:p w14:paraId="7D3EFBA5">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否，推荐的成交候选供应商个数：</w:t>
            </w:r>
            <w:r>
              <w:rPr>
                <w:rFonts w:hint="eastAsia" w:ascii="仿宋" w:hAnsi="仿宋" w:eastAsia="仿宋" w:cs="仿宋"/>
                <w:color w:val="auto"/>
                <w:sz w:val="24"/>
                <w:szCs w:val="24"/>
                <w:highlight w:val="none"/>
                <w:u w:val="single"/>
              </w:rPr>
              <w:t xml:space="preserve"> 3 </w:t>
            </w:r>
          </w:p>
        </w:tc>
      </w:tr>
      <w:tr w14:paraId="65EA5C2E">
        <w:tblPrEx>
          <w:tblCellMar>
            <w:top w:w="0" w:type="dxa"/>
            <w:left w:w="108" w:type="dxa"/>
            <w:bottom w:w="0" w:type="dxa"/>
            <w:right w:w="108" w:type="dxa"/>
          </w:tblCellMar>
        </w:tblPrEx>
        <w:tc>
          <w:tcPr>
            <w:tcW w:w="5000" w:type="pct"/>
            <w:gridSpan w:val="3"/>
            <w:tcBorders>
              <w:top w:val="single" w:color="auto" w:sz="4" w:space="0"/>
              <w:left w:val="single" w:color="auto" w:sz="4" w:space="0"/>
              <w:bottom w:val="single" w:color="auto" w:sz="4" w:space="0"/>
              <w:right w:val="single" w:color="auto" w:sz="4" w:space="0"/>
            </w:tcBorders>
            <w:vAlign w:val="center"/>
          </w:tcPr>
          <w:p w14:paraId="2B4A8C05">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b/>
                <w:bCs/>
                <w:color w:val="auto"/>
                <w:sz w:val="24"/>
                <w:szCs w:val="24"/>
                <w:highlight w:val="none"/>
                <w:lang w:val="zh-CN"/>
              </w:rPr>
              <w:t>其他需补充的内容</w:t>
            </w:r>
          </w:p>
        </w:tc>
      </w:tr>
      <w:tr w14:paraId="2579CB45">
        <w:tblPrEx>
          <w:tblCellMar>
            <w:top w:w="0" w:type="dxa"/>
            <w:left w:w="108" w:type="dxa"/>
            <w:bottom w:w="0" w:type="dxa"/>
            <w:right w:w="108" w:type="dxa"/>
          </w:tblCellMar>
        </w:tblPrEx>
        <w:tc>
          <w:tcPr>
            <w:tcW w:w="399" w:type="pct"/>
            <w:vMerge w:val="restart"/>
            <w:tcBorders>
              <w:top w:val="single" w:color="auto" w:sz="4" w:space="0"/>
              <w:left w:val="single" w:color="auto" w:sz="4" w:space="0"/>
              <w:bottom w:val="single" w:color="auto" w:sz="4" w:space="0"/>
              <w:right w:val="single" w:color="auto" w:sz="4" w:space="0"/>
            </w:tcBorders>
            <w:vAlign w:val="center"/>
          </w:tcPr>
          <w:p w14:paraId="6ADF2BA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1</w:t>
            </w:r>
          </w:p>
        </w:tc>
        <w:tc>
          <w:tcPr>
            <w:tcW w:w="1210" w:type="pct"/>
            <w:vMerge w:val="restart"/>
            <w:tcBorders>
              <w:top w:val="single" w:color="auto" w:sz="4" w:space="0"/>
              <w:left w:val="single" w:color="auto" w:sz="4" w:space="0"/>
              <w:bottom w:val="single" w:color="auto" w:sz="4" w:space="0"/>
              <w:right w:val="single" w:color="auto" w:sz="4" w:space="0"/>
            </w:tcBorders>
            <w:vAlign w:val="center"/>
          </w:tcPr>
          <w:p w14:paraId="0E9B52F5">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定义</w:t>
            </w:r>
          </w:p>
        </w:tc>
        <w:tc>
          <w:tcPr>
            <w:tcW w:w="3389" w:type="pct"/>
            <w:tcBorders>
              <w:top w:val="single" w:color="auto" w:sz="4" w:space="0"/>
              <w:left w:val="single" w:color="auto" w:sz="4" w:space="0"/>
              <w:bottom w:val="single" w:color="auto" w:sz="4" w:space="0"/>
              <w:right w:val="single" w:color="auto" w:sz="4" w:space="0"/>
            </w:tcBorders>
            <w:vAlign w:val="center"/>
          </w:tcPr>
          <w:p w14:paraId="77CA4303">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原件：</w:t>
            </w:r>
            <w:r>
              <w:rPr>
                <w:rFonts w:hint="eastAsia" w:ascii="仿宋" w:hAnsi="仿宋" w:eastAsia="仿宋" w:cs="仿宋"/>
                <w:color w:val="auto"/>
                <w:sz w:val="24"/>
                <w:szCs w:val="24"/>
                <w:highlight w:val="none"/>
              </w:rPr>
              <w:t>最初产生的区别于复制件的原始文件或文件的原本或公证处出具的文件复制件公证书。</w:t>
            </w:r>
          </w:p>
        </w:tc>
      </w:tr>
      <w:tr w14:paraId="063192BB">
        <w:tblPrEx>
          <w:tblCellMar>
            <w:top w:w="0" w:type="dxa"/>
            <w:left w:w="108" w:type="dxa"/>
            <w:bottom w:w="0" w:type="dxa"/>
            <w:right w:w="108" w:type="dxa"/>
          </w:tblCellMar>
        </w:tblPrEx>
        <w:tc>
          <w:tcPr>
            <w:tcW w:w="399" w:type="pct"/>
            <w:vMerge w:val="continue"/>
            <w:tcBorders>
              <w:top w:val="single" w:color="auto" w:sz="4" w:space="0"/>
              <w:left w:val="single" w:color="auto" w:sz="4" w:space="0"/>
              <w:bottom w:val="single" w:color="auto" w:sz="4" w:space="0"/>
              <w:right w:val="single" w:color="auto" w:sz="4" w:space="0"/>
            </w:tcBorders>
            <w:vAlign w:val="center"/>
          </w:tcPr>
          <w:p w14:paraId="4C77CF3C">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p>
        </w:tc>
        <w:tc>
          <w:tcPr>
            <w:tcW w:w="1210" w:type="pct"/>
            <w:vMerge w:val="continue"/>
            <w:tcBorders>
              <w:top w:val="single" w:color="auto" w:sz="4" w:space="0"/>
              <w:left w:val="single" w:color="auto" w:sz="4" w:space="0"/>
              <w:bottom w:val="single" w:color="auto" w:sz="4" w:space="0"/>
              <w:right w:val="single" w:color="auto" w:sz="4" w:space="0"/>
            </w:tcBorders>
            <w:vAlign w:val="center"/>
          </w:tcPr>
          <w:p w14:paraId="2B562157">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p>
        </w:tc>
        <w:tc>
          <w:tcPr>
            <w:tcW w:w="3389" w:type="pct"/>
            <w:tcBorders>
              <w:top w:val="single" w:color="auto" w:sz="4" w:space="0"/>
              <w:left w:val="single" w:color="auto" w:sz="4" w:space="0"/>
              <w:bottom w:val="single" w:color="auto" w:sz="4" w:space="0"/>
              <w:right w:val="single" w:color="auto" w:sz="4" w:space="0"/>
            </w:tcBorders>
            <w:vAlign w:val="center"/>
          </w:tcPr>
          <w:p w14:paraId="2249D9B4">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书面形式：包括文字的打印或复印件、传真、信函、电传、电报、</w:t>
            </w:r>
            <w:r>
              <w:rPr>
                <w:rFonts w:hint="eastAsia" w:ascii="仿宋" w:hAnsi="仿宋" w:eastAsia="仿宋" w:cs="仿宋"/>
                <w:color w:val="auto"/>
                <w:sz w:val="24"/>
                <w:szCs w:val="24"/>
                <w:highlight w:val="none"/>
                <w:shd w:val="clear" w:color="auto" w:fill="FFFFFF"/>
              </w:rPr>
              <w:t>电子邮件、相关网站</w:t>
            </w:r>
            <w:r>
              <w:rPr>
                <w:rFonts w:hint="eastAsia" w:ascii="仿宋" w:hAnsi="仿宋" w:eastAsia="仿宋" w:cs="仿宋"/>
                <w:color w:val="auto"/>
                <w:sz w:val="24"/>
                <w:szCs w:val="24"/>
                <w:highlight w:val="none"/>
              </w:rPr>
              <w:t>发布的公告</w:t>
            </w:r>
            <w:r>
              <w:rPr>
                <w:rFonts w:hint="eastAsia" w:ascii="仿宋" w:hAnsi="仿宋" w:eastAsia="仿宋" w:cs="仿宋"/>
                <w:color w:val="auto"/>
                <w:sz w:val="24"/>
                <w:szCs w:val="24"/>
                <w:highlight w:val="none"/>
                <w:shd w:val="clear" w:color="auto" w:fill="FFFFFF"/>
              </w:rPr>
              <w:t>等可以有形地表现所载内容的形式。</w:t>
            </w:r>
          </w:p>
        </w:tc>
      </w:tr>
      <w:tr w14:paraId="3955057A">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36D6B639">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210" w:type="pct"/>
            <w:tcBorders>
              <w:top w:val="single" w:color="auto" w:sz="4" w:space="0"/>
              <w:left w:val="single" w:color="auto" w:sz="4" w:space="0"/>
              <w:bottom w:val="single" w:color="auto" w:sz="4" w:space="0"/>
              <w:right w:val="single" w:color="auto" w:sz="4" w:space="0"/>
            </w:tcBorders>
            <w:vAlign w:val="center"/>
          </w:tcPr>
          <w:p w14:paraId="66197B93">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分包和非主体、非关键性工作</w:t>
            </w:r>
          </w:p>
        </w:tc>
        <w:tc>
          <w:tcPr>
            <w:tcW w:w="3389" w:type="pct"/>
            <w:tcBorders>
              <w:top w:val="single" w:color="auto" w:sz="4" w:space="0"/>
              <w:left w:val="single" w:color="auto" w:sz="4" w:space="0"/>
              <w:bottom w:val="single" w:color="auto" w:sz="4" w:space="0"/>
              <w:right w:val="single" w:color="auto" w:sz="4" w:space="0"/>
            </w:tcBorders>
            <w:vAlign w:val="center"/>
          </w:tcPr>
          <w:p w14:paraId="7AA6B28E">
            <w:pPr>
              <w:keepNext w:val="0"/>
              <w:keepLines w:val="0"/>
              <w:pageBreakBefore w:val="0"/>
              <w:widowControl w:val="0"/>
              <w:kinsoku/>
              <w:wordWrap/>
              <w:overflowPunct/>
              <w:topLinePunct w:val="0"/>
              <w:bidi w:val="0"/>
              <w:snapToGrid/>
              <w:spacing w:before="62" w:beforeLines="20" w:line="440" w:lineRule="exact"/>
              <w:ind w:left="420" w:hanging="360" w:hanging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不允许</w:t>
            </w:r>
          </w:p>
          <w:p w14:paraId="681CF0F6">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允许，供应商根据采购文件载明的标的采购项目实际情况，拟在成交后将成交项目的非主体、非关键性工作交由他人完成的，应当在响应文件中载明。</w:t>
            </w:r>
          </w:p>
        </w:tc>
      </w:tr>
      <w:tr w14:paraId="27288346">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0DBFF9AE">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210" w:type="pct"/>
            <w:tcBorders>
              <w:top w:val="single" w:color="auto" w:sz="4" w:space="0"/>
              <w:left w:val="single" w:color="auto" w:sz="4" w:space="0"/>
              <w:bottom w:val="single" w:color="auto" w:sz="4" w:space="0"/>
              <w:right w:val="single" w:color="auto" w:sz="4" w:space="0"/>
            </w:tcBorders>
            <w:vAlign w:val="center"/>
          </w:tcPr>
          <w:p w14:paraId="18DA5251">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多包成交规则</w:t>
            </w:r>
          </w:p>
        </w:tc>
        <w:tc>
          <w:tcPr>
            <w:tcW w:w="3389" w:type="pct"/>
            <w:tcBorders>
              <w:top w:val="single" w:color="auto" w:sz="4" w:space="0"/>
              <w:left w:val="single" w:color="auto" w:sz="4" w:space="0"/>
              <w:bottom w:val="single" w:color="auto" w:sz="4" w:space="0"/>
              <w:right w:val="single" w:color="auto" w:sz="4" w:space="0"/>
            </w:tcBorders>
            <w:vAlign w:val="center"/>
          </w:tcPr>
          <w:p w14:paraId="0A94B98E">
            <w:pPr>
              <w:keepNext w:val="0"/>
              <w:keepLines w:val="0"/>
              <w:pageBreakBefore w:val="0"/>
              <w:widowControl w:val="0"/>
              <w:kinsoku/>
              <w:wordWrap/>
              <w:overflowPunct/>
              <w:topLinePunct w:val="0"/>
              <w:bidi w:val="0"/>
              <w:snapToGrid/>
              <w:spacing w:before="62" w:beforeLines="20" w:line="440" w:lineRule="exact"/>
              <w:ind w:left="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分包采购的项目，供应商可以选择</w:t>
            </w:r>
            <w:r>
              <w:rPr>
                <w:rFonts w:hint="eastAsia" w:ascii="仿宋" w:hAnsi="仿宋" w:eastAsia="仿宋" w:cs="仿宋"/>
                <w:color w:val="auto"/>
                <w:sz w:val="24"/>
                <w:szCs w:val="24"/>
                <w:highlight w:val="none"/>
                <w:u w:val="single"/>
              </w:rPr>
              <w:t xml:space="preserve"> / </w:t>
            </w:r>
            <w:r>
              <w:rPr>
                <w:rFonts w:hint="eastAsia" w:ascii="仿宋" w:hAnsi="仿宋" w:eastAsia="仿宋" w:cs="仿宋"/>
                <w:color w:val="auto"/>
                <w:sz w:val="24"/>
                <w:szCs w:val="24"/>
                <w:highlight w:val="none"/>
              </w:rPr>
              <w:t>个包报价，但只能成交</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个包。</w:t>
            </w:r>
          </w:p>
          <w:p w14:paraId="069F450C">
            <w:pPr>
              <w:keepNext w:val="0"/>
              <w:keepLines w:val="0"/>
              <w:pageBreakBefore w:val="0"/>
              <w:widowControl w:val="0"/>
              <w:kinsoku/>
              <w:wordWrap/>
              <w:overflowPunct/>
              <w:topLinePunct w:val="0"/>
              <w:bidi w:val="0"/>
              <w:snapToGrid/>
              <w:spacing w:before="62" w:beforeLines="20" w:line="440" w:lineRule="exact"/>
              <w:ind w:left="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供应商可依照采购文件要求进行多个包报价。若所投多个包的报价排位均第一，由供应商自行选择其中</w:t>
            </w:r>
            <w:r>
              <w:rPr>
                <w:rFonts w:hint="eastAsia" w:ascii="仿宋" w:hAnsi="仿宋" w:eastAsia="仿宋" w:cs="仿宋"/>
                <w:color w:val="auto"/>
                <w:sz w:val="24"/>
                <w:szCs w:val="24"/>
                <w:highlight w:val="none"/>
              </w:rPr>
              <w:t>多</w:t>
            </w:r>
            <w:r>
              <w:rPr>
                <w:rFonts w:hint="eastAsia" w:ascii="仿宋" w:hAnsi="仿宋" w:eastAsia="仿宋" w:cs="仿宋"/>
                <w:color w:val="auto"/>
                <w:sz w:val="24"/>
                <w:szCs w:val="24"/>
                <w:highlight w:val="none"/>
                <w:lang w:val="zh-CN"/>
              </w:rPr>
              <w:t>个包成交。</w:t>
            </w:r>
          </w:p>
        </w:tc>
      </w:tr>
      <w:tr w14:paraId="50C0619F">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5840EAD2">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1210" w:type="pct"/>
            <w:tcBorders>
              <w:top w:val="single" w:color="auto" w:sz="4" w:space="0"/>
              <w:left w:val="single" w:color="auto" w:sz="4" w:space="0"/>
              <w:bottom w:val="single" w:color="auto" w:sz="4" w:space="0"/>
              <w:right w:val="single" w:color="auto" w:sz="4" w:space="0"/>
            </w:tcBorders>
            <w:vAlign w:val="center"/>
          </w:tcPr>
          <w:p w14:paraId="4D7D64B0">
            <w:pPr>
              <w:keepNext w:val="0"/>
              <w:keepLines w:val="0"/>
              <w:pageBreakBefore w:val="0"/>
              <w:widowControl w:val="0"/>
              <w:kinsoku/>
              <w:wordWrap/>
              <w:overflowPunct/>
              <w:topLinePunct w:val="0"/>
              <w:bidi w:val="0"/>
              <w:snapToGrid/>
              <w:spacing w:before="62" w:beforeLines="2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监督</w:t>
            </w:r>
          </w:p>
        </w:tc>
        <w:tc>
          <w:tcPr>
            <w:tcW w:w="3389" w:type="pct"/>
            <w:tcBorders>
              <w:top w:val="single" w:color="auto" w:sz="4" w:space="0"/>
              <w:left w:val="single" w:color="auto" w:sz="4" w:space="0"/>
              <w:bottom w:val="single" w:color="auto" w:sz="4" w:space="0"/>
              <w:right w:val="single" w:color="auto" w:sz="4" w:space="0"/>
            </w:tcBorders>
            <w:vAlign w:val="center"/>
          </w:tcPr>
          <w:p w14:paraId="5E8C8B14">
            <w:pPr>
              <w:keepNext w:val="0"/>
              <w:keepLines w:val="0"/>
              <w:pageBreakBefore w:val="0"/>
              <w:widowControl w:val="0"/>
              <w:kinsoku/>
              <w:wordWrap/>
              <w:overflowPunct/>
              <w:topLinePunct w:val="0"/>
              <w:bidi w:val="0"/>
              <w:snapToGrid/>
              <w:spacing w:before="62" w:beforeLines="20" w:line="4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本次采购活动及相关当事人应当接受</w:t>
            </w:r>
            <w:r>
              <w:rPr>
                <w:rFonts w:hint="eastAsia" w:ascii="仿宋" w:hAnsi="仿宋" w:eastAsia="仿宋" w:cs="仿宋"/>
                <w:color w:val="auto"/>
                <w:sz w:val="24"/>
                <w:szCs w:val="24"/>
                <w:highlight w:val="none"/>
              </w:rPr>
              <w:t>当地</w:t>
            </w:r>
            <w:r>
              <w:rPr>
                <w:rFonts w:hint="eastAsia" w:ascii="仿宋" w:hAnsi="仿宋" w:eastAsia="仿宋" w:cs="仿宋"/>
                <w:bCs/>
                <w:color w:val="auto"/>
                <w:sz w:val="24"/>
                <w:szCs w:val="24"/>
                <w:highlight w:val="none"/>
                <w:lang w:val="zh-CN"/>
              </w:rPr>
              <w:t>监督管理部门</w:t>
            </w:r>
            <w:r>
              <w:rPr>
                <w:rFonts w:hint="eastAsia" w:ascii="仿宋" w:hAnsi="仿宋" w:eastAsia="仿宋" w:cs="仿宋"/>
                <w:color w:val="auto"/>
                <w:sz w:val="24"/>
                <w:szCs w:val="24"/>
                <w:highlight w:val="none"/>
                <w:lang w:val="zh-CN"/>
              </w:rPr>
              <w:t>依法实施的监督。</w:t>
            </w:r>
          </w:p>
        </w:tc>
      </w:tr>
      <w:tr w14:paraId="2F83E680">
        <w:tblPrEx>
          <w:tblCellMar>
            <w:top w:w="0" w:type="dxa"/>
            <w:left w:w="108" w:type="dxa"/>
            <w:bottom w:w="0" w:type="dxa"/>
            <w:right w:w="108" w:type="dxa"/>
          </w:tblCellMar>
        </w:tblPrEx>
        <w:tc>
          <w:tcPr>
            <w:tcW w:w="399" w:type="pct"/>
            <w:tcBorders>
              <w:top w:val="single" w:color="auto" w:sz="4" w:space="0"/>
              <w:left w:val="single" w:color="auto" w:sz="4" w:space="0"/>
              <w:bottom w:val="single" w:color="auto" w:sz="4" w:space="0"/>
              <w:right w:val="single" w:color="auto" w:sz="4" w:space="0"/>
            </w:tcBorders>
            <w:vAlign w:val="center"/>
          </w:tcPr>
          <w:p w14:paraId="7F6DE50D">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1210" w:type="pct"/>
            <w:tcBorders>
              <w:top w:val="single" w:color="auto" w:sz="4" w:space="0"/>
              <w:left w:val="single" w:color="auto" w:sz="4" w:space="0"/>
              <w:bottom w:val="single" w:color="auto" w:sz="4" w:space="0"/>
              <w:right w:val="single" w:color="auto" w:sz="4" w:space="0"/>
            </w:tcBorders>
            <w:vAlign w:val="center"/>
          </w:tcPr>
          <w:p w14:paraId="35F93130">
            <w:pPr>
              <w:keepNext w:val="0"/>
              <w:keepLines w:val="0"/>
              <w:pageBreakBefore w:val="0"/>
              <w:widowControl w:val="0"/>
              <w:kinsoku/>
              <w:wordWrap/>
              <w:overflowPunct/>
              <w:topLinePunct w:val="0"/>
              <w:bidi w:val="0"/>
              <w:snapToGrid/>
              <w:spacing w:before="31" w:beforeLines="1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标前准备</w:t>
            </w:r>
          </w:p>
        </w:tc>
        <w:tc>
          <w:tcPr>
            <w:tcW w:w="3389" w:type="pct"/>
            <w:tcBorders>
              <w:top w:val="single" w:color="auto" w:sz="4" w:space="0"/>
              <w:left w:val="single" w:color="auto" w:sz="4" w:space="0"/>
              <w:bottom w:val="single" w:color="auto" w:sz="4" w:space="0"/>
              <w:right w:val="single" w:color="auto" w:sz="4" w:space="0"/>
            </w:tcBorders>
            <w:vAlign w:val="center"/>
          </w:tcPr>
          <w:p w14:paraId="33E0D5E1">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1、本项目实行网上投标，采用电子投标文件。若供应商参与投标，自行承担投标一切费用。</w:t>
            </w:r>
          </w:p>
          <w:p w14:paraId="5379F19A">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08368B1F">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3、供应商将政采云电子交易客户端下载、安装完成后，可通过账号密码或CA登录客户端进行投标文件制作。在使用政采云投标客户端时，建议使用WIN7及以上操作系统。客户端请至新疆政府采购网上（</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"http://www.ccgp-xinjiang.gov.cn/"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http://www.ccgp-xinjiang.gov.cn/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）下载专区查看，如有问题可拨打政采云客户服务热线95763进行咨询。</w:t>
            </w:r>
          </w:p>
        </w:tc>
      </w:tr>
      <w:tr w14:paraId="5F90AB45">
        <w:tblPrEx>
          <w:tblCellMar>
            <w:top w:w="0" w:type="dxa"/>
            <w:left w:w="108" w:type="dxa"/>
            <w:bottom w:w="0" w:type="dxa"/>
            <w:right w:w="108" w:type="dxa"/>
          </w:tblCellMar>
        </w:tblPrEx>
        <w:trPr>
          <w:trHeight w:val="295" w:hRule="atLeast"/>
        </w:trPr>
        <w:tc>
          <w:tcPr>
            <w:tcW w:w="399" w:type="pct"/>
            <w:tcBorders>
              <w:top w:val="single" w:color="auto" w:sz="4" w:space="0"/>
              <w:left w:val="single" w:color="auto" w:sz="4" w:space="0"/>
              <w:bottom w:val="single" w:color="auto" w:sz="4" w:space="0"/>
              <w:right w:val="single" w:color="auto" w:sz="4" w:space="0"/>
            </w:tcBorders>
            <w:vAlign w:val="center"/>
          </w:tcPr>
          <w:p w14:paraId="722E85DA">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1210" w:type="pct"/>
            <w:tcBorders>
              <w:top w:val="single" w:color="auto" w:sz="4" w:space="0"/>
              <w:left w:val="single" w:color="auto" w:sz="4" w:space="0"/>
              <w:bottom w:val="single" w:color="auto" w:sz="4" w:space="0"/>
              <w:right w:val="single" w:color="auto" w:sz="4" w:space="0"/>
            </w:tcBorders>
            <w:vAlign w:val="center"/>
          </w:tcPr>
          <w:p w14:paraId="7DD1F5BA">
            <w:pPr>
              <w:keepNext w:val="0"/>
              <w:keepLines w:val="0"/>
              <w:pageBreakBefore w:val="0"/>
              <w:widowControl w:val="0"/>
              <w:kinsoku/>
              <w:wordWrap/>
              <w:overflowPunct/>
              <w:topLinePunct w:val="0"/>
              <w:bidi w:val="0"/>
              <w:snapToGrid/>
              <w:spacing w:before="31" w:beforeLines="10" w:line="440" w:lineRule="exact"/>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投</w:t>
            </w:r>
            <w:r>
              <w:rPr>
                <w:rFonts w:hint="eastAsia" w:ascii="仿宋" w:hAnsi="仿宋" w:eastAsia="仿宋" w:cs="仿宋"/>
                <w:color w:val="auto"/>
                <w:sz w:val="24"/>
                <w:szCs w:val="24"/>
                <w:highlight w:val="none"/>
                <w:lang w:val="zh-CN"/>
              </w:rPr>
              <w:t>标文件解密时间</w:t>
            </w:r>
          </w:p>
        </w:tc>
        <w:tc>
          <w:tcPr>
            <w:tcW w:w="3389" w:type="pct"/>
            <w:tcBorders>
              <w:top w:val="single" w:color="auto" w:sz="4" w:space="0"/>
              <w:left w:val="single" w:color="auto" w:sz="4" w:space="0"/>
              <w:bottom w:val="single" w:color="auto" w:sz="4" w:space="0"/>
              <w:right w:val="single" w:color="auto" w:sz="4" w:space="0"/>
            </w:tcBorders>
            <w:vAlign w:val="center"/>
          </w:tcPr>
          <w:p w14:paraId="7ACCD262">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供应商应当在响应文件提交截止时间前，将生成的“电子加密响应文件”上传递交至“政府采购云平台”。响应文件提交截止时间以后上传提交的响应文件将被“政府采购云平台”拒收。</w:t>
            </w:r>
          </w:p>
          <w:p w14:paraId="1EAFF682">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响应文件开启时间后30分钟内供应商可以登录“政采云”平台，用“项目采购-开标评标”功能进行解密响应文件。若供应商在规定时间内未按时解密的，视为响应文件撤回。</w:t>
            </w:r>
          </w:p>
        </w:tc>
      </w:tr>
      <w:tr w14:paraId="2ECAD834">
        <w:tblPrEx>
          <w:tblCellMar>
            <w:top w:w="0" w:type="dxa"/>
            <w:left w:w="108" w:type="dxa"/>
            <w:bottom w:w="0" w:type="dxa"/>
            <w:right w:w="108" w:type="dxa"/>
          </w:tblCellMar>
        </w:tblPrEx>
        <w:trPr>
          <w:trHeight w:val="90" w:hRule="atLeast"/>
        </w:trPr>
        <w:tc>
          <w:tcPr>
            <w:tcW w:w="399" w:type="pct"/>
            <w:tcBorders>
              <w:top w:val="single" w:color="auto" w:sz="4" w:space="0"/>
              <w:left w:val="single" w:color="auto" w:sz="4" w:space="0"/>
              <w:bottom w:val="single" w:color="auto" w:sz="4" w:space="0"/>
              <w:right w:val="single" w:color="auto" w:sz="4" w:space="0"/>
            </w:tcBorders>
            <w:vAlign w:val="center"/>
          </w:tcPr>
          <w:p w14:paraId="4C07724C">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1210" w:type="pct"/>
            <w:tcBorders>
              <w:top w:val="single" w:color="auto" w:sz="4" w:space="0"/>
              <w:left w:val="single" w:color="auto" w:sz="4" w:space="0"/>
              <w:bottom w:val="single" w:color="auto" w:sz="4" w:space="0"/>
              <w:right w:val="single" w:color="auto" w:sz="4" w:space="0"/>
            </w:tcBorders>
            <w:vAlign w:val="center"/>
          </w:tcPr>
          <w:p w14:paraId="54B8AD97">
            <w:pPr>
              <w:keepNext w:val="0"/>
              <w:keepLines w:val="0"/>
              <w:pageBreakBefore w:val="0"/>
              <w:widowControl w:val="0"/>
              <w:kinsoku/>
              <w:wordWrap/>
              <w:overflowPunct/>
              <w:topLinePunct w:val="0"/>
              <w:bidi w:val="0"/>
              <w:snapToGrid/>
              <w:spacing w:before="31" w:beforeLines="1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中标成交结果公告</w:t>
            </w:r>
          </w:p>
        </w:tc>
        <w:tc>
          <w:tcPr>
            <w:tcW w:w="3389" w:type="pct"/>
            <w:tcBorders>
              <w:top w:val="single" w:color="auto" w:sz="4" w:space="0"/>
              <w:left w:val="single" w:color="auto" w:sz="4" w:space="0"/>
              <w:bottom w:val="single" w:color="auto" w:sz="4" w:space="0"/>
              <w:right w:val="single" w:color="auto" w:sz="4" w:space="0"/>
            </w:tcBorders>
            <w:vAlign w:val="center"/>
          </w:tcPr>
          <w:p w14:paraId="4BE86DD8">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成交结果公告在新疆政府采购网上公示，公示期1个工作日。</w:t>
            </w:r>
          </w:p>
        </w:tc>
      </w:tr>
      <w:tr w14:paraId="130F8475">
        <w:tblPrEx>
          <w:tblCellMar>
            <w:top w:w="0" w:type="dxa"/>
            <w:left w:w="108" w:type="dxa"/>
            <w:bottom w:w="0" w:type="dxa"/>
            <w:right w:w="108" w:type="dxa"/>
          </w:tblCellMar>
        </w:tblPrEx>
        <w:trPr>
          <w:trHeight w:val="90" w:hRule="atLeast"/>
        </w:trPr>
        <w:tc>
          <w:tcPr>
            <w:tcW w:w="399" w:type="pct"/>
            <w:tcBorders>
              <w:top w:val="single" w:color="auto" w:sz="4" w:space="0"/>
              <w:left w:val="single" w:color="auto" w:sz="4" w:space="0"/>
              <w:bottom w:val="single" w:color="auto" w:sz="4" w:space="0"/>
              <w:right w:val="single" w:color="auto" w:sz="4" w:space="0"/>
            </w:tcBorders>
            <w:vAlign w:val="center"/>
          </w:tcPr>
          <w:p w14:paraId="7847CA88">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p>
        </w:tc>
        <w:tc>
          <w:tcPr>
            <w:tcW w:w="1210" w:type="pct"/>
            <w:tcBorders>
              <w:top w:val="single" w:color="auto" w:sz="4" w:space="0"/>
              <w:left w:val="single" w:color="auto" w:sz="4" w:space="0"/>
              <w:bottom w:val="single" w:color="auto" w:sz="4" w:space="0"/>
              <w:right w:val="single" w:color="auto" w:sz="4" w:space="0"/>
            </w:tcBorders>
            <w:vAlign w:val="center"/>
          </w:tcPr>
          <w:p w14:paraId="7531B72B">
            <w:pPr>
              <w:keepNext w:val="0"/>
              <w:keepLines w:val="0"/>
              <w:pageBreakBefore w:val="0"/>
              <w:widowControl w:val="0"/>
              <w:kinsoku/>
              <w:wordWrap/>
              <w:overflowPunct/>
              <w:topLinePunct w:val="0"/>
              <w:bidi w:val="0"/>
              <w:snapToGrid/>
              <w:spacing w:before="31" w:beforeLines="10"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本服务项目</w:t>
            </w:r>
            <w:r>
              <w:rPr>
                <w:rFonts w:hint="eastAsia" w:ascii="仿宋" w:hAnsi="仿宋" w:eastAsia="仿宋" w:cs="仿宋"/>
                <w:b/>
                <w:bCs/>
                <w:color w:val="auto"/>
                <w:sz w:val="24"/>
                <w:szCs w:val="24"/>
                <w:highlight w:val="none"/>
              </w:rPr>
              <w:t>所属行业</w:t>
            </w:r>
          </w:p>
        </w:tc>
        <w:tc>
          <w:tcPr>
            <w:tcW w:w="3389" w:type="pct"/>
            <w:tcBorders>
              <w:top w:val="single" w:color="auto" w:sz="4" w:space="0"/>
              <w:left w:val="single" w:color="auto" w:sz="4" w:space="0"/>
              <w:bottom w:val="single" w:color="auto" w:sz="4" w:space="0"/>
              <w:right w:val="single" w:color="auto" w:sz="4" w:space="0"/>
            </w:tcBorders>
            <w:vAlign w:val="center"/>
          </w:tcPr>
          <w:p w14:paraId="0F4CDEE4">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批发业</w:t>
            </w:r>
            <w:r>
              <w:rPr>
                <w:rFonts w:hint="eastAsia" w:ascii="仿宋" w:hAnsi="仿宋" w:eastAsia="仿宋" w:cs="仿宋"/>
                <w:b/>
                <w:bCs/>
                <w:color w:val="auto"/>
                <w:sz w:val="24"/>
                <w:szCs w:val="24"/>
                <w:highlight w:val="none"/>
              </w:rPr>
              <w:t>。</w:t>
            </w:r>
          </w:p>
        </w:tc>
      </w:tr>
      <w:tr w14:paraId="241CE794">
        <w:tblPrEx>
          <w:tblCellMar>
            <w:top w:w="0" w:type="dxa"/>
            <w:left w:w="108" w:type="dxa"/>
            <w:bottom w:w="0" w:type="dxa"/>
            <w:right w:w="108" w:type="dxa"/>
          </w:tblCellMar>
        </w:tblPrEx>
        <w:trPr>
          <w:trHeight w:val="90" w:hRule="atLeast"/>
        </w:trPr>
        <w:tc>
          <w:tcPr>
            <w:tcW w:w="399" w:type="pct"/>
            <w:tcBorders>
              <w:top w:val="single" w:color="auto" w:sz="4" w:space="0"/>
              <w:left w:val="single" w:color="auto" w:sz="4" w:space="0"/>
              <w:bottom w:val="single" w:color="auto" w:sz="4" w:space="0"/>
              <w:right w:val="single" w:color="auto" w:sz="4" w:space="0"/>
            </w:tcBorders>
            <w:vAlign w:val="center"/>
          </w:tcPr>
          <w:p w14:paraId="64DFB58E">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210" w:type="pct"/>
            <w:tcBorders>
              <w:top w:val="single" w:color="auto" w:sz="4" w:space="0"/>
              <w:left w:val="single" w:color="auto" w:sz="4" w:space="0"/>
              <w:bottom w:val="single" w:color="auto" w:sz="4" w:space="0"/>
              <w:right w:val="single" w:color="auto" w:sz="4" w:space="0"/>
            </w:tcBorders>
            <w:vAlign w:val="center"/>
          </w:tcPr>
          <w:p w14:paraId="2F4BD2AD">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7D65FEA7">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6D59C2AF">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459C81AA">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35E70C83">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5A8D419B">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58E35C51">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lang w:val="en-US" w:eastAsia="zh-CN"/>
              </w:rPr>
            </w:pPr>
          </w:p>
          <w:p w14:paraId="384CBA25">
            <w:pPr>
              <w:keepNext w:val="0"/>
              <w:keepLines w:val="0"/>
              <w:pageBreakBefore w:val="0"/>
              <w:widowControl w:val="0"/>
              <w:kinsoku/>
              <w:wordWrap/>
              <w:overflowPunct/>
              <w:topLinePunct w:val="0"/>
              <w:bidi w:val="0"/>
              <w:adjustRightInd/>
              <w:snapToGrid/>
              <w:spacing w:before="32" w:beforeLines="10" w:line="44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低价不正当竞争预防措施</w:t>
            </w:r>
          </w:p>
        </w:tc>
        <w:tc>
          <w:tcPr>
            <w:tcW w:w="3389" w:type="pct"/>
            <w:tcBorders>
              <w:top w:val="single" w:color="auto" w:sz="4" w:space="0"/>
              <w:left w:val="single" w:color="auto" w:sz="4" w:space="0"/>
              <w:bottom w:val="single" w:color="auto" w:sz="4" w:space="0"/>
              <w:right w:val="single" w:color="auto" w:sz="4" w:space="0"/>
            </w:tcBorders>
            <w:vAlign w:val="center"/>
          </w:tcPr>
          <w:p w14:paraId="2797584E">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低价不正当竞争预防措施:</w:t>
            </w:r>
          </w:p>
          <w:p w14:paraId="7C4AE72A">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1.在评标过程中，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 </w:t>
            </w:r>
          </w:p>
          <w:p w14:paraId="477CA2FF">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2.政府采购异常低价审查：根据《关于推动解决政府采购异常低价问题的通知》（财库〔2026〕2号）的规定：</w:t>
            </w:r>
          </w:p>
          <w:p w14:paraId="1B1118DC">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（一）采购评审中出现下列情形之一的，评审委员会应当启动异常低价投标（响应）审查程序：</w:t>
            </w:r>
          </w:p>
          <w:p w14:paraId="1A469D49">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382EC127">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4ECB7E5C">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3.投标（响应）报价低于采购项目最高限价45%的，即投标（响应）报价&lt;采购项目最高限价×45%；</w:t>
            </w:r>
          </w:p>
          <w:p w14:paraId="46B91388">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4.评审委员会基于专业判断，认为供应商报价过低，有可能影响产品质量或者不能诚信履约的其他情形。</w:t>
            </w:r>
          </w:p>
          <w:p w14:paraId="4B8FF02C">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相关法律法规对供应商报价有规定的，从其规定。</w:t>
            </w:r>
          </w:p>
          <w:p w14:paraId="4A37185F">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EDCB932">
            <w:pPr>
              <w:keepNext w:val="0"/>
              <w:keepLines w:val="0"/>
              <w:pageBreakBefore w:val="0"/>
              <w:widowControl w:val="0"/>
              <w:kinsoku/>
              <w:wordWrap/>
              <w:overflowPunct/>
              <w:topLinePunct w:val="0"/>
              <w:bidi w:val="0"/>
              <w:adjustRightInd/>
              <w:snapToGrid/>
              <w:spacing w:before="32" w:beforeLines="10" w:line="44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72B571AC">
        <w:tblPrEx>
          <w:tblCellMar>
            <w:top w:w="0" w:type="dxa"/>
            <w:left w:w="108" w:type="dxa"/>
            <w:bottom w:w="0" w:type="dxa"/>
            <w:right w:w="108" w:type="dxa"/>
          </w:tblCellMar>
        </w:tblPrEx>
        <w:trPr>
          <w:trHeight w:val="90" w:hRule="atLeast"/>
        </w:trPr>
        <w:tc>
          <w:tcPr>
            <w:tcW w:w="399" w:type="pct"/>
            <w:tcBorders>
              <w:top w:val="single" w:color="auto" w:sz="4" w:space="0"/>
              <w:left w:val="single" w:color="auto" w:sz="4" w:space="0"/>
              <w:bottom w:val="single" w:color="auto" w:sz="4" w:space="0"/>
              <w:right w:val="single" w:color="auto" w:sz="4" w:space="0"/>
            </w:tcBorders>
            <w:vAlign w:val="center"/>
          </w:tcPr>
          <w:p w14:paraId="7F3D689C">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210" w:type="pct"/>
            <w:tcBorders>
              <w:top w:val="single" w:color="auto" w:sz="4" w:space="0"/>
              <w:left w:val="single" w:color="auto" w:sz="4" w:space="0"/>
              <w:bottom w:val="single" w:color="auto" w:sz="4" w:space="0"/>
              <w:right w:val="single" w:color="auto" w:sz="4" w:space="0"/>
            </w:tcBorders>
            <w:vAlign w:val="center"/>
          </w:tcPr>
          <w:p w14:paraId="633FEA67">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投</w:t>
            </w:r>
            <w:r>
              <w:rPr>
                <w:rFonts w:hint="eastAsia" w:ascii="仿宋" w:hAnsi="仿宋" w:eastAsia="仿宋" w:cs="仿宋"/>
                <w:color w:val="auto"/>
                <w:sz w:val="24"/>
                <w:szCs w:val="24"/>
                <w:highlight w:val="none"/>
                <w:lang w:val="zh-CN"/>
              </w:rPr>
              <w:t>标文件解密时间</w:t>
            </w:r>
          </w:p>
        </w:tc>
        <w:tc>
          <w:tcPr>
            <w:tcW w:w="3389" w:type="pct"/>
            <w:tcBorders>
              <w:top w:val="single" w:color="auto" w:sz="4" w:space="0"/>
              <w:left w:val="single" w:color="auto" w:sz="4" w:space="0"/>
              <w:bottom w:val="single" w:color="auto" w:sz="4" w:space="0"/>
              <w:right w:val="single" w:color="auto" w:sz="4" w:space="0"/>
            </w:tcBorders>
            <w:vAlign w:val="center"/>
          </w:tcPr>
          <w:p w14:paraId="264653DE">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供应商应当在响应文件提交截止时间前，将生成的“电子加密响应文件”上传递交至“政府采购云平台”。响应文件提交截止时间以后上传提交的响应文件将被“政府采购云平台”拒收。</w:t>
            </w:r>
          </w:p>
          <w:p w14:paraId="4D5510AA">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1.本项目解密时长为:30分钟，开标时间后30分钟内(用“项目采购-开标评标”功能进行解密响应文件。若供应商在规定时间内未按时签到或解密的，视为无效投标。解密与加密响应文件须为同一个 CA。</w:t>
            </w:r>
          </w:p>
        </w:tc>
      </w:tr>
      <w:tr w14:paraId="50C65471">
        <w:tblPrEx>
          <w:tblCellMar>
            <w:top w:w="0" w:type="dxa"/>
            <w:left w:w="108" w:type="dxa"/>
            <w:bottom w:w="0" w:type="dxa"/>
            <w:right w:w="108" w:type="dxa"/>
          </w:tblCellMar>
        </w:tblPrEx>
        <w:trPr>
          <w:trHeight w:val="90" w:hRule="atLeast"/>
        </w:trPr>
        <w:tc>
          <w:tcPr>
            <w:tcW w:w="399" w:type="pct"/>
            <w:tcBorders>
              <w:top w:val="single" w:color="auto" w:sz="4" w:space="0"/>
              <w:left w:val="single" w:color="auto" w:sz="4" w:space="0"/>
              <w:bottom w:val="single" w:color="auto" w:sz="4" w:space="0"/>
              <w:right w:val="single" w:color="auto" w:sz="4" w:space="0"/>
            </w:tcBorders>
            <w:vAlign w:val="center"/>
          </w:tcPr>
          <w:p w14:paraId="14FA1958">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1210" w:type="pct"/>
            <w:tcBorders>
              <w:top w:val="single" w:color="auto" w:sz="4" w:space="0"/>
              <w:left w:val="single" w:color="auto" w:sz="4" w:space="0"/>
              <w:bottom w:val="single" w:color="auto" w:sz="4" w:space="0"/>
              <w:right w:val="single" w:color="auto" w:sz="4" w:space="0"/>
            </w:tcBorders>
            <w:vAlign w:val="center"/>
          </w:tcPr>
          <w:p w14:paraId="141F277F">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合同履约</w:t>
            </w:r>
          </w:p>
        </w:tc>
        <w:tc>
          <w:tcPr>
            <w:tcW w:w="3389" w:type="pct"/>
            <w:tcBorders>
              <w:top w:val="single" w:color="auto" w:sz="4" w:space="0"/>
              <w:left w:val="single" w:color="auto" w:sz="4" w:space="0"/>
              <w:bottom w:val="single" w:color="auto" w:sz="4" w:space="0"/>
              <w:right w:val="single" w:color="auto" w:sz="4" w:space="0"/>
            </w:tcBorders>
            <w:vAlign w:val="center"/>
          </w:tcPr>
          <w:p w14:paraId="4224A845">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1．采购人与中标、成交供应商应当在中标、成交通知书发出之日起三十日内，按照采购文件确定的事项签订政府采购合同。</w:t>
            </w:r>
          </w:p>
          <w:p w14:paraId="0CEE1747">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sz w:val="24"/>
                <w:szCs w:val="24"/>
                <w:lang w:val="en-US" w:eastAsia="zh-CN"/>
              </w:rPr>
              <w:t>2．中标或者成交供应商拒绝与采购人签订合同的，采购人可以按照评审报告推荐的中标或者成交候选人名单排序，确定下一候选人为中标或者成交供应商，也可以重新开展政府采购活动。</w:t>
            </w:r>
          </w:p>
        </w:tc>
      </w:tr>
      <w:tr w14:paraId="0FBA6188">
        <w:tblPrEx>
          <w:tblCellMar>
            <w:top w:w="0" w:type="dxa"/>
            <w:left w:w="108" w:type="dxa"/>
            <w:bottom w:w="0" w:type="dxa"/>
            <w:right w:w="108" w:type="dxa"/>
          </w:tblCellMar>
        </w:tblPrEx>
        <w:tc>
          <w:tcPr>
            <w:tcW w:w="5000" w:type="pct"/>
            <w:gridSpan w:val="3"/>
            <w:tcBorders>
              <w:top w:val="single" w:color="auto" w:sz="4" w:space="0"/>
              <w:left w:val="single" w:color="auto" w:sz="4" w:space="0"/>
              <w:bottom w:val="single" w:color="auto" w:sz="4" w:space="0"/>
              <w:right w:val="single" w:color="auto" w:sz="4" w:space="0"/>
            </w:tcBorders>
            <w:vAlign w:val="center"/>
          </w:tcPr>
          <w:p w14:paraId="555935C0">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磋商响应文件份数：</w:t>
            </w:r>
          </w:p>
          <w:p w14:paraId="5A6FD7E5">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（1）“电子加密磋商响应文件”：在线上传递交，一份。</w:t>
            </w:r>
          </w:p>
        </w:tc>
      </w:tr>
      <w:tr w14:paraId="42D79787">
        <w:tblPrEx>
          <w:tblCellMar>
            <w:top w:w="0" w:type="dxa"/>
            <w:left w:w="108" w:type="dxa"/>
            <w:bottom w:w="0" w:type="dxa"/>
            <w:right w:w="108" w:type="dxa"/>
          </w:tblCellMar>
        </w:tblPrEx>
        <w:tc>
          <w:tcPr>
            <w:tcW w:w="5000" w:type="pct"/>
            <w:gridSpan w:val="3"/>
            <w:tcBorders>
              <w:top w:val="single" w:color="auto" w:sz="4" w:space="0"/>
              <w:left w:val="single" w:color="auto" w:sz="4" w:space="0"/>
              <w:bottom w:val="single" w:color="auto" w:sz="4" w:space="0"/>
              <w:right w:val="single" w:color="auto" w:sz="4" w:space="0"/>
            </w:tcBorders>
            <w:vAlign w:val="center"/>
          </w:tcPr>
          <w:p w14:paraId="7C3C631D">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注意事项：</w:t>
            </w:r>
          </w:p>
          <w:p w14:paraId="33B33F08">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1、请务必确保投标文件制作客户端为最新版本，旧版本可能导致投标文件解密失败。</w:t>
            </w:r>
          </w:p>
          <w:p w14:paraId="7E85D42B">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2、请务必确保投标文件制作时所用的CA锁与投标文件解密时的CA锁为同一把，否则可能导致投标文件解密失败。</w:t>
            </w:r>
          </w:p>
          <w:p w14:paraId="6F2973A6">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3、本表内容与磋商文件其它内容不一致的，应当以本表内容为准。</w:t>
            </w:r>
          </w:p>
          <w:p w14:paraId="2446953A">
            <w:pPr>
              <w:keepNext w:val="0"/>
              <w:keepLines w:val="0"/>
              <w:pageBreakBefore w:val="0"/>
              <w:widowControl w:val="0"/>
              <w:kinsoku/>
              <w:wordWrap/>
              <w:overflowPunct/>
              <w:topLinePunct w:val="0"/>
              <w:bidi w:val="0"/>
              <w:snapToGrid/>
              <w:spacing w:before="31" w:beforeLines="1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4、本表中“”标示选择使用该项。</w:t>
            </w:r>
          </w:p>
        </w:tc>
      </w:tr>
    </w:tbl>
    <w:p w14:paraId="63DCFE7E">
      <w:pPr>
        <w:keepNext w:val="0"/>
        <w:keepLines w:val="0"/>
        <w:pageBreakBefore w:val="0"/>
        <w:widowControl w:val="0"/>
        <w:kinsoku/>
        <w:wordWrap/>
        <w:overflowPunct/>
        <w:topLinePunct w:val="0"/>
        <w:bidi w:val="0"/>
        <w:snapToGrid/>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bookmarkStart w:id="9" w:name="_Toc7285"/>
      <w:r>
        <w:rPr>
          <w:rFonts w:hint="eastAsia" w:ascii="仿宋" w:hAnsi="仿宋" w:eastAsia="仿宋" w:cs="仿宋"/>
          <w:b/>
          <w:bCs/>
          <w:color w:val="auto"/>
          <w:sz w:val="28"/>
          <w:szCs w:val="28"/>
          <w:highlight w:val="none"/>
        </w:rPr>
        <w:t>供应商须知</w:t>
      </w:r>
      <w:bookmarkEnd w:id="9"/>
      <w:r>
        <w:rPr>
          <w:rFonts w:hint="eastAsia" w:ascii="仿宋" w:hAnsi="仿宋" w:eastAsia="仿宋" w:cs="仿宋"/>
          <w:b/>
          <w:bCs/>
          <w:color w:val="auto"/>
          <w:sz w:val="28"/>
          <w:szCs w:val="28"/>
          <w:highlight w:val="none"/>
        </w:rPr>
        <w:t>正文</w:t>
      </w:r>
    </w:p>
    <w:p w14:paraId="301C098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0" w:name="_Toc30060"/>
      <w:r>
        <w:rPr>
          <w:rFonts w:hint="eastAsia" w:ascii="仿宋" w:hAnsi="仿宋" w:eastAsia="仿宋" w:cs="仿宋"/>
          <w:color w:val="auto"/>
          <w:sz w:val="24"/>
          <w:szCs w:val="24"/>
          <w:highlight w:val="none"/>
        </w:rPr>
        <w:t>1.采购依据以及原则</w:t>
      </w:r>
      <w:bookmarkEnd w:id="10"/>
    </w:p>
    <w:p w14:paraId="3EA7680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1.1《中华人民共和国政府采购法》；</w:t>
      </w:r>
    </w:p>
    <w:p w14:paraId="374D928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r>
        <w:rPr>
          <w:rFonts w:hint="eastAsia" w:ascii="仿宋" w:hAnsi="仿宋" w:eastAsia="仿宋" w:cs="仿宋"/>
          <w:color w:val="auto"/>
          <w:sz w:val="24"/>
          <w:szCs w:val="24"/>
          <w:highlight w:val="none"/>
          <w:lang w:eastAsia="zh-CN"/>
        </w:rPr>
        <w:t>中华人民共和国民法典</w:t>
      </w:r>
      <w:r>
        <w:rPr>
          <w:rFonts w:hint="eastAsia" w:ascii="仿宋" w:hAnsi="仿宋" w:eastAsia="仿宋" w:cs="仿宋"/>
          <w:color w:val="auto"/>
          <w:sz w:val="24"/>
          <w:szCs w:val="24"/>
          <w:highlight w:val="none"/>
        </w:rPr>
        <w:t>》；</w:t>
      </w:r>
    </w:p>
    <w:p w14:paraId="35FC212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1.3《中华人民共和国政府采购法实施条例》；</w:t>
      </w:r>
    </w:p>
    <w:p w14:paraId="2490F7F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1.4《政府采购非招标采购方式管理办法》；</w:t>
      </w:r>
    </w:p>
    <w:p w14:paraId="6886736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1.5《政府采购质疑和投诉办法》；</w:t>
      </w:r>
    </w:p>
    <w:p w14:paraId="090750F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1.6其他有关法律、行政法规以及省市规范性文件规定。</w:t>
      </w:r>
    </w:p>
    <w:p w14:paraId="78B95C2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1" w:name="_Toc17037"/>
      <w:r>
        <w:rPr>
          <w:rFonts w:hint="eastAsia" w:ascii="仿宋" w:hAnsi="仿宋" w:eastAsia="仿宋" w:cs="仿宋"/>
          <w:color w:val="auto"/>
          <w:sz w:val="24"/>
          <w:szCs w:val="24"/>
          <w:highlight w:val="none"/>
        </w:rPr>
        <w:t>2.合格的供应商</w:t>
      </w:r>
      <w:bookmarkEnd w:id="11"/>
    </w:p>
    <w:p w14:paraId="7A1066B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2.1符合《中华人民共和国政府采购法》第二十二条第一款规定的条件；</w:t>
      </w:r>
    </w:p>
    <w:p w14:paraId="624200C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2.2符合本磋商文件规定的资格要求，且按照要求提供相关证明材料；</w:t>
      </w:r>
    </w:p>
    <w:p w14:paraId="1925B5D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2.3单位负责人为同一人或者存在直接控股、管理关系的不同供应商，不得参加同一合同项下的政府采购活动。</w:t>
      </w:r>
    </w:p>
    <w:p w14:paraId="56BD5B6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2.4供应商须知前附表规定接受联合体报价的，应符合以下规定：</w:t>
      </w:r>
    </w:p>
    <w:p w14:paraId="39698DD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2.4.1联合体各方应按照磋商文件提供的格式签订联合体协议书，明确联合体牵头人和各方权利义务；</w:t>
      </w:r>
    </w:p>
    <w:p w14:paraId="2174174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2.4.2联合体各方均应当符合《政府采购法》第二十二条第一款规定的条件；</w:t>
      </w:r>
    </w:p>
    <w:p w14:paraId="7DADB6E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2.4.3联合体中有同类资质的供应商按照联合体分工承担相同工作的，应当按照资质等级较低的供应商确定资质等级。</w:t>
      </w:r>
    </w:p>
    <w:p w14:paraId="0C4F0AB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2.4.4以联合体形式参加政府采购活动的，联合体各方不得再单独参加或者与其他供应商另外组成联合体参加同一合同项下的政府采购活动。</w:t>
      </w:r>
    </w:p>
    <w:p w14:paraId="4F5B1B4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2.4.5联合体各方应当共同与采购人签订采购合同，就合同约定的事项对采购人承担连带责任。</w:t>
      </w:r>
    </w:p>
    <w:p w14:paraId="75320B8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2.5鼓励大中型企业和其他自然人、法人或者其他组织与小型、微型企业组成联合体报价，但联合体各方均应符合上述规定。</w:t>
      </w:r>
    </w:p>
    <w:p w14:paraId="1BF0C4E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2.6为采购项目提供整体设计、规范编制或者项目管理、检测等服务的供应商，不得再参加该采购项目的其他采购活动。</w:t>
      </w:r>
    </w:p>
    <w:p w14:paraId="7EBEDF2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2.7供应商提供的证明材料内容必须真实可靠。</w:t>
      </w:r>
    </w:p>
    <w:p w14:paraId="7B83EA6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符合上述条件的供应商即为合格供应商，具有参与竞争性磋商的资格。</w:t>
      </w:r>
    </w:p>
    <w:p w14:paraId="0EC5633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2" w:name="_Toc23308"/>
      <w:r>
        <w:rPr>
          <w:rFonts w:hint="eastAsia" w:ascii="仿宋" w:hAnsi="仿宋" w:eastAsia="仿宋" w:cs="仿宋"/>
          <w:color w:val="auto"/>
          <w:sz w:val="24"/>
          <w:szCs w:val="24"/>
          <w:highlight w:val="none"/>
        </w:rPr>
        <w:t>3.保密</w:t>
      </w:r>
      <w:bookmarkEnd w:id="12"/>
    </w:p>
    <w:p w14:paraId="457B119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参与竞争性磋商活动的当事人应对磋商文件和响应文件中的商业和技术等秘密保密，违者应对由此造成的后果承担法律责任。</w:t>
      </w:r>
    </w:p>
    <w:p w14:paraId="1D5D951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3" w:name="_Toc19352"/>
      <w:r>
        <w:rPr>
          <w:rFonts w:hint="eastAsia" w:ascii="仿宋" w:hAnsi="仿宋" w:eastAsia="仿宋" w:cs="仿宋"/>
          <w:color w:val="auto"/>
          <w:sz w:val="24"/>
          <w:szCs w:val="24"/>
          <w:highlight w:val="none"/>
        </w:rPr>
        <w:t>4.语言文字、计量单位、时间单位、报价有效期以及参与采购活动费用</w:t>
      </w:r>
      <w:bookmarkEnd w:id="13"/>
    </w:p>
    <w:p w14:paraId="2A2D235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4.1语言文字</w:t>
      </w:r>
    </w:p>
    <w:p w14:paraId="20B0A85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专用术语外，与竞争性磋商活动有关的语言均使用简体中文。必要时专用术语应附有中文注释。如供应商提交的支持文件和印刷的文献使用另一种语言，应附有相应内容的中文翻译本，在解释响应文件时以中文翻译本为准。</w:t>
      </w:r>
    </w:p>
    <w:p w14:paraId="34375AF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4.2计量单位</w:t>
      </w:r>
    </w:p>
    <w:p w14:paraId="4AA885A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除磋商文件另有规定外，计量均应采用中华人民共和国法定计量单位；所有报价一律使用人民币，货币单位为“元”。</w:t>
      </w:r>
    </w:p>
    <w:p w14:paraId="3E1C10B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4.3时间单位</w:t>
      </w:r>
    </w:p>
    <w:p w14:paraId="55B9128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除磋商文件中另有规定外，磋商文件所使用的时间单位“天”、“日”均指日历天，时、分均为北京时间。</w:t>
      </w:r>
    </w:p>
    <w:p w14:paraId="380939D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4.4报价有效期</w:t>
      </w:r>
    </w:p>
    <w:p w14:paraId="54FC8A5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4.4.1在供应商须知前附表规定的报价有效期内，响应文件以及其补充、承诺等部分均保持有效。</w:t>
      </w:r>
    </w:p>
    <w:p w14:paraId="77538C3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4.4.2在磋商文件规定的响应文件有效期满之前，如果出现特殊情况，采购人或者采购代理机构可在报价有效期内要求供应商延长有效期，要求与答复均以书面通知为准并作为磋商文件和响应文件的组成部分；供应商可以拒绝上述要求，拒绝延长响应文件有效期的，其响应失效；同意上述要求的，既不能要求也不允许其修改响应文件。</w:t>
      </w:r>
    </w:p>
    <w:p w14:paraId="5B36C95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4.5参与采购活动费用</w:t>
      </w:r>
    </w:p>
    <w:p w14:paraId="5FD6BA4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供应商应自行承担其准备和参加采购活动发生的所有费用。</w:t>
      </w:r>
    </w:p>
    <w:p w14:paraId="4BB57EC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4" w:name="_Toc24267"/>
      <w:r>
        <w:rPr>
          <w:rFonts w:hint="eastAsia" w:ascii="仿宋" w:hAnsi="仿宋" w:eastAsia="仿宋" w:cs="仿宋"/>
          <w:color w:val="auto"/>
          <w:sz w:val="24"/>
          <w:szCs w:val="24"/>
          <w:highlight w:val="none"/>
        </w:rPr>
        <w:t>5.踏勘现场</w:t>
      </w:r>
      <w:bookmarkEnd w:id="14"/>
    </w:p>
    <w:p w14:paraId="0CCC6BB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5.1供应商须知前附表规定组织踏勘现场的，采购人必须按照规定时间、地点组织供应商踏勘项目现场，以便供应商获取有关编制响应文件和签署合同所涉及现场的资料。供应商承担踏勘现场所发生的自身费用。</w:t>
      </w:r>
    </w:p>
    <w:p w14:paraId="194DD8E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5.2采购人向供应商提供的有关现场的资料和数据，是采购人现有的能使供应商利用的资料，采购人对供应商由此而做出的推论、理解和结论不负责任。</w:t>
      </w:r>
    </w:p>
    <w:p w14:paraId="5A87B67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供应商经过采购人允许，可以进入项目现场踏勘，但不得因此使采购人承担有关责任和蒙受损失。除采购人原因外，供应商应对踏勘现场而造成的死亡、人身伤害、财产损失、损害以及其它任何损失、损害和引起的费用和开支承担责任。</w:t>
      </w:r>
    </w:p>
    <w:p w14:paraId="236FE02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5" w:name="_Toc32218"/>
      <w:r>
        <w:rPr>
          <w:rFonts w:hint="eastAsia" w:ascii="仿宋" w:hAnsi="仿宋" w:eastAsia="仿宋" w:cs="仿宋"/>
          <w:color w:val="auto"/>
          <w:sz w:val="24"/>
          <w:szCs w:val="24"/>
          <w:highlight w:val="none"/>
        </w:rPr>
        <w:t>6.询问</w:t>
      </w:r>
      <w:bookmarkEnd w:id="15"/>
    </w:p>
    <w:p w14:paraId="15F7FC3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6.1供应商对竞争性磋商活动事项有疑问的，可以向采购代理机构提出询问；采购代理机构应当及时作出答复，但答复的内容不得涉及商业秘密。</w:t>
      </w:r>
    </w:p>
    <w:p w14:paraId="6594542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6.2询问及答复应当采取书面形式。</w:t>
      </w:r>
    </w:p>
    <w:p w14:paraId="066C30A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6" w:name="_Toc16678"/>
      <w:r>
        <w:rPr>
          <w:rFonts w:hint="eastAsia" w:ascii="仿宋" w:hAnsi="仿宋" w:eastAsia="仿宋" w:cs="仿宋"/>
          <w:color w:val="auto"/>
          <w:sz w:val="24"/>
          <w:szCs w:val="24"/>
          <w:highlight w:val="none"/>
        </w:rPr>
        <w:t>7.偏离</w:t>
      </w:r>
      <w:bookmarkEnd w:id="16"/>
    </w:p>
    <w:p w14:paraId="7F937F7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采购人允许响应文件偏离磋商文件某些非实质性要求的，偏离应当符合磋商文件规定的偏离范围和幅度。</w:t>
      </w:r>
    </w:p>
    <w:p w14:paraId="588EABC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7" w:name="_Toc22154"/>
      <w:r>
        <w:rPr>
          <w:rFonts w:hint="eastAsia" w:ascii="仿宋" w:hAnsi="仿宋" w:eastAsia="仿宋" w:cs="仿宋"/>
          <w:color w:val="auto"/>
          <w:sz w:val="24"/>
          <w:szCs w:val="24"/>
          <w:highlight w:val="none"/>
        </w:rPr>
        <w:t>8.履约担保</w:t>
      </w:r>
      <w:bookmarkEnd w:id="17"/>
    </w:p>
    <w:p w14:paraId="7462167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8.1在签订合同前，成交供应商应按照有关规定或者事先经过采购人书面认可的履约担保要求向采购人提交履约担保。除另有规定外，履约担保金额不超过成交合同金额的</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p>
    <w:p w14:paraId="7204AD2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8.2成交供应商未按照要求提交履约担保的，视为放弃成交资格，成交供应商应当对采购人造成的损失给予赔偿。</w:t>
      </w:r>
    </w:p>
    <w:p w14:paraId="38733D1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18" w:name="_Toc30328"/>
      <w:r>
        <w:rPr>
          <w:rFonts w:hint="eastAsia" w:ascii="仿宋" w:hAnsi="仿宋" w:eastAsia="仿宋" w:cs="仿宋"/>
          <w:color w:val="auto"/>
          <w:sz w:val="24"/>
          <w:szCs w:val="24"/>
          <w:highlight w:val="none"/>
        </w:rPr>
        <w:t>9.采购代理服务费</w:t>
      </w:r>
      <w:bookmarkEnd w:id="18"/>
    </w:p>
    <w:p w14:paraId="05D8487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eastAsia="zh-CN"/>
        </w:rPr>
      </w:pPr>
      <w:bookmarkStart w:id="19" w:name="_Toc15501"/>
      <w:r>
        <w:rPr>
          <w:rFonts w:hint="eastAsia" w:ascii="仿宋" w:hAnsi="仿宋" w:eastAsia="仿宋" w:cs="仿宋"/>
          <w:color w:val="auto"/>
          <w:sz w:val="24"/>
          <w:szCs w:val="24"/>
          <w:highlight w:val="none"/>
        </w:rPr>
        <w:t>在领取《成交通知书》时向采购代理机构一次性支付成交服务费。</w:t>
      </w:r>
      <w:bookmarkEnd w:id="19"/>
      <w:bookmarkStart w:id="20" w:name="_Toc26152"/>
      <w:r>
        <w:rPr>
          <w:rFonts w:hint="eastAsia" w:ascii="仿宋" w:hAnsi="仿宋" w:eastAsia="仿宋" w:cs="仿宋"/>
          <w:color w:val="auto"/>
          <w:sz w:val="24"/>
          <w:szCs w:val="24"/>
          <w:highlight w:val="none"/>
          <w:lang w:val="en-US" w:eastAsia="zh-CN"/>
        </w:rPr>
        <w:t>中标供应商须于中标通知书发出后3个工作日内一次性付清对应标项代理费（15800元</w:t>
      </w:r>
      <w:r>
        <w:rPr>
          <w:rFonts w:hint="eastAsia" w:ascii="仿宋" w:hAnsi="仿宋" w:eastAsia="仿宋" w:cs="仿宋"/>
          <w:color w:val="auto"/>
          <w:sz w:val="24"/>
          <w:szCs w:val="24"/>
          <w:highlight w:val="none"/>
          <w:lang w:eastAsia="zh-CN"/>
        </w:rPr>
        <w:t>。</w:t>
      </w:r>
    </w:p>
    <w:p w14:paraId="389FDD0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10.磋商文件</w:t>
      </w:r>
      <w:bookmarkEnd w:id="20"/>
    </w:p>
    <w:p w14:paraId="67EF19A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10.1磋商文件的组成</w:t>
      </w:r>
    </w:p>
    <w:p w14:paraId="5AB7F9C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10.1.1磋商文件是用以阐明服务、磋商程序和合同格式的规范性文件。磋商文件主要由以下部分组成：</w:t>
      </w:r>
    </w:p>
    <w:p w14:paraId="5EF62686">
      <w:pPr>
        <w:keepNext w:val="0"/>
        <w:keepLines w:val="0"/>
        <w:pageBreakBefore w:val="0"/>
        <w:numPr>
          <w:ilvl w:val="0"/>
          <w:numId w:val="3"/>
        </w:numPr>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采购公告</w:t>
      </w:r>
    </w:p>
    <w:p w14:paraId="2430DDB7">
      <w:pPr>
        <w:keepNext w:val="0"/>
        <w:keepLines w:val="0"/>
        <w:pageBreakBefore w:val="0"/>
        <w:numPr>
          <w:ilvl w:val="0"/>
          <w:numId w:val="3"/>
        </w:numPr>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供应商须知</w:t>
      </w:r>
    </w:p>
    <w:p w14:paraId="01B672B3">
      <w:pPr>
        <w:keepNext w:val="0"/>
        <w:keepLines w:val="0"/>
        <w:pageBreakBefore w:val="0"/>
        <w:numPr>
          <w:ilvl w:val="0"/>
          <w:numId w:val="3"/>
        </w:numPr>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采购需求</w:t>
      </w:r>
    </w:p>
    <w:p w14:paraId="4F5AFFDD">
      <w:pPr>
        <w:keepNext w:val="0"/>
        <w:keepLines w:val="0"/>
        <w:pageBreakBefore w:val="0"/>
        <w:numPr>
          <w:ilvl w:val="0"/>
          <w:numId w:val="3"/>
        </w:numPr>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评审办法</w:t>
      </w:r>
    </w:p>
    <w:p w14:paraId="71169C06">
      <w:pPr>
        <w:keepNext w:val="0"/>
        <w:keepLines w:val="0"/>
        <w:pageBreakBefore w:val="0"/>
        <w:numPr>
          <w:ilvl w:val="0"/>
          <w:numId w:val="3"/>
        </w:numPr>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签订合同、合同主要条款</w:t>
      </w:r>
    </w:p>
    <w:p w14:paraId="0B6C81C0">
      <w:pPr>
        <w:keepNext w:val="0"/>
        <w:keepLines w:val="0"/>
        <w:pageBreakBefore w:val="0"/>
        <w:numPr>
          <w:ilvl w:val="0"/>
          <w:numId w:val="3"/>
        </w:numPr>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响应文件格式</w:t>
      </w:r>
    </w:p>
    <w:p w14:paraId="5CBA680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10.1.2根据本章第10.2款对磋商文件所作的澄清和修改，构成磋商文件的组成部分。</w:t>
      </w:r>
    </w:p>
    <w:p w14:paraId="7636E1F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10.1.3除非有特殊要求，磋商文件不单独提供项目所在地的自然环境、气候条件、公用设施等情况，供应商被视为熟悉上述与履行合同有关的一切情况。</w:t>
      </w:r>
    </w:p>
    <w:p w14:paraId="3287846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10.2磋商文件的澄清和修改</w:t>
      </w:r>
    </w:p>
    <w:p w14:paraId="13EECB1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磋商文件的澄清和修改及确认，详见供应商须知前附表。</w:t>
      </w:r>
    </w:p>
    <w:p w14:paraId="4AF123B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磋商文件的澄清或者修改在同一内容的表述上不一致时，以最后发出的公告为准。</w:t>
      </w:r>
    </w:p>
    <w:p w14:paraId="1FF4FE5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1" w:name="_Toc28024"/>
      <w:r>
        <w:rPr>
          <w:rFonts w:hint="eastAsia" w:ascii="仿宋" w:hAnsi="仿宋" w:eastAsia="仿宋" w:cs="仿宋"/>
          <w:color w:val="auto"/>
          <w:sz w:val="24"/>
          <w:szCs w:val="24"/>
          <w:highlight w:val="none"/>
        </w:rPr>
        <w:t>11.响应文件的组成</w:t>
      </w:r>
      <w:bookmarkEnd w:id="21"/>
    </w:p>
    <w:p w14:paraId="14CD88E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11.1供应商应按照磋商文件的要求以及格式编制响应文件，并保证其真实性、准确性以及完整性，并按照磋商文件要求提交全部资料并做出实质性响应。</w:t>
      </w:r>
    </w:p>
    <w:p w14:paraId="2C08C13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11.2响应文件的组成：详见第六章响应文件格式。</w:t>
      </w:r>
    </w:p>
    <w:p w14:paraId="66E9D5B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2" w:name="_Toc9236"/>
      <w:r>
        <w:rPr>
          <w:rFonts w:hint="eastAsia" w:ascii="仿宋" w:hAnsi="仿宋" w:eastAsia="仿宋" w:cs="仿宋"/>
          <w:color w:val="auto"/>
          <w:sz w:val="24"/>
          <w:szCs w:val="24"/>
          <w:highlight w:val="none"/>
        </w:rPr>
        <w:t>12.响应报价</w:t>
      </w:r>
      <w:bookmarkEnd w:id="22"/>
    </w:p>
    <w:p w14:paraId="33B7B84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12.1响应报价的范围：见供应商须知前附表。</w:t>
      </w:r>
    </w:p>
    <w:p w14:paraId="2A26230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12.2响应报价的次数：见供应商须知前附表。</w:t>
      </w:r>
    </w:p>
    <w:p w14:paraId="1419F70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12.3供应商不得以任何方式或者方法提供报价以外的任何附赠条款。</w:t>
      </w:r>
    </w:p>
    <w:p w14:paraId="4327296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12.4供应商应按照采购文件中要求的内容填写报价，并由法定代表人或者被授权代表签署。</w:t>
      </w:r>
    </w:p>
    <w:p w14:paraId="506B338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12.5供应商须按照附件格式表中的各单项明细逐项填写，以方便磋商小组对各响应文件进行比较。</w:t>
      </w:r>
    </w:p>
    <w:p w14:paraId="3BA55C6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12.6开标时，响应文件中《报价一览表》内容与《分项报价明细表》内容不一致的，以《报价一览表》为准。大写金额和小写金额不一致的，以大写金额为准；总价金额与按照单价汇总金额不一致的，以单价金额计算结果为准；单价金额小数点有明显错位的，应以总价为准，并修改单价；对不同文字文本响应文件的解释发生异议的，以中文文本为准。按照以上原则对错误报价的修正，供应商应签字确认。</w:t>
      </w:r>
    </w:p>
    <w:p w14:paraId="51D5928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12.7唱标时，采购代理机构只对按照采购文件要求编制的响应报价进行唱标。</w:t>
      </w:r>
    </w:p>
    <w:p w14:paraId="09636C7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12.8供应商的成交价格在合同执行中是固定不变的，不得以任何理由予以变更，不得出现任何包含价格调整的要求。</w:t>
      </w:r>
    </w:p>
    <w:p w14:paraId="4643AFE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3" w:name="_Toc20428"/>
      <w:r>
        <w:rPr>
          <w:rFonts w:hint="eastAsia" w:ascii="仿宋" w:hAnsi="仿宋" w:eastAsia="仿宋" w:cs="仿宋"/>
          <w:color w:val="auto"/>
          <w:sz w:val="24"/>
          <w:szCs w:val="24"/>
          <w:highlight w:val="none"/>
        </w:rPr>
        <w:t>13.响应文件编制要求</w:t>
      </w:r>
      <w:bookmarkEnd w:id="23"/>
    </w:p>
    <w:p w14:paraId="2DC0C32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13.1响应文件应按所投包分别进行编制。</w:t>
      </w:r>
    </w:p>
    <w:p w14:paraId="570BA7E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13.2响应文件编制：见供应商须知前附表。</w:t>
      </w:r>
    </w:p>
    <w:p w14:paraId="75342E1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13.3响应文件签章：应由法人或法定代理人按规定签署和签名，并加盖单位公章，否则由此造成的无效标由投标人负责。 </w:t>
      </w:r>
    </w:p>
    <w:p w14:paraId="6DDA046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13.4供应商可对供货现场以及其范围环境进行考察，以获取有关编制响应文件和签署实施合同所需的各项资料，供应商应承担现场考察的费用、责任和风险。</w:t>
      </w:r>
    </w:p>
    <w:p w14:paraId="5FE78C4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13.5供应商编制响应文件时，应当如实在技术响应表和商务响应表中填写响应情况。       </w:t>
      </w:r>
    </w:p>
    <w:p w14:paraId="50FC734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4" w:name="_Toc32364"/>
      <w:r>
        <w:rPr>
          <w:rFonts w:hint="eastAsia" w:ascii="仿宋" w:hAnsi="仿宋" w:eastAsia="仿宋" w:cs="仿宋"/>
          <w:color w:val="auto"/>
          <w:sz w:val="24"/>
          <w:szCs w:val="24"/>
          <w:highlight w:val="none"/>
        </w:rPr>
        <w:t>14.响应文件的密封和标记</w:t>
      </w:r>
      <w:bookmarkEnd w:id="24"/>
    </w:p>
    <w:p w14:paraId="7FE03B1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见供应商须知前附表。</w:t>
      </w:r>
    </w:p>
    <w:p w14:paraId="5847032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5" w:name="_Toc15333"/>
      <w:r>
        <w:rPr>
          <w:rFonts w:hint="eastAsia" w:ascii="仿宋" w:hAnsi="仿宋" w:eastAsia="仿宋" w:cs="仿宋"/>
          <w:color w:val="auto"/>
          <w:sz w:val="24"/>
          <w:szCs w:val="24"/>
          <w:highlight w:val="none"/>
        </w:rPr>
        <w:t>15.响应文件的递交</w:t>
      </w:r>
      <w:bookmarkEnd w:id="25"/>
    </w:p>
    <w:p w14:paraId="37517C8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15.1供应商应在报价截止时间前递交响应文件。</w:t>
      </w:r>
    </w:p>
    <w:p w14:paraId="4C236D8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15.2供应商递交响应文件的时间、地点和要求：见供应商须知前附表。</w:t>
      </w:r>
    </w:p>
    <w:p w14:paraId="062DEB7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15.3供应商有下列情况之一，采购人或者采购代理机构应当拒绝接收供应商的响应文件：</w:t>
      </w:r>
    </w:p>
    <w:p w14:paraId="2AAF5E7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15.3.1逾期送达的或者未送达指定地点的。</w:t>
      </w:r>
    </w:p>
    <w:p w14:paraId="24C7EF7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15.3.2响应文件未按采购文件要求密封的。</w:t>
      </w:r>
    </w:p>
    <w:p w14:paraId="2539B7B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15.3.3递交响应文件时法定代表人未出示法定代表人身份证明原件和身份证原件的；被授权代表未出示授权委托书原件和身份证原件的。</w:t>
      </w:r>
    </w:p>
    <w:p w14:paraId="3248BB8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15.4除供应商须知前附表另有规定外，不论采购过程和结果如何，供应商的响应文件均不退还。</w:t>
      </w:r>
    </w:p>
    <w:p w14:paraId="2B4EBC5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6" w:name="_Toc19296"/>
      <w:r>
        <w:rPr>
          <w:rFonts w:hint="eastAsia" w:ascii="仿宋" w:hAnsi="仿宋" w:eastAsia="仿宋" w:cs="仿宋"/>
          <w:color w:val="auto"/>
          <w:sz w:val="24"/>
          <w:szCs w:val="24"/>
          <w:highlight w:val="none"/>
        </w:rPr>
        <w:t>16.响应文件的修改与撤回</w:t>
      </w:r>
      <w:bookmarkEnd w:id="26"/>
    </w:p>
    <w:p w14:paraId="069BA24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16.1供应商在磋商文件要求提交响应文件截止时间前，可以补充、修改、替代或者撤回已提交的响应文件。补充、修改的内容为响应文件的组成部分。</w:t>
      </w:r>
    </w:p>
    <w:p w14:paraId="1BAD6DB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16.2在提交响应文件截止时间后到磋商文件规定的报价有效期终止之前，在磋商文件没有变动的情况下，供应商不得补充、修改、替代或者撤销其响应文件。</w:t>
      </w:r>
    </w:p>
    <w:p w14:paraId="6757AD5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27" w:name="_Toc8485"/>
      <w:bookmarkStart w:id="28" w:name="_Toc464831145"/>
      <w:bookmarkStart w:id="29" w:name="_Toc6505"/>
      <w:r>
        <w:rPr>
          <w:rFonts w:hint="eastAsia" w:ascii="仿宋" w:hAnsi="仿宋" w:eastAsia="仿宋" w:cs="仿宋"/>
          <w:color w:val="auto"/>
          <w:sz w:val="24"/>
          <w:szCs w:val="24"/>
          <w:highlight w:val="none"/>
        </w:rPr>
        <w:t>17.保证金</w:t>
      </w:r>
      <w:bookmarkEnd w:id="27"/>
      <w:bookmarkEnd w:id="28"/>
      <w:r>
        <w:rPr>
          <w:rFonts w:hint="eastAsia" w:ascii="仿宋" w:hAnsi="仿宋" w:eastAsia="仿宋" w:cs="仿宋"/>
          <w:color w:val="auto"/>
          <w:sz w:val="24"/>
          <w:szCs w:val="24"/>
          <w:highlight w:val="none"/>
        </w:rPr>
        <w:t>（本项目不作要求）</w:t>
      </w:r>
      <w:bookmarkEnd w:id="29"/>
    </w:p>
    <w:p w14:paraId="29A2FAD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17.1保证金的缴纳</w:t>
      </w:r>
    </w:p>
    <w:p w14:paraId="6C7CED9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17.1.1保证金的交纳金额和形式：见供应商须知前附表。</w:t>
      </w:r>
    </w:p>
    <w:p w14:paraId="0FB335D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17.1.2保证金以到账时间为准。</w:t>
      </w:r>
    </w:p>
    <w:p w14:paraId="6924278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17.1.3供应商为联合体的，联合体牵头人缴纳的保证金对联合体各方均具有约束力。</w:t>
      </w:r>
    </w:p>
    <w:p w14:paraId="2B0D646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17.2保证金的退还</w:t>
      </w:r>
    </w:p>
    <w:p w14:paraId="3BD073C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17.2.1供应商在采购文件要求提交响应文件截止时间前书面要求撤回响应文件的，采购人或者采购代理机构自收到供应商书面撤回文件之日起5日内退还已收取的保证金。</w:t>
      </w:r>
    </w:p>
    <w:p w14:paraId="46F7001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17.2.2采购代理机构在成交通知发出后5个工作日内退还未成交供应商的保证金，在采购合同签订并备案后5个工作日内退还成交供应商的保证金。</w:t>
      </w:r>
    </w:p>
    <w:p w14:paraId="0CCA9DC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17.3保证金的不予退还</w:t>
      </w:r>
    </w:p>
    <w:p w14:paraId="541318E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17.3.1供应商有下列情形之一的，保证金将不予退还：</w:t>
      </w:r>
    </w:p>
    <w:p w14:paraId="7BAF58A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（1）提供的有关资料不真实或者提供虚假材料的；</w:t>
      </w:r>
    </w:p>
    <w:p w14:paraId="10E9708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（2）报价截止时间后供应商撤回全部或者部分响应文件的；</w:t>
      </w:r>
    </w:p>
    <w:p w14:paraId="668F1E7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（3）损害采购人或者采购代理机构合法权益的；</w:t>
      </w:r>
    </w:p>
    <w:p w14:paraId="1B91C91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（4）供应商向采购代理机构、采购人、专家提供不正当利益的；</w:t>
      </w:r>
    </w:p>
    <w:p w14:paraId="42DCB18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（5）经磋商小组认定有故意哄抬报价、串标或者其他违法行为的；</w:t>
      </w:r>
    </w:p>
    <w:p w14:paraId="2794568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（6）成交供应商未按照采购文件规定签订合同或者未按照采购文件规定提供履约保证金的；</w:t>
      </w:r>
    </w:p>
    <w:p w14:paraId="00C8268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（7）法律、行政法规以及有关规定的其它情形。</w:t>
      </w:r>
    </w:p>
    <w:p w14:paraId="197AC65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17.3.2不予退还的保证金应在规定时间内上缴国库。</w:t>
      </w:r>
    </w:p>
    <w:p w14:paraId="16179B0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30" w:name="_Toc32081"/>
      <w:bookmarkStart w:id="31" w:name="_Toc4865"/>
      <w:bookmarkStart w:id="32" w:name="_Toc12370"/>
      <w:r>
        <w:rPr>
          <w:rFonts w:hint="eastAsia" w:ascii="仿宋" w:hAnsi="仿宋" w:eastAsia="仿宋" w:cs="仿宋"/>
          <w:color w:val="auto"/>
          <w:sz w:val="24"/>
          <w:szCs w:val="24"/>
          <w:highlight w:val="none"/>
        </w:rPr>
        <w:t>18.开标、磋商、成交</w:t>
      </w:r>
      <w:bookmarkEnd w:id="30"/>
      <w:bookmarkEnd w:id="31"/>
    </w:p>
    <w:p w14:paraId="22A3FD7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18.1．竞争性磋商</w:t>
      </w:r>
    </w:p>
    <w:p w14:paraId="084018E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33" w:name="_Toc520356165"/>
      <w:r>
        <w:rPr>
          <w:rFonts w:hint="eastAsia" w:ascii="仿宋" w:hAnsi="仿宋" w:eastAsia="仿宋" w:cs="仿宋"/>
          <w:color w:val="auto"/>
          <w:sz w:val="24"/>
          <w:szCs w:val="24"/>
          <w:highlight w:val="none"/>
        </w:rPr>
        <w:t>（1）采购人和采购代理机构将按规定的磋商时间和地点组织磋商。监督部门将视情况派代表到现场进行监督。供应商不足3家的，不得磋商。</w:t>
      </w:r>
    </w:p>
    <w:p w14:paraId="1E086DD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（2）供应商在开标前，提前登录政采云平台做好准备，并保证设备正常。供应商应于</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11</w:t>
      </w:r>
      <w:r>
        <w:rPr>
          <w:rFonts w:hint="eastAsia" w:ascii="仿宋" w:hAnsi="仿宋" w:eastAsia="仿宋" w:cs="仿宋"/>
          <w:b/>
          <w:bCs/>
          <w:color w:val="auto"/>
          <w:sz w:val="24"/>
          <w:szCs w:val="24"/>
          <w:highlight w:val="none"/>
          <w:lang w:eastAsia="zh-CN"/>
        </w:rPr>
        <w:t>月</w:t>
      </w:r>
      <w:r>
        <w:rPr>
          <w:rFonts w:hint="eastAsia" w:ascii="仿宋" w:hAnsi="仿宋" w:eastAsia="仿宋" w:cs="仿宋"/>
          <w:b/>
          <w:bCs/>
          <w:color w:val="auto"/>
          <w:sz w:val="24"/>
          <w:szCs w:val="24"/>
          <w:highlight w:val="none"/>
          <w:lang w:val="en-US" w:eastAsia="zh-CN"/>
        </w:rPr>
        <w:t>18</w:t>
      </w:r>
      <w:r>
        <w:rPr>
          <w:rFonts w:hint="eastAsia" w:ascii="仿宋" w:hAnsi="仿宋" w:eastAsia="仿宋" w:cs="仿宋"/>
          <w:b/>
          <w:bCs/>
          <w:color w:val="auto"/>
          <w:sz w:val="24"/>
          <w:szCs w:val="24"/>
          <w:highlight w:val="none"/>
          <w:lang w:eastAsia="zh-CN"/>
        </w:rPr>
        <w:t xml:space="preserve">日 </w:t>
      </w:r>
      <w:r>
        <w:rPr>
          <w:rFonts w:hint="eastAsia" w:ascii="仿宋" w:hAnsi="仿宋" w:eastAsia="仿宋" w:cs="仿宋"/>
          <w:b/>
          <w:bCs/>
          <w:color w:val="auto"/>
          <w:sz w:val="24"/>
          <w:szCs w:val="24"/>
          <w:highlight w:val="none"/>
          <w:lang w:val="en-US" w:eastAsia="zh-CN"/>
        </w:rPr>
        <w:t>11</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00</w:t>
      </w:r>
      <w:r>
        <w:rPr>
          <w:rFonts w:hint="eastAsia" w:ascii="仿宋" w:hAnsi="仿宋" w:eastAsia="仿宋" w:cs="仿宋"/>
          <w:b/>
          <w:bCs/>
          <w:color w:val="auto"/>
          <w:sz w:val="24"/>
          <w:szCs w:val="24"/>
          <w:highlight w:val="none"/>
          <w:lang w:eastAsia="zh-CN"/>
        </w:rPr>
        <w:t> </w:t>
      </w:r>
      <w:r>
        <w:rPr>
          <w:rFonts w:hint="eastAsia" w:ascii="仿宋" w:hAnsi="仿宋" w:eastAsia="仿宋" w:cs="仿宋"/>
          <w:color w:val="auto"/>
          <w:sz w:val="24"/>
          <w:szCs w:val="24"/>
          <w:highlight w:val="none"/>
        </w:rPr>
        <w:t>之前将电子响应文件上传到“政采云”平台。应按照本项目磋商文件和政采云平台的要求编制、加密传输响应文件。</w:t>
      </w:r>
    </w:p>
    <w:p w14:paraId="446A7C0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注：如供应商在开标时遗失CA或其他原因导致解密失败的，供应商需将未加密的响应文件提供给采购代理机构，采购代理机构通过“异常”处理端口上传解密。</w:t>
      </w:r>
    </w:p>
    <w:p w14:paraId="4423F89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开标时将检查所有响应文件（加密电子标书上传）情况，并在确认无误后，供应商在政采云平台解密响应文件（30分钟），对响应文件进行唱标。唱标以供应商提交的响应文件中“磋商一览表”的内容为准，并对唱标内容作以记录。电子开标系统开标后需供应商在线确认报价时，各供应商应在规定的时间内确认报价，若超出时间未进行确认报价的供应商，系统将自动默认该供应商已经确认报价。</w:t>
      </w:r>
    </w:p>
    <w:p w14:paraId="33054A5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（4）开标时，由采购代理机构向磋商小组介绍项目基本情况并宣布有关纪律和磋商程序。</w:t>
      </w:r>
    </w:p>
    <w:p w14:paraId="6D01EB5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（5）采购人代表及采购代理机构</w:t>
      </w:r>
      <w:r>
        <w:rPr>
          <w:rFonts w:hint="eastAsia" w:ascii="仿宋" w:hAnsi="仿宋" w:eastAsia="仿宋" w:cs="仿宋"/>
          <w:color w:val="auto"/>
          <w:sz w:val="24"/>
          <w:szCs w:val="24"/>
          <w:highlight w:val="none"/>
          <w:lang w:val="en-US" w:eastAsia="zh-CN"/>
        </w:rPr>
        <w:t>或磋商小组</w:t>
      </w:r>
      <w:r>
        <w:rPr>
          <w:rFonts w:hint="eastAsia" w:ascii="仿宋" w:hAnsi="仿宋" w:eastAsia="仿宋" w:cs="仿宋"/>
          <w:color w:val="auto"/>
          <w:sz w:val="24"/>
          <w:szCs w:val="24"/>
          <w:highlight w:val="none"/>
        </w:rPr>
        <w:t>依据法律法规和磋商文件中规定的内容，对供应商进行资格审查。未通过资格审查的供应商不得进入详细评审，其响应文件将被拒绝。</w:t>
      </w:r>
    </w:p>
    <w:p w14:paraId="7DAEF6A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（6）磋商小组开启供应商首次报价并进行初步审查和详细评审（只有初步审查合格的供应商，其竞争性磋商响应文件方可进入磋商阶段。）</w:t>
      </w:r>
    </w:p>
    <w:p w14:paraId="3C390A0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（7）通过评审后，将在政采云线上开启新一轮报价。</w:t>
      </w:r>
    </w:p>
    <w:p w14:paraId="7343AD8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（8）采购人或采购代理机构将对磋商过程进行记录，并存档备查。</w:t>
      </w:r>
    </w:p>
    <w:p w14:paraId="0663EF5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（9）供应商代表对磋商过程和磋商记录有疑义，以及认为采购人、采购代理机构相关工作人员有需要回避的情形的，应当场提出询问或者回避申请。</w:t>
      </w:r>
    </w:p>
    <w:p w14:paraId="42E2203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注：在开标过程中如评审小组对评标文件有疑问，询标内容汇总后将发起询标函，供应商应对询标函提出的问题做出澄清或说明。</w:t>
      </w:r>
      <w:bookmarkEnd w:id="33"/>
    </w:p>
    <w:p w14:paraId="77FBCE7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18.3磋商小组</w:t>
      </w:r>
    </w:p>
    <w:p w14:paraId="122D040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18.3.1磋商小组的组成</w:t>
      </w:r>
    </w:p>
    <w:p w14:paraId="63FF3A3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按照《中华人民共和国政府采购法》以及有关规定组建磋商小组。磋商由依法组建的磋商小组负责。磋商小组由采购人代表和评审专家共同组成，成员人数为三人以及以上单数，其中采购人代表只限一人，技术、经济等方面的评审专家不得少于成员总数的三分之二。</w:t>
      </w:r>
    </w:p>
    <w:p w14:paraId="5168E4A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18.3.2评审专家的抽取</w:t>
      </w:r>
    </w:p>
    <w:p w14:paraId="4019065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18.3.2.1采用随机抽取方式从政府采购监管部门依法设立的专家库中确定磋商小组成员。任何单位和个人都不得指定评审专家或干预评审专家的抽取工作。</w:t>
      </w:r>
    </w:p>
    <w:p w14:paraId="1B14A3A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18.3.2.2参加评审专家抽取的有关人员对被抽取的专家的姓名、单位和联系方式等内容负有保密的义务。磋商小组成员的名单在评审结果确定前必须严格保密。</w:t>
      </w:r>
    </w:p>
    <w:p w14:paraId="01D7F18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18.3.3磋商小组成员不得参加与自己有利害关系的评审活动，与自己有利害关系的应当回避，已经进入的必须更换。</w:t>
      </w:r>
    </w:p>
    <w:p w14:paraId="545A6F8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18.3.4磋商小组负责对各响应文件进行评审、比较、评定，并按本采购文件的规定确定成交供应商或者推荐中标候选人。</w:t>
      </w:r>
    </w:p>
    <w:p w14:paraId="2C76A9C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18.3.5磋商小组具有依据采购文件进行独立评审的权力，且不受外界任何因素的干扰。磋商小组成员必须独立、负责地提出评审意见，并对自己的评审意见承担责任。对评审结果有不同意见的磋商小组成员应当以书面形式说明其不同意见和理由，评审报告应当注明不同意见。评审委员会成员拒绝评审或者拒绝在评审报告上签字并且又不书面说明其不同意见和理由的，视为同意评审结果。</w:t>
      </w:r>
    </w:p>
    <w:p w14:paraId="5F5C06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18.3.6磋商小组的职责：</w:t>
      </w:r>
    </w:p>
    <w:p w14:paraId="686669E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18.3.6.1审查响应文件是否符合采购文件要求，进行符合性审查，并做出评价；</w:t>
      </w:r>
    </w:p>
    <w:p w14:paraId="3BF9B68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18.3.6.2要求供应商对响应文件有关事项做出解释或者澄清；</w:t>
      </w:r>
    </w:p>
    <w:p w14:paraId="75DC63A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18.3.6.3推荐中标候选人名单，或者受采购人委托按照事先确定的办法直接确定成交供应商；</w:t>
      </w:r>
    </w:p>
    <w:p w14:paraId="22E8259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18.3.6.4向采购人、采购代理机构或者有关部门报告非法干预评审工作的行为。</w:t>
      </w:r>
    </w:p>
    <w:p w14:paraId="3EF6A13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18.3.6.5对围、串标等违法违规行为作出认定。</w:t>
      </w:r>
    </w:p>
    <w:p w14:paraId="16939DE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18.3.7磋商小组的义务：</w:t>
      </w:r>
    </w:p>
    <w:p w14:paraId="381CDE5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18.3.7.1遵纪守法，客观、公正、廉洁地履行职责；</w:t>
      </w:r>
    </w:p>
    <w:p w14:paraId="46897C8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18.3.7.2提出真实、可靠的评审意见；</w:t>
      </w:r>
    </w:p>
    <w:p w14:paraId="237B1C3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18.3.7.3严格遵守评审纪律，不得向外界泄露评审情况；</w:t>
      </w:r>
    </w:p>
    <w:p w14:paraId="44F717C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18.3.7.4发现供应商在招报价活动中有不正当竞争或者恶意串通等违规行为，应及时向监督部门报告并加以制止；</w:t>
      </w:r>
    </w:p>
    <w:p w14:paraId="5658931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18.3.7.5按照采购文件规定的评审方法和评审标准进行评审，对评审意见承担个人责任；</w:t>
      </w:r>
    </w:p>
    <w:p w14:paraId="1F10037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18.3.7.6编写评审报告；</w:t>
      </w:r>
    </w:p>
    <w:p w14:paraId="4460EC5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18.3.7.7配合采购人或者采购代理机构答复供应商提出的质疑；</w:t>
      </w:r>
    </w:p>
    <w:p w14:paraId="55572A0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18.3.7.8对评审过程和结果，以及采购人、供应商的商业秘密保密；</w:t>
      </w:r>
    </w:p>
    <w:p w14:paraId="0BF454B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18.3.7.9配合监管部门处理投诉；</w:t>
      </w:r>
    </w:p>
    <w:p w14:paraId="3763BCB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18.3.8磋商小组成员有下列情形之一的，应当回避：</w:t>
      </w:r>
    </w:p>
    <w:p w14:paraId="084B7B1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18.3.8.1供应商或者供应商主要负责人的近亲属；</w:t>
      </w:r>
    </w:p>
    <w:p w14:paraId="52BE0D8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18.3.8.2项目主管部门或者行政监督部门的人员；</w:t>
      </w:r>
    </w:p>
    <w:p w14:paraId="601ABF2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18.3.8.3与供应商有经济利益关系；</w:t>
      </w:r>
    </w:p>
    <w:p w14:paraId="7D24085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18.3.8.4曾因在采购、评审以及其他与政府采购有关系活动中从事违法行为而受到行政处罚或者刑事处罚的；</w:t>
      </w:r>
    </w:p>
    <w:p w14:paraId="6A60F54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18.3.8.5与供应商有其他利害关系。</w:t>
      </w:r>
    </w:p>
    <w:p w14:paraId="24AD9E0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18.4评审程序</w:t>
      </w:r>
    </w:p>
    <w:p w14:paraId="3393223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18.4.1宣布评审纪律以及回避提示；</w:t>
      </w:r>
    </w:p>
    <w:p w14:paraId="2E957FD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18.4.2组织推荐磋商小组组长；</w:t>
      </w:r>
    </w:p>
    <w:p w14:paraId="7D62B2B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符合性审查；</w:t>
      </w:r>
    </w:p>
    <w:p w14:paraId="4E6E9F7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技术评审；</w:t>
      </w:r>
    </w:p>
    <w:p w14:paraId="04E8B70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澄清有关问题；</w:t>
      </w:r>
    </w:p>
    <w:p w14:paraId="6EC1773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磋商</w:t>
      </w:r>
    </w:p>
    <w:p w14:paraId="0F07F26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确定成交供应商或者推荐成交候选人名单；</w:t>
      </w:r>
    </w:p>
    <w:p w14:paraId="3EEBC09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编写评审报告；</w:t>
      </w:r>
    </w:p>
    <w:p w14:paraId="754788B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宣布评审。</w:t>
      </w:r>
    </w:p>
    <w:p w14:paraId="5455A37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18.5评审</w:t>
      </w:r>
    </w:p>
    <w:p w14:paraId="746DAA6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18.5.1资格性审查</w:t>
      </w:r>
    </w:p>
    <w:p w14:paraId="2E2E3F6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18.5.1.1</w:t>
      </w:r>
      <w:r>
        <w:rPr>
          <w:rFonts w:hint="eastAsia" w:ascii="仿宋" w:hAnsi="仿宋" w:eastAsia="仿宋" w:cs="仿宋"/>
          <w:color w:val="auto"/>
          <w:sz w:val="24"/>
          <w:szCs w:val="24"/>
          <w:highlight w:val="none"/>
          <w:lang w:val="en-US" w:eastAsia="zh-CN"/>
        </w:rPr>
        <w:t>资格审查</w:t>
      </w:r>
      <w:r>
        <w:rPr>
          <w:rFonts w:hint="eastAsia" w:ascii="仿宋" w:hAnsi="仿宋" w:eastAsia="仿宋" w:cs="仿宋"/>
          <w:color w:val="auto"/>
          <w:sz w:val="24"/>
          <w:szCs w:val="24"/>
          <w:highlight w:val="none"/>
        </w:rPr>
        <w:t>小组依据法律法规和采购文件的规定，对响应文件中的资格证明、保证金等进行审查，以确定供应商是否具备报价资格。</w:t>
      </w:r>
    </w:p>
    <w:p w14:paraId="3F4234B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18.5.1.2采购人、采购代理机构通过“信用中国”网站、中国政府采购查询供应商信用记录，查询时要将查询网页、内容进行截图或拍照，以作证据留存，截图或拍照内容要完整清晰，应包括网站网址、查询内容、电脑截屏时间。采购人或者采购代理机构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响应无效；两个以上的自然人、法人或者其他组织组成一个联合体，以一个供应商的身份共同参加政府采购活动的，应当对所有联合体成员进行信用记录查询，联合体成员存在不良信用记录的，视同联合体存在不良信用记录，其响应无效。</w:t>
      </w:r>
    </w:p>
    <w:p w14:paraId="69EC5CF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信用信息查询记录及相关证据应当与其他采购文件一并保存。</w:t>
      </w:r>
    </w:p>
    <w:p w14:paraId="2BB65FF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18.5.2符合性审查</w:t>
      </w:r>
    </w:p>
    <w:p w14:paraId="0E8B8AF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磋商小组依据采购文件的规定，从响应文件的有效性、完整性和对采购文件的响应程度进行审查，以确定是否对采购文件的实质性要求作出响应。</w:t>
      </w:r>
    </w:p>
    <w:p w14:paraId="1A5E636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18.5.3在符合性审查时，对属于不合格的供应商或者</w:t>
      </w:r>
      <w:r>
        <w:rPr>
          <w:rFonts w:hint="eastAsia" w:ascii="仿宋" w:hAnsi="仿宋" w:eastAsia="仿宋" w:cs="仿宋"/>
          <w:color w:val="auto"/>
          <w:sz w:val="24"/>
          <w:szCs w:val="24"/>
          <w:highlight w:val="none"/>
          <w:lang w:val="zh-CN"/>
        </w:rPr>
        <w:t>采购人或者其委托公证人员依据法律法规和采购文件的规定，分别与供应商共同对其商务部分响应文件中的资格证明、保证金等进行审查，以确定供应商是否具备报价资格，填写资格审查表并签字确认后，提交磋商小组审核</w:t>
      </w:r>
      <w:r>
        <w:rPr>
          <w:rFonts w:hint="eastAsia" w:ascii="仿宋" w:hAnsi="仿宋" w:eastAsia="仿宋" w:cs="仿宋"/>
          <w:color w:val="auto"/>
          <w:sz w:val="24"/>
          <w:szCs w:val="24"/>
          <w:highlight w:val="none"/>
        </w:rPr>
        <w:t>的供应商，磋商小组必须提出不合格或者响应无效的事实依据，并出具不合格或者响应无效说明。供应商签字确认后磋商小组全体成员签字。供应商拒绝签字确认的不影响磋商小组做出的不合格或无效裁定。</w:t>
      </w:r>
    </w:p>
    <w:p w14:paraId="3218E33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18.5.4技术评审</w:t>
      </w:r>
    </w:p>
    <w:p w14:paraId="7FD1FC5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磋商小组根据项目实际情况对各供应商的技术文件进行审查。</w:t>
      </w:r>
    </w:p>
    <w:p w14:paraId="35CB62E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18.6澄清有关问题</w:t>
      </w:r>
    </w:p>
    <w:p w14:paraId="569D75E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18.6.1对响应文件中含义不明确、同类问题表述不一致或者有明显文字和计算错误的内容，磋商小组应以书面形式要求供应商做出必要的澄清、承诺、说明或者纠正。供应商的澄清、承诺、说明或者纠正应采取书面形式，由法定代表人或者被授权代表签字，并不得超出响应文件的范围或者改变响应文件的实质性内容。</w:t>
      </w:r>
    </w:p>
    <w:p w14:paraId="71C11E2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18.6.2磋商小组判断响应文件的响应性仅基于响应文件本身而不靠外部因素。未响应实质性条款的，磋商小组有权确定其响应无效，供应商不能通过修正、撤销或者澄清不符之处而使其报价成为实质性响应的报价。</w:t>
      </w:r>
    </w:p>
    <w:p w14:paraId="18AE5B9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18.6.3磋商小组可以允许供应商修改或者澄清其响应文件中不构成实质偏离的、微小的、非正规的不一致或者不规则的地方。</w:t>
      </w:r>
    </w:p>
    <w:p w14:paraId="73FD7EB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18.6.4响应文件计算错误的修正。磋商小组在对实质上响应采购文件要求的响应文件进行评估时，除采购文件另有约定外，须进行修正的，应符合下列原则：</w:t>
      </w:r>
    </w:p>
    <w:p w14:paraId="5EF2DC7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18.6.4.1响应文件以正本为准。响应文件中《开标一览表》内容与分项报价、明细表内容不一致的，以《开标一览表》为准；大写金额和小写金额不一致的，以大写金额为准；单价与工程量的乘积与总价之间不一致时，以单价为准，单价明显不合理的可以进行纠偏；对不同文字文本响应文件的解释发生异议的，以中文文本为准；用数字表示的数额与用文字表示的数额不一致时，以文字数额为准。</w:t>
      </w:r>
    </w:p>
    <w:p w14:paraId="25FFAA1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18.6.4.2按前款规定调整后的报价，经供应商确认后产生约束力。</w:t>
      </w:r>
    </w:p>
    <w:p w14:paraId="5C2D731F">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18.</w:t>
      </w:r>
      <w:r>
        <w:rPr>
          <w:rFonts w:hint="eastAsia" w:ascii="仿宋" w:hAnsi="仿宋" w:eastAsia="仿宋" w:cs="仿宋"/>
          <w:color w:val="auto"/>
          <w:sz w:val="24"/>
          <w:szCs w:val="24"/>
          <w:highlight w:val="none"/>
          <w:lang w:val="en-GB"/>
        </w:rPr>
        <w:t>7磋商</w:t>
      </w:r>
    </w:p>
    <w:p w14:paraId="56A657A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18.7.1</w:t>
      </w:r>
      <w:r>
        <w:rPr>
          <w:rFonts w:hint="eastAsia" w:ascii="仿宋" w:hAnsi="仿宋" w:eastAsia="仿宋" w:cs="仿宋"/>
          <w:color w:val="auto"/>
          <w:sz w:val="24"/>
          <w:szCs w:val="24"/>
          <w:highlight w:val="none"/>
          <w:lang w:val="en-GB"/>
        </w:rPr>
        <w:t>磋商前，磋商小组应核实供应商对统一磋商技术标准（包括强制性标准和行业标准）等是否全部承诺或者确认。</w:t>
      </w:r>
    </w:p>
    <w:p w14:paraId="467CC6D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r>
        <w:rPr>
          <w:rFonts w:hint="eastAsia" w:ascii="仿宋" w:hAnsi="仿宋" w:eastAsia="仿宋" w:cs="仿宋"/>
          <w:color w:val="auto"/>
          <w:sz w:val="24"/>
          <w:szCs w:val="24"/>
          <w:highlight w:val="none"/>
          <w:lang w:val="en-GB"/>
        </w:rPr>
        <w:t>7.2磋商小组所有成员集中与单一供应商进行磋商。在磋商中，磋商的任何一方不得透露与磋商有关的其他供应商的技术资料、价格和其他信息。</w:t>
      </w:r>
    </w:p>
    <w:p w14:paraId="3BE593B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18.7.3</w:t>
      </w:r>
      <w:r>
        <w:rPr>
          <w:rFonts w:hint="eastAsia" w:ascii="仿宋" w:hAnsi="仿宋" w:eastAsia="仿宋" w:cs="仿宋"/>
          <w:color w:val="auto"/>
          <w:sz w:val="24"/>
          <w:szCs w:val="24"/>
          <w:highlight w:val="none"/>
          <w:lang w:val="en-GB"/>
        </w:rPr>
        <w:t>磋商</w:t>
      </w:r>
      <w:r>
        <w:rPr>
          <w:rFonts w:hint="eastAsia" w:ascii="仿宋" w:hAnsi="仿宋" w:eastAsia="仿宋" w:cs="仿宋"/>
          <w:color w:val="auto"/>
          <w:sz w:val="24"/>
          <w:szCs w:val="24"/>
          <w:highlight w:val="none"/>
        </w:rPr>
        <w:t>实行二轮报价，原则上第二轮报价为最终报价</w:t>
      </w:r>
      <w:r>
        <w:rPr>
          <w:rFonts w:hint="eastAsia" w:ascii="仿宋" w:hAnsi="仿宋" w:eastAsia="仿宋" w:cs="仿宋"/>
          <w:color w:val="auto"/>
          <w:sz w:val="24"/>
          <w:szCs w:val="24"/>
          <w:highlight w:val="none"/>
          <w:lang w:val="en-GB"/>
        </w:rPr>
        <w:t>。超过</w:t>
      </w:r>
      <w:r>
        <w:rPr>
          <w:rFonts w:hint="eastAsia" w:ascii="仿宋" w:hAnsi="仿宋" w:eastAsia="仿宋" w:cs="仿宋"/>
          <w:color w:val="auto"/>
          <w:sz w:val="24"/>
          <w:szCs w:val="24"/>
          <w:highlight w:val="none"/>
        </w:rPr>
        <w:t>二轮报价的</w:t>
      </w:r>
      <w:r>
        <w:rPr>
          <w:rFonts w:hint="eastAsia" w:ascii="仿宋" w:hAnsi="仿宋" w:eastAsia="仿宋" w:cs="仿宋"/>
          <w:color w:val="auto"/>
          <w:sz w:val="24"/>
          <w:szCs w:val="24"/>
          <w:highlight w:val="none"/>
          <w:lang w:val="en-GB"/>
        </w:rPr>
        <w:t>由磋商小组现场集体决定，但最后一轮报价前必须告知所有参加磋商的供应商，并以最后一轮报价为最终报价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GB"/>
        </w:rPr>
        <w:t>供应商最后一轮报价不得高于其前一轮报价；</w:t>
      </w:r>
      <w:r>
        <w:rPr>
          <w:rFonts w:hint="eastAsia" w:ascii="仿宋" w:hAnsi="仿宋" w:eastAsia="仿宋" w:cs="仿宋"/>
          <w:color w:val="auto"/>
          <w:sz w:val="24"/>
          <w:szCs w:val="24"/>
          <w:highlight w:val="none"/>
        </w:rPr>
        <w:t>否则磋商小组有权据此确定为无效报价，参与磋商的供应商少于三家的予以废标。</w:t>
      </w:r>
    </w:p>
    <w:p w14:paraId="7160398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殊情况及处置：（1）采购范围变化且总价不超过控制价的；（2）采购主材的市场价格明显降价的；（3）报价明细中个别报价明显高于市场价且无明确报价依据的；（4）最后一轮报价中最低报价相同的。发生上述情形之一的，磋商小组根据相关法律规定有权予以废标或者与供应商进行谈判后继续报价。</w:t>
      </w:r>
    </w:p>
    <w:p w14:paraId="138CDC4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18.8成交</w:t>
      </w:r>
    </w:p>
    <w:p w14:paraId="1DEB1B4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18.8.1本项目评审办法为综合评分法。磋商小组对满足磋商文件实质性要求的响应文件，按照本章第2.3、2.4款规定的评分标准进行打分，并按综合得分由高到低顺序推荐中标候选人，或根据采购人授权直接确定中标人。综合评分相等时，以报价低的优先；报价也相等的，由采购人自行确定。</w:t>
      </w:r>
    </w:p>
    <w:p w14:paraId="5F8184C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18.8.2</w:t>
      </w:r>
      <w:r>
        <w:rPr>
          <w:rFonts w:hint="eastAsia" w:ascii="仿宋" w:hAnsi="仿宋" w:eastAsia="仿宋" w:cs="仿宋"/>
          <w:color w:val="auto"/>
          <w:sz w:val="24"/>
          <w:szCs w:val="24"/>
          <w:highlight w:val="none"/>
          <w:lang w:val="en-GB"/>
        </w:rPr>
        <w:t>采购人授权磋商小组确定成交供应商的，最终报价结束后，磋商小组按照上述的规定，对供应商进行排序并确定排序第一的为成交供应商；</w:t>
      </w:r>
    </w:p>
    <w:p w14:paraId="06D06D7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18.</w:t>
      </w:r>
      <w:r>
        <w:rPr>
          <w:rFonts w:hint="eastAsia" w:ascii="仿宋" w:hAnsi="仿宋" w:eastAsia="仿宋" w:cs="仿宋"/>
          <w:color w:val="auto"/>
          <w:sz w:val="24"/>
          <w:szCs w:val="24"/>
          <w:highlight w:val="none"/>
          <w:lang w:val="en-GB"/>
        </w:rPr>
        <w:t>8.3</w:t>
      </w:r>
      <w:r>
        <w:rPr>
          <w:rFonts w:hint="eastAsia" w:ascii="仿宋" w:hAnsi="仿宋" w:eastAsia="仿宋" w:cs="仿宋"/>
          <w:color w:val="auto"/>
          <w:kern w:val="0"/>
          <w:sz w:val="24"/>
          <w:szCs w:val="24"/>
          <w:highlight w:val="none"/>
          <w:lang w:val="zh-CN"/>
        </w:rPr>
        <w:t>采购文件规定推荐成交候选供应商的，成交候选供应商数量应当根据采购需要并在采购活动开始前确定，由磋商小组按照上述规定的评审办法确定各供应商排列顺序，依照顺序推荐成交候选供应商，并出具评审报告，采购人应当在收到评审报告后5个工作日内，从评审报告提出的成交候选人中，根据质量和服务均能满足采购文件实质性响应要求且最后</w:t>
      </w:r>
      <w:r>
        <w:rPr>
          <w:rFonts w:hint="eastAsia" w:ascii="仿宋" w:hAnsi="仿宋" w:eastAsia="仿宋" w:cs="仿宋"/>
          <w:color w:val="auto"/>
          <w:kern w:val="0"/>
          <w:sz w:val="24"/>
          <w:szCs w:val="24"/>
          <w:highlight w:val="none"/>
        </w:rPr>
        <w:t>综合得分最高</w:t>
      </w:r>
      <w:r>
        <w:rPr>
          <w:rFonts w:hint="eastAsia" w:ascii="仿宋" w:hAnsi="仿宋" w:eastAsia="仿宋" w:cs="仿宋"/>
          <w:color w:val="auto"/>
          <w:kern w:val="0"/>
          <w:sz w:val="24"/>
          <w:szCs w:val="24"/>
          <w:highlight w:val="none"/>
          <w:lang w:val="zh-CN"/>
        </w:rPr>
        <w:t>的原则确定成交供应商。</w:t>
      </w:r>
    </w:p>
    <w:p w14:paraId="65969F16">
      <w:pPr>
        <w:keepNext w:val="0"/>
        <w:keepLines w:val="0"/>
        <w:pageBreakBefore w:val="0"/>
        <w:wordWrap/>
        <w:overflowPunct/>
        <w:topLinePunct w:val="0"/>
        <w:bidi w:val="0"/>
        <w:spacing w:line="440" w:lineRule="exact"/>
        <w:ind w:firstLine="480" w:firstLineChars="200"/>
        <w:rPr>
          <w:rFonts w:hint="eastAsia" w:ascii="仿宋" w:hAnsi="仿宋" w:eastAsia="仿宋" w:cs="仿宋"/>
          <w:b/>
          <w:bCs/>
          <w:color w:val="auto"/>
          <w:sz w:val="24"/>
          <w:szCs w:val="24"/>
          <w:highlight w:val="none"/>
          <w:lang w:val="zh-CN"/>
        </w:rPr>
      </w:pPr>
      <w:r>
        <w:rPr>
          <w:rFonts w:hint="eastAsia" w:ascii="仿宋" w:hAnsi="仿宋" w:eastAsia="仿宋" w:cs="仿宋"/>
          <w:color w:val="auto"/>
          <w:sz w:val="24"/>
          <w:szCs w:val="24"/>
          <w:highlight w:val="none"/>
        </w:rPr>
        <w:t>18.</w:t>
      </w:r>
      <w:r>
        <w:rPr>
          <w:rFonts w:hint="eastAsia" w:ascii="仿宋" w:hAnsi="仿宋" w:eastAsia="仿宋" w:cs="仿宋"/>
          <w:color w:val="auto"/>
          <w:sz w:val="24"/>
          <w:szCs w:val="24"/>
          <w:highlight w:val="none"/>
          <w:lang w:val="zh-CN"/>
        </w:rPr>
        <w:t>8.4</w:t>
      </w:r>
      <w:r>
        <w:rPr>
          <w:rFonts w:hint="eastAsia" w:ascii="仿宋" w:hAnsi="仿宋" w:eastAsia="仿宋" w:cs="仿宋"/>
          <w:b/>
          <w:bCs/>
          <w:color w:val="auto"/>
          <w:sz w:val="24"/>
          <w:szCs w:val="24"/>
          <w:highlight w:val="none"/>
          <w:lang w:val="zh-CN"/>
        </w:rPr>
        <w:t>排名第一的中标候选人放弃中标、因不可抗力不能履行合同、不按照招标文 件要求提交履约保证金，或者被查实存在影响中标结果的违法行为等情形，不符 合中标条件的，招标人可以按照评标委员会提出的中标候选人名单排序依次确定其他中标候选人为中标人，也可以重新招标。</w:t>
      </w:r>
    </w:p>
    <w:p w14:paraId="6515BDF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r>
        <w:rPr>
          <w:rFonts w:hint="eastAsia" w:ascii="仿宋" w:hAnsi="仿宋" w:eastAsia="仿宋" w:cs="仿宋"/>
          <w:color w:val="auto"/>
          <w:sz w:val="24"/>
          <w:szCs w:val="24"/>
          <w:highlight w:val="none"/>
          <w:lang w:val="en-GB"/>
        </w:rPr>
        <w:t>8.5磋商结果应通知所有参加磋商的供应商。</w:t>
      </w:r>
    </w:p>
    <w:p w14:paraId="0E2657D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18.9成交结果公告以及成交通知书</w:t>
      </w:r>
    </w:p>
    <w:p w14:paraId="7004D78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18.9.1采购人或者采购代理机构应当自公告成交结果公示之后，发出成交通知书。</w:t>
      </w:r>
    </w:p>
    <w:p w14:paraId="2BF7F2EE">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18.9.</w:t>
      </w:r>
      <w:r>
        <w:rPr>
          <w:rStyle w:val="73"/>
          <w:rFonts w:hint="eastAsia" w:ascii="仿宋" w:hAnsi="仿宋" w:eastAsia="仿宋" w:cs="仿宋"/>
          <w:color w:val="auto"/>
          <w:sz w:val="24"/>
          <w:szCs w:val="24"/>
          <w:highlight w:val="none"/>
          <w:lang w:val="en-US" w:eastAsia="zh-CN"/>
        </w:rPr>
        <w:t>2</w:t>
      </w:r>
      <w:r>
        <w:rPr>
          <w:rStyle w:val="73"/>
          <w:rFonts w:hint="eastAsia" w:ascii="仿宋" w:hAnsi="仿宋" w:eastAsia="仿宋" w:cs="仿宋"/>
          <w:color w:val="auto"/>
          <w:sz w:val="24"/>
          <w:szCs w:val="24"/>
          <w:highlight w:val="none"/>
        </w:rPr>
        <w:t>成交通知书对采购人和成交供应商都具有法律效力。成交通知书发出后，采购人改变成交结果的，或者成交供应商放弃成交，应当依法承担法律责任。</w:t>
      </w:r>
    </w:p>
    <w:p w14:paraId="622F5F3D">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18.10响应无效</w:t>
      </w:r>
    </w:p>
    <w:p w14:paraId="4E658BA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出现下列情形之一的，响应无效：</w:t>
      </w:r>
    </w:p>
    <w:p w14:paraId="28AADC4F">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18.10.1响应报价高于采购预算的；</w:t>
      </w:r>
    </w:p>
    <w:p w14:paraId="3DD29259">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18.10.2对“★”条款未做出实质性响应或者发生负偏离的；</w:t>
      </w:r>
    </w:p>
    <w:p w14:paraId="52453D64">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18.10.3应提供而未提供带“▲”标注的政府强制采购节能产品的；</w:t>
      </w:r>
    </w:p>
    <w:p w14:paraId="45511618">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18.10.4对允许偏离的非实质性条款，偏离采购文件规定的偏离范围和幅度的；</w:t>
      </w:r>
    </w:p>
    <w:p w14:paraId="52C97EB8">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18.10.5不按照采购文件规定报价、没有分项报价、拒绝报价、有多个报价（采购文件另有规定的除外）、有选择性报价、附有条件的报价或者拒绝修正报价的；</w:t>
      </w:r>
    </w:p>
    <w:p w14:paraId="3DC4AD7D">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w:t>
      </w:r>
      <w:r>
        <w:rPr>
          <w:rStyle w:val="73"/>
          <w:rFonts w:hint="eastAsia" w:ascii="仿宋" w:hAnsi="仿宋" w:eastAsia="仿宋" w:cs="仿宋"/>
          <w:color w:val="auto"/>
          <w:sz w:val="24"/>
          <w:szCs w:val="24"/>
          <w:highlight w:val="none"/>
          <w:lang w:val="en-US" w:eastAsia="zh-CN"/>
        </w:rPr>
        <w:t>6</w:t>
      </w:r>
      <w:r>
        <w:rPr>
          <w:rStyle w:val="73"/>
          <w:rFonts w:hint="eastAsia" w:ascii="仿宋" w:hAnsi="仿宋" w:eastAsia="仿宋" w:cs="仿宋"/>
          <w:color w:val="auto"/>
          <w:sz w:val="24"/>
          <w:szCs w:val="24"/>
          <w:highlight w:val="none"/>
        </w:rPr>
        <w:t>供应商未按采购文件要求缴纳保证金的；</w:t>
      </w:r>
    </w:p>
    <w:p w14:paraId="3D405CB7">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w:t>
      </w:r>
      <w:r>
        <w:rPr>
          <w:rStyle w:val="73"/>
          <w:rFonts w:hint="eastAsia" w:ascii="仿宋" w:hAnsi="仿宋" w:eastAsia="仿宋" w:cs="仿宋"/>
          <w:color w:val="auto"/>
          <w:sz w:val="24"/>
          <w:szCs w:val="24"/>
          <w:highlight w:val="none"/>
          <w:lang w:val="en-US" w:eastAsia="zh-CN"/>
        </w:rPr>
        <w:t>7</w:t>
      </w:r>
      <w:r>
        <w:rPr>
          <w:rStyle w:val="73"/>
          <w:rFonts w:hint="eastAsia" w:ascii="仿宋" w:hAnsi="仿宋" w:eastAsia="仿宋" w:cs="仿宋"/>
          <w:color w:val="auto"/>
          <w:sz w:val="24"/>
          <w:szCs w:val="24"/>
          <w:highlight w:val="none"/>
        </w:rPr>
        <w:t>报价有效期不满足采购文件要求的；</w:t>
      </w:r>
    </w:p>
    <w:p w14:paraId="343392B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w:t>
      </w:r>
      <w:r>
        <w:rPr>
          <w:rStyle w:val="73"/>
          <w:rFonts w:hint="eastAsia" w:ascii="仿宋" w:hAnsi="仿宋" w:eastAsia="仿宋" w:cs="仿宋"/>
          <w:color w:val="auto"/>
          <w:sz w:val="24"/>
          <w:szCs w:val="24"/>
          <w:highlight w:val="none"/>
          <w:lang w:val="en-US" w:eastAsia="zh-CN"/>
        </w:rPr>
        <w:t>8</w:t>
      </w:r>
      <w:r>
        <w:rPr>
          <w:rStyle w:val="73"/>
          <w:rFonts w:hint="eastAsia" w:ascii="仿宋" w:hAnsi="仿宋" w:eastAsia="仿宋" w:cs="仿宋"/>
          <w:color w:val="auto"/>
          <w:sz w:val="24"/>
          <w:szCs w:val="24"/>
          <w:highlight w:val="none"/>
        </w:rPr>
        <w:t>磋商小组2/3及以上成员认定报价方案技术含量低、偏离范围超出允许幅度、不符合采购文件要求的；</w:t>
      </w:r>
    </w:p>
    <w:p w14:paraId="39901367">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w:t>
      </w:r>
      <w:r>
        <w:rPr>
          <w:rStyle w:val="73"/>
          <w:rFonts w:hint="eastAsia" w:ascii="仿宋" w:hAnsi="仿宋" w:eastAsia="仿宋" w:cs="仿宋"/>
          <w:color w:val="auto"/>
          <w:sz w:val="24"/>
          <w:szCs w:val="24"/>
          <w:highlight w:val="none"/>
          <w:lang w:val="en-US" w:eastAsia="zh-CN"/>
        </w:rPr>
        <w:t>9</w:t>
      </w:r>
      <w:r>
        <w:rPr>
          <w:rStyle w:val="73"/>
          <w:rFonts w:hint="eastAsia" w:ascii="仿宋" w:hAnsi="仿宋" w:eastAsia="仿宋" w:cs="仿宋"/>
          <w:color w:val="auto"/>
          <w:sz w:val="24"/>
          <w:szCs w:val="24"/>
          <w:highlight w:val="none"/>
        </w:rPr>
        <w:t>磋商小组判定供应商涂改证明材料或者提供虚假材料和承诺的；</w:t>
      </w:r>
    </w:p>
    <w:p w14:paraId="6745349A">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w:t>
      </w:r>
      <w:r>
        <w:rPr>
          <w:rStyle w:val="73"/>
          <w:rFonts w:hint="eastAsia" w:ascii="仿宋" w:hAnsi="仿宋" w:eastAsia="仿宋" w:cs="仿宋"/>
          <w:color w:val="auto"/>
          <w:sz w:val="24"/>
          <w:szCs w:val="24"/>
          <w:highlight w:val="none"/>
          <w:lang w:val="en-US" w:eastAsia="zh-CN"/>
        </w:rPr>
        <w:t>10</w:t>
      </w:r>
      <w:r>
        <w:rPr>
          <w:rStyle w:val="73"/>
          <w:rFonts w:hint="eastAsia" w:ascii="仿宋" w:hAnsi="仿宋" w:eastAsia="仿宋" w:cs="仿宋"/>
          <w:color w:val="auto"/>
          <w:sz w:val="24"/>
          <w:szCs w:val="24"/>
          <w:highlight w:val="none"/>
        </w:rPr>
        <w:t>未按采购文件规定编制、签署、盖章的；</w:t>
      </w:r>
    </w:p>
    <w:p w14:paraId="64FFDE2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w:t>
      </w:r>
      <w:r>
        <w:rPr>
          <w:rStyle w:val="73"/>
          <w:rFonts w:hint="eastAsia" w:ascii="仿宋" w:hAnsi="仿宋" w:eastAsia="仿宋" w:cs="仿宋"/>
          <w:color w:val="auto"/>
          <w:sz w:val="24"/>
          <w:szCs w:val="24"/>
          <w:highlight w:val="none"/>
          <w:lang w:val="en-US" w:eastAsia="zh-CN"/>
        </w:rPr>
        <w:t>11</w:t>
      </w:r>
      <w:r>
        <w:rPr>
          <w:rStyle w:val="73"/>
          <w:rFonts w:hint="eastAsia" w:ascii="仿宋" w:hAnsi="仿宋" w:eastAsia="仿宋" w:cs="仿宋"/>
          <w:color w:val="auto"/>
          <w:sz w:val="24"/>
          <w:szCs w:val="24"/>
          <w:highlight w:val="none"/>
        </w:rPr>
        <w:t>代理商未按采购文件要求提供产品制造商针对本项目的唯一授权的；</w:t>
      </w:r>
    </w:p>
    <w:p w14:paraId="46FA285A">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18.10.14采购文件第三章第1条规定供应商应当提交的资格、资信等证明文件未提供、提供不齐全或者复印件未装订于响应文件中的；</w:t>
      </w:r>
    </w:p>
    <w:p w14:paraId="05EAE8A7">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18.10.15资格、资信等证明文件可以为复印件的，复印件未加盖单位公章的；</w:t>
      </w:r>
    </w:p>
    <w:p w14:paraId="1FEC0DFC">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18.10.16不符合法律、法规和采购文件中规定的其他要求的。</w:t>
      </w:r>
    </w:p>
    <w:p w14:paraId="3DE142AE">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对响应无效的认定，必须经磋商小组集体做出决定并出具响应无效的事实依据，由供应商法定代表人或者被授权代表签字确认，拒绝签字的，不影响磋商小组做出的决定。</w:t>
      </w:r>
    </w:p>
    <w:p w14:paraId="05C7E7A7">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18.11废标</w:t>
      </w:r>
    </w:p>
    <w:p w14:paraId="610EAE5C">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18.11.1出现下列情形之一的，应予废标：</w:t>
      </w:r>
    </w:p>
    <w:p w14:paraId="0B43DE3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18.11.1.1在报价截止时间结束后参加报价的供应商不足3家，符合采购文件规定条件的供应商不足3家或者对采购文件作实质性响应的供应商不足3家的；</w:t>
      </w:r>
    </w:p>
    <w:p w14:paraId="45B0687A">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18.11.1.2出现影响采购公正的违法违规行为的；</w:t>
      </w:r>
    </w:p>
    <w:p w14:paraId="1BA4E644">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18.11.1.3供应商的报价均超过采购预算的；</w:t>
      </w:r>
    </w:p>
    <w:p w14:paraId="20227F4B">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18.11.1.4因重大变故，采购任务取消的；</w:t>
      </w:r>
    </w:p>
    <w:p w14:paraId="667A29C0">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18.11.1.5法律、法规以及采购文件规定的其他废标情形。</w:t>
      </w:r>
    </w:p>
    <w:p w14:paraId="77A08BDB">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18.11.2废标后，采购人或者采购代理机构应当将废标理由通知所有供应商。</w:t>
      </w:r>
    </w:p>
    <w:p w14:paraId="652239FB">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18.12特殊情况处置程序</w:t>
      </w:r>
    </w:p>
    <w:p w14:paraId="6D1741E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18.12.1磋商小组成员的更换</w:t>
      </w:r>
    </w:p>
    <w:p w14:paraId="30480E17">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18.12.1.1磋商小组应当执行连续评审的原则，按照采购文件规定的程序、内容、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采购文件和所有响应文件，择期重新组建磋商小组进行评审。</w:t>
      </w:r>
    </w:p>
    <w:p w14:paraId="575153CF">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18.12.1.2退出磋商小组的成员，其已完成的评审行为无效。由采购人向监督人员提出更换磋商小组成员意见并获准后，根据本采购文件规定的磋商小组成员产生方式另行确定替代者进行评审。</w:t>
      </w:r>
    </w:p>
    <w:p w14:paraId="660902AA">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18.12.2记名投票</w:t>
      </w:r>
    </w:p>
    <w:p w14:paraId="02B82521">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在评审过程中，磋商小组发生分歧或者评审结论有异议需表决的，按照少数服从多数的原则，由磋商小组全体成员以记名投票方式表决。</w:t>
      </w:r>
    </w:p>
    <w:p w14:paraId="6D750FA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18.12.3延期开标</w:t>
      </w:r>
    </w:p>
    <w:p w14:paraId="3EE610AC">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因特殊情况需要推迟开标时间的，采购人或者采购代理机构必须提前报监督部门审批，经批准后按规定提前告知所有参加报价的供应商，否则必须按时开标。</w:t>
      </w:r>
    </w:p>
    <w:p w14:paraId="1B1A7E4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18.13违法违规情形</w:t>
      </w:r>
    </w:p>
    <w:p w14:paraId="626A99C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18.13.1有下列情形之一的，属于供应商相互串通报价：</w:t>
      </w:r>
    </w:p>
    <w:p w14:paraId="2E99F4B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18.13.1.1供应商之间协商响应报价等响应文件的实质性内容；</w:t>
      </w:r>
    </w:p>
    <w:p w14:paraId="634D8AEF">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18.13.1.2供应商之间约定成交供应商；</w:t>
      </w:r>
    </w:p>
    <w:p w14:paraId="30D7E218">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18.13.1.3供应商之间约定部分供应商放弃报价或者成交；</w:t>
      </w:r>
    </w:p>
    <w:p w14:paraId="65098271">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18.13.1.4属于同一集团、协会、商会等组织成员的供应商按照该组织要求协同报价；</w:t>
      </w:r>
    </w:p>
    <w:p w14:paraId="38DE0D1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18.13.1.5供应商之间为谋取中标或者排斥特定供应商而采取的其他联合行动。</w:t>
      </w:r>
    </w:p>
    <w:p w14:paraId="39A8A4EA">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18.13.2有下列情形之一的，视为供应商相互串通报价，磋商小组应当出具违法违规认定意见并作响应无效处理：</w:t>
      </w:r>
    </w:p>
    <w:p w14:paraId="15CB670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18.13.2.1不同供应商的响应文件由同一单位或者个人编制；</w:t>
      </w:r>
    </w:p>
    <w:p w14:paraId="373C05A1">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18.13.2.2不同供应商委托同一单位或者个人办理报价事宜；</w:t>
      </w:r>
    </w:p>
    <w:p w14:paraId="14B0D10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18.13.2.3不同供应商的响应文件载明的项目管理成员为同一人；</w:t>
      </w:r>
    </w:p>
    <w:p w14:paraId="5E4F9D5B">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18.13.2.4不同供应商的响应文件异常一致或者响应报价呈规律性差异；</w:t>
      </w:r>
    </w:p>
    <w:p w14:paraId="2F54A58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18.13.2.5不同供应商的响应文件相互混装；</w:t>
      </w:r>
    </w:p>
    <w:p w14:paraId="5D5EA3A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18.13.2.6不同供应商的保证金从同一单位或者个人的账户转出；</w:t>
      </w:r>
    </w:p>
    <w:p w14:paraId="12B90A5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18.13.2.7不同投标人的投标文件电子版为同作者视为无效投标。</w:t>
      </w:r>
    </w:p>
    <w:p w14:paraId="5FCDBEA8">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18.13.3有下列情形之一的，属于采购人与供应商串通报价：</w:t>
      </w:r>
    </w:p>
    <w:p w14:paraId="73182F2F">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18.13.3.1采购人在开标前开启响应文件并将有关信息泄露给其他供应商；</w:t>
      </w:r>
    </w:p>
    <w:p w14:paraId="01D71D7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18.13.3.2采购人直接或者间接向供应商泄露标底、磋商小组成员等信息；</w:t>
      </w:r>
    </w:p>
    <w:p w14:paraId="3491BCE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18.13.3.3采购人明示或者暗示供应商压低或者抬高响应报价；</w:t>
      </w:r>
    </w:p>
    <w:p w14:paraId="560830D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18.13.3.4采购人授意供应商撤换、修改响应文件；</w:t>
      </w:r>
    </w:p>
    <w:p w14:paraId="1345EFC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18.13.3.5采购人明示或者暗示供应商为特定供应商中标提供方便；</w:t>
      </w:r>
    </w:p>
    <w:p w14:paraId="7D0BCEE6">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18.13.3.6采购人与供应商为谋求特定供应商中标而采取的其他串通行为。</w:t>
      </w:r>
    </w:p>
    <w:p w14:paraId="490D3D33">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在开标、评审过程中发现以上违法违规情形的，首先由磋商小组作出认定，对认定确有以上违法违规情形的供应商，按无效报价处理，再进入正常评审程序。</w:t>
      </w:r>
    </w:p>
    <w:p w14:paraId="1BF199E2">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18.14违规处理</w:t>
      </w:r>
    </w:p>
    <w:p w14:paraId="1EA92A1A">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供应商有下列情形之一的，列入不良行为记录名单，在一至三年内禁止参加阿克苏市政府采购活动：</w:t>
      </w:r>
    </w:p>
    <w:p w14:paraId="5AC0E75C">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18.14.1提供虚假报价材料谋取中标、成交的；</w:t>
      </w:r>
    </w:p>
    <w:p w14:paraId="35788BF0">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18.14.2采取不正当手段诋毁、排挤其他供应商的；</w:t>
      </w:r>
    </w:p>
    <w:p w14:paraId="6C9D5605">
      <w:pPr>
        <w:keepNext w:val="0"/>
        <w:keepLines w:val="0"/>
        <w:pageBreakBefore w:val="0"/>
        <w:wordWrap/>
        <w:overflowPunct/>
        <w:topLinePunct w:val="0"/>
        <w:bidi w:val="0"/>
        <w:spacing w:line="440" w:lineRule="exact"/>
        <w:ind w:firstLine="480" w:firstLineChars="200"/>
        <w:rPr>
          <w:rStyle w:val="73"/>
          <w:rFonts w:hint="eastAsia" w:ascii="仿宋" w:hAnsi="仿宋" w:eastAsia="仿宋" w:cs="仿宋"/>
          <w:color w:val="auto"/>
          <w:sz w:val="24"/>
          <w:szCs w:val="24"/>
          <w:highlight w:val="none"/>
        </w:rPr>
      </w:pPr>
      <w:r>
        <w:rPr>
          <w:rStyle w:val="73"/>
          <w:rFonts w:hint="eastAsia" w:ascii="仿宋" w:hAnsi="仿宋" w:eastAsia="仿宋" w:cs="仿宋"/>
          <w:color w:val="auto"/>
          <w:sz w:val="24"/>
          <w:szCs w:val="24"/>
          <w:highlight w:val="none"/>
        </w:rPr>
        <w:t>18.14.3与采购人、其他供应商或者采购代理机构恶意串通的；</w:t>
      </w:r>
    </w:p>
    <w:p w14:paraId="6AF9E3D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34" w:name="_Toc23874"/>
      <w:bookmarkStart w:id="35" w:name="_Toc18982"/>
      <w:r>
        <w:rPr>
          <w:rFonts w:hint="eastAsia" w:ascii="仿宋" w:hAnsi="仿宋" w:eastAsia="仿宋" w:cs="仿宋"/>
          <w:color w:val="auto"/>
          <w:sz w:val="24"/>
          <w:szCs w:val="24"/>
          <w:highlight w:val="none"/>
        </w:rPr>
        <w:t>19.质疑</w:t>
      </w:r>
      <w:bookmarkEnd w:id="34"/>
      <w:bookmarkEnd w:id="35"/>
    </w:p>
    <w:p w14:paraId="0FA7A4C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19.1参加本次政府采购活动的供应商认为采购文件、采购过程和成交结果使自己的权益受到损害的，可以在知道或者应知道其权益受到损害之日起7个工作日内，以书面形式向采购人或者采购代理机构提出质疑。</w:t>
      </w:r>
    </w:p>
    <w:p w14:paraId="2D6913C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19.2质疑书内容应包括以下主要内容：</w:t>
      </w:r>
    </w:p>
    <w:p w14:paraId="3328769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19.2.1质疑人的名称、地址、电话等；</w:t>
      </w:r>
    </w:p>
    <w:p w14:paraId="325A224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19.2.2具体的质疑事项、证据以及法律、法规依据；</w:t>
      </w:r>
    </w:p>
    <w:p w14:paraId="46E2943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19.2.3提出质疑的日期。</w:t>
      </w:r>
    </w:p>
    <w:p w14:paraId="7D5D4E0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19.3质疑书应当署名，一式叁份。由法定代表人或者主要负责人签字并加盖公章后生效。代理人办理质疑事务时，还应当提交授权委托书，授权委托书应当载明代理人的具体权限和事项。否则采购人或者采购代理机构不予受理。</w:t>
      </w:r>
    </w:p>
    <w:p w14:paraId="7F8693D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19.4除书面形式外，其他任何方式的质疑，采购人或者采购代理机构均不予接受和回复。</w:t>
      </w:r>
    </w:p>
    <w:p w14:paraId="68E3904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19.5采购人或者采购代理机构在收到质疑书后7个工作日内做出书面答复，并以书面形式通知质疑人和其他有关供应商，但答复不得涉及商业秘密。</w:t>
      </w:r>
    </w:p>
    <w:p w14:paraId="7D22CB8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19.6质疑人对采购人、采购代理机构的答复不满意或者采购人、采购代理机构未在规定的时间内做出答复的，可以在答复期满后15个工作日内向同级监管部门投诉。</w:t>
      </w:r>
    </w:p>
    <w:p w14:paraId="3AE7152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36" w:name="_Toc2813"/>
      <w:bookmarkStart w:id="37" w:name="_Toc31070"/>
      <w:r>
        <w:rPr>
          <w:rFonts w:hint="eastAsia" w:ascii="仿宋" w:hAnsi="仿宋" w:eastAsia="仿宋" w:cs="仿宋"/>
          <w:color w:val="auto"/>
          <w:sz w:val="24"/>
          <w:szCs w:val="24"/>
          <w:highlight w:val="none"/>
        </w:rPr>
        <w:t>20.投诉</w:t>
      </w:r>
      <w:bookmarkEnd w:id="36"/>
      <w:bookmarkEnd w:id="37"/>
    </w:p>
    <w:p w14:paraId="4E23064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20.1按照《中华人民共和国政府采购法》、财政部《政府采购供应商投诉处理办法》（财政部令第94号）文件以及相关的法律、法规及规定，质疑人对采购人、采购代理机构的答复不满意或者采购人、采购代理机构未在规定的时间内做出答复的，可以在答复期满后15个工作日内向同级监管部门投诉。</w:t>
      </w:r>
    </w:p>
    <w:p w14:paraId="30B4C9D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20.2投诉人提起投诉应符合下列条件：</w:t>
      </w:r>
    </w:p>
    <w:p w14:paraId="22AFA36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20.2.1投诉人是参与所投诉政府采购活动的供应商；</w:t>
      </w:r>
    </w:p>
    <w:p w14:paraId="471C9B0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20.2.2提起投诉前已依法进行质疑；</w:t>
      </w:r>
    </w:p>
    <w:p w14:paraId="2F73677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20.2.3投诉书内容符合财政部《政府采购供应商投诉处理办法》（财政部令第94号）规定；</w:t>
      </w:r>
    </w:p>
    <w:p w14:paraId="7955A5A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20.2.4在投诉有效期限内提起投诉；</w:t>
      </w:r>
    </w:p>
    <w:p w14:paraId="65C1254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20.2.5属于本地财政部门管辖；</w:t>
      </w:r>
    </w:p>
    <w:p w14:paraId="3DBFE96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20.2.6同一投诉事项未经财政部门投诉处理；</w:t>
      </w:r>
    </w:p>
    <w:p w14:paraId="0669579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20.2.7法律法规规定的其他条件。</w:t>
      </w:r>
    </w:p>
    <w:p w14:paraId="12518FB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20.3投诉人投诉时，应当提交投诉书，并按照被投诉采购人、采购代理机构和与投诉事项有关的供应商数量提供投诉书的副本。</w:t>
      </w:r>
    </w:p>
    <w:p w14:paraId="5E03869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20.4投诉书应当包括以下主要内容：</w:t>
      </w:r>
    </w:p>
    <w:p w14:paraId="484E6B2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20.4.1投诉人和被投诉人的名称、地址、电话等；</w:t>
      </w:r>
    </w:p>
    <w:p w14:paraId="03708D8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20.4.2具体的投诉事宜以及事实依据；</w:t>
      </w:r>
    </w:p>
    <w:p w14:paraId="0FF26B4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20.4.3质疑书和质疑答复情况以及相关证明材料；</w:t>
      </w:r>
    </w:p>
    <w:p w14:paraId="6209761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20.4.4提起投诉的日期。</w:t>
      </w:r>
    </w:p>
    <w:p w14:paraId="2003B27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20.5投诉书应当署名。投诉人为自然人的，应当由本人签字；投诉人为法人或者其他组织的，应当由法定代表人或者主要负责人签字盖章并加盖公章。</w:t>
      </w:r>
    </w:p>
    <w:p w14:paraId="48E2208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20.6投诉人可以委托代理人办理投诉事务。代理人办理投诉事务时，除提交投诉书外，还应当向同级监管部门提交投诉人的授权委托书，授权委托书应当载明委托代理的具体权限和事项。</w:t>
      </w:r>
    </w:p>
    <w:p w14:paraId="26059AD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20.7投诉人不符合上述规定提起的投诉，监管部门不予受理。</w:t>
      </w:r>
    </w:p>
    <w:p w14:paraId="40127A8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bookmarkStart w:id="38" w:name="_Toc5231"/>
      <w:r>
        <w:rPr>
          <w:rFonts w:hint="eastAsia" w:ascii="仿宋" w:hAnsi="仿宋" w:eastAsia="仿宋" w:cs="仿宋"/>
          <w:color w:val="auto"/>
          <w:sz w:val="24"/>
          <w:szCs w:val="24"/>
          <w:highlight w:val="none"/>
        </w:rPr>
        <w:t>21.其他需补充的内容</w:t>
      </w:r>
      <w:bookmarkEnd w:id="32"/>
      <w:bookmarkEnd w:id="38"/>
    </w:p>
    <w:p w14:paraId="5B2F9CB2">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其他需补充的内容：见供应商须知前附表。</w:t>
      </w:r>
    </w:p>
    <w:p w14:paraId="46DE450E">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11BFE308">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18EAC283">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2EC3CCC2">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4F2DA1AA">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356A9B48">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06AFB79F">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7201C282">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02CA1D85">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3E8ADD98">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14AEC31C">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754370D5">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0A9EAEC7">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6062DFE3">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2DA471D2">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5D4511FE">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15EE03CE">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6923BD76">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2F41430F">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1CF8DF6C">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6F9E06B1">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54169B7E">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7BB72A63">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51C58105">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5807673E">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06B48A8F">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p>
    <w:p w14:paraId="56B52AD1">
      <w:pPr>
        <w:keepNext w:val="0"/>
        <w:keepLines w:val="0"/>
        <w:pageBreakBefore w:val="0"/>
        <w:wordWrap/>
        <w:overflowPunct/>
        <w:topLinePunct w:val="0"/>
        <w:bidi w:val="0"/>
        <w:spacing w:line="440" w:lineRule="exact"/>
        <w:ind w:firstLine="48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质疑函范本</w:t>
      </w:r>
    </w:p>
    <w:p w14:paraId="7F386EA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一、质疑供应商基本信息</w:t>
      </w:r>
    </w:p>
    <w:p w14:paraId="32FA485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质疑供应商：                                                              </w:t>
      </w:r>
    </w:p>
    <w:p w14:paraId="46B5669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邮编：                                    </w:t>
      </w:r>
    </w:p>
    <w:p w14:paraId="382E029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联系人：                           联系电话：                                       </w:t>
      </w:r>
    </w:p>
    <w:p w14:paraId="5826B3E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授权代表：                                                                 </w:t>
      </w:r>
    </w:p>
    <w:p w14:paraId="5FD146BD">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联系电话：                                                                </w:t>
      </w:r>
    </w:p>
    <w:p w14:paraId="7A93B0F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邮编：                                     </w:t>
      </w:r>
    </w:p>
    <w:p w14:paraId="0EF94B6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二、质疑项目基本情况</w:t>
      </w:r>
    </w:p>
    <w:p w14:paraId="0CCD72BA">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质疑项目的名称：                                                          </w:t>
      </w:r>
    </w:p>
    <w:p w14:paraId="40B6FCAC">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质疑项目的编号：                    包号：                           </w:t>
      </w:r>
    </w:p>
    <w:p w14:paraId="470827A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采购人名称：                                                              </w:t>
      </w:r>
    </w:p>
    <w:p w14:paraId="1EE705D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采购文件获取日期：                                                        </w:t>
      </w:r>
    </w:p>
    <w:p w14:paraId="1FD7FBD3">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三、质疑事项具体内容</w:t>
      </w:r>
    </w:p>
    <w:p w14:paraId="3BE484A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质疑事项1：                                                              </w:t>
      </w:r>
    </w:p>
    <w:p w14:paraId="4B1FBDA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事实依据：                                                                                                                                          </w:t>
      </w:r>
    </w:p>
    <w:p w14:paraId="79FD8BF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法律依据：                                                                                                                                           </w:t>
      </w:r>
    </w:p>
    <w:p w14:paraId="0EF00529">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2902BBC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68EB935E">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30816C91">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请求：                                                                     </w:t>
      </w:r>
    </w:p>
    <w:p w14:paraId="702ED45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签字(签章)：                   公章：                      </w:t>
      </w:r>
    </w:p>
    <w:p w14:paraId="4F94C307">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日期：    </w:t>
      </w:r>
    </w:p>
    <w:p w14:paraId="190AD10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质疑函制作说明：</w:t>
      </w:r>
    </w:p>
    <w:p w14:paraId="4F01486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1.供应商提出质疑时，应提交质疑函和必要的证明材料。</w:t>
      </w:r>
    </w:p>
    <w:p w14:paraId="7F42F82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73793A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3.质疑供应商若对项目的某一分包进行质疑，质疑函中应列明具体分包号。</w:t>
      </w:r>
    </w:p>
    <w:p w14:paraId="3A27C488">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4.质疑函的质疑事项应具体、明确，并有必要的事实依据和法律依据。</w:t>
      </w:r>
    </w:p>
    <w:p w14:paraId="22AB79F6">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5.质疑函的质疑请求应与质疑事项相关。</w:t>
      </w:r>
    </w:p>
    <w:p w14:paraId="1BC76C9B">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0BAD002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7.供应商在法定质疑期内一次性提出针对同一采购程序环节的质疑。</w:t>
      </w:r>
    </w:p>
    <w:p w14:paraId="50D61FFA">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jc w:val="left"/>
        <w:textAlignment w:val="baseline"/>
        <w:outlineLvl w:val="9"/>
        <w:rPr>
          <w:rFonts w:hint="eastAsia" w:ascii="仿宋" w:hAnsi="仿宋" w:eastAsia="仿宋" w:cs="仿宋"/>
          <w:snapToGrid w:val="0"/>
          <w:color w:val="auto"/>
          <w:kern w:val="0"/>
          <w:sz w:val="24"/>
          <w:szCs w:val="24"/>
          <w:highlight w:val="none"/>
          <w:lang w:val="en-US" w:eastAsia="zh-CN"/>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7754"/>
      </w:tblGrid>
      <w:tr w14:paraId="29EE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trPr>
        <w:tc>
          <w:tcPr>
            <w:tcW w:w="1081" w:type="dxa"/>
            <w:noWrap w:val="0"/>
            <w:vAlign w:val="center"/>
          </w:tcPr>
          <w:p w14:paraId="4CE96F5B">
            <w:pPr>
              <w:keepNext w:val="0"/>
              <w:keepLines w:val="0"/>
              <w:pageBreakBefore w:val="0"/>
              <w:widowControl w:val="0"/>
              <w:kinsoku w:val="0"/>
              <w:wordWrap/>
              <w:overflowPunct/>
              <w:topLinePunct w:val="0"/>
              <w:autoSpaceDE w:val="0"/>
              <w:autoSpaceDN w:val="0"/>
              <w:bidi w:val="0"/>
              <w:adjustRightInd w:val="0"/>
              <w:snapToGrid w:val="0"/>
              <w:spacing w:line="440" w:lineRule="exact"/>
              <w:ind w:firstLine="480" w:firstLineChars="200"/>
              <w:jc w:val="center"/>
              <w:textAlignment w:val="baseline"/>
              <w:outlineLvl w:val="9"/>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kern w:val="0"/>
                <w:sz w:val="24"/>
                <w:szCs w:val="24"/>
                <w:highlight w:val="none"/>
                <w:lang w:val="en-US" w:eastAsia="zh-CN"/>
              </w:rPr>
              <w:t>质疑函接收方式</w:t>
            </w:r>
          </w:p>
        </w:tc>
        <w:tc>
          <w:tcPr>
            <w:tcW w:w="7754" w:type="dxa"/>
            <w:noWrap w:val="0"/>
            <w:vAlign w:val="center"/>
          </w:tcPr>
          <w:p w14:paraId="4278C577">
            <w:pPr>
              <w:keepNext w:val="0"/>
              <w:keepLines w:val="0"/>
              <w:pageBreakBefore w:val="0"/>
              <w:widowControl w:val="0"/>
              <w:kinsoku w:val="0"/>
              <w:wordWrap/>
              <w:overflowPunct/>
              <w:topLinePunct w:val="0"/>
              <w:autoSpaceDE w:val="0"/>
              <w:autoSpaceDN w:val="0"/>
              <w:bidi w:val="0"/>
              <w:adjustRightInd w:val="0"/>
              <w:snapToGrid w:val="0"/>
              <w:spacing w:line="440" w:lineRule="exact"/>
              <w:ind w:firstLine="480" w:firstLineChars="200"/>
              <w:jc w:val="left"/>
              <w:textAlignment w:val="baseline"/>
              <w:outlineLvl w:val="9"/>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kern w:val="0"/>
                <w:sz w:val="24"/>
                <w:szCs w:val="24"/>
                <w:highlight w:val="none"/>
                <w:lang w:eastAsia="zh-CN"/>
              </w:rPr>
              <w:t xml:space="preserve"> 书面质疑递交（或邮寄）地址：阿克苏地区拜城县拜城镇胜利社区解放路51号资源大厦306室（新疆楷梁昕昱项目服务有限公司），</w:t>
            </w:r>
            <w:r>
              <w:rPr>
                <w:rFonts w:hint="eastAsia" w:ascii="仿宋" w:hAnsi="仿宋" w:eastAsia="仿宋" w:cs="仿宋"/>
                <w:snapToGrid w:val="0"/>
                <w:color w:val="auto"/>
                <w:kern w:val="0"/>
                <w:sz w:val="24"/>
                <w:szCs w:val="24"/>
                <w:highlight w:val="none"/>
                <w:lang w:val="en-US" w:eastAsia="zh-CN"/>
              </w:rPr>
              <w:t>朱青青15559498728</w:t>
            </w:r>
            <w:r>
              <w:rPr>
                <w:rFonts w:hint="eastAsia" w:ascii="仿宋" w:hAnsi="仿宋" w:eastAsia="仿宋" w:cs="仿宋"/>
                <w:snapToGrid w:val="0"/>
                <w:color w:val="auto"/>
                <w:kern w:val="0"/>
                <w:sz w:val="24"/>
                <w:szCs w:val="24"/>
                <w:highlight w:val="none"/>
                <w:lang w:eastAsia="zh-CN"/>
              </w:rPr>
              <w:t>收；同时将质疑文件扫描件发送至邮箱：</w:t>
            </w:r>
            <w:r>
              <w:rPr>
                <w:rFonts w:hint="eastAsia" w:ascii="仿宋" w:hAnsi="仿宋" w:eastAsia="仿宋" w:cs="仿宋"/>
                <w:snapToGrid w:val="0"/>
                <w:color w:val="auto"/>
                <w:kern w:val="0"/>
                <w:sz w:val="24"/>
                <w:szCs w:val="24"/>
                <w:highlight w:val="none"/>
                <w:lang w:eastAsia="zh-CN"/>
              </w:rPr>
              <w:fldChar w:fldCharType="begin"/>
            </w:r>
            <w:r>
              <w:rPr>
                <w:rFonts w:hint="eastAsia" w:ascii="仿宋" w:hAnsi="仿宋" w:eastAsia="仿宋" w:cs="仿宋"/>
                <w:snapToGrid w:val="0"/>
                <w:color w:val="auto"/>
                <w:kern w:val="0"/>
                <w:sz w:val="24"/>
                <w:szCs w:val="24"/>
                <w:highlight w:val="none"/>
                <w:lang w:eastAsia="zh-CN"/>
              </w:rPr>
              <w:instrText xml:space="preserve"> HYPERLINK "mailto:xjzy@xjzeyi.com）" </w:instrText>
            </w:r>
            <w:r>
              <w:rPr>
                <w:rFonts w:hint="eastAsia" w:ascii="仿宋" w:hAnsi="仿宋" w:eastAsia="仿宋" w:cs="仿宋"/>
                <w:snapToGrid w:val="0"/>
                <w:color w:val="auto"/>
                <w:kern w:val="0"/>
                <w:sz w:val="24"/>
                <w:szCs w:val="24"/>
                <w:highlight w:val="none"/>
                <w:lang w:eastAsia="zh-CN"/>
              </w:rPr>
              <w:fldChar w:fldCharType="separate"/>
            </w:r>
            <w:r>
              <w:rPr>
                <w:rFonts w:hint="eastAsia" w:ascii="仿宋" w:hAnsi="仿宋" w:eastAsia="仿宋" w:cs="仿宋"/>
                <w:snapToGrid w:val="0"/>
                <w:color w:val="auto"/>
                <w:kern w:val="0"/>
                <w:sz w:val="24"/>
                <w:szCs w:val="24"/>
                <w:highlight w:val="none"/>
                <w:lang w:val="en-US" w:eastAsia="zh-CN"/>
              </w:rPr>
              <w:t>1004189475</w:t>
            </w:r>
            <w:r>
              <w:rPr>
                <w:rFonts w:hint="eastAsia" w:ascii="仿宋" w:hAnsi="仿宋" w:eastAsia="仿宋" w:cs="仿宋"/>
                <w:snapToGrid w:val="0"/>
                <w:color w:val="auto"/>
                <w:kern w:val="0"/>
                <w:sz w:val="24"/>
                <w:szCs w:val="24"/>
                <w:highlight w:val="none"/>
                <w:lang w:eastAsia="zh-CN"/>
              </w:rPr>
              <w:t>@qq.com</w:t>
            </w:r>
            <w:r>
              <w:rPr>
                <w:rFonts w:hint="eastAsia" w:ascii="仿宋" w:hAnsi="仿宋" w:eastAsia="仿宋" w:cs="仿宋"/>
                <w:snapToGrid w:val="0"/>
                <w:color w:val="auto"/>
                <w:kern w:val="0"/>
                <w:sz w:val="24"/>
                <w:szCs w:val="24"/>
                <w:highlight w:val="none"/>
                <w:lang w:eastAsia="zh-CN"/>
              </w:rPr>
              <w:fldChar w:fldCharType="end"/>
            </w:r>
            <w:r>
              <w:rPr>
                <w:rFonts w:hint="eastAsia" w:ascii="仿宋" w:hAnsi="仿宋" w:eastAsia="仿宋" w:cs="仿宋"/>
                <w:snapToGrid w:val="0"/>
                <w:color w:val="auto"/>
                <w:kern w:val="0"/>
                <w:sz w:val="24"/>
                <w:szCs w:val="24"/>
                <w:highlight w:val="none"/>
                <w:lang w:eastAsia="zh-CN"/>
              </w:rPr>
              <w:t>。</w:t>
            </w:r>
          </w:p>
        </w:tc>
      </w:tr>
    </w:tbl>
    <w:p w14:paraId="162D6495">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jc w:val="left"/>
        <w:textAlignment w:val="baseline"/>
        <w:outlineLvl w:val="9"/>
        <w:rPr>
          <w:rFonts w:hint="eastAsia" w:ascii="仿宋" w:hAnsi="仿宋" w:eastAsia="仿宋" w:cs="仿宋"/>
          <w:snapToGrid w:val="0"/>
          <w:color w:val="auto"/>
          <w:kern w:val="0"/>
          <w:sz w:val="24"/>
          <w:szCs w:val="24"/>
          <w:highlight w:val="none"/>
          <w:lang w:eastAsia="zh-CN"/>
        </w:rPr>
      </w:pPr>
    </w:p>
    <w:p w14:paraId="316348CE">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jc w:val="left"/>
        <w:textAlignment w:val="baseline"/>
        <w:outlineLvl w:val="9"/>
        <w:rPr>
          <w:rFonts w:hint="eastAsia" w:ascii="仿宋" w:hAnsi="仿宋" w:eastAsia="仿宋" w:cs="仿宋"/>
          <w:snapToGrid w:val="0"/>
          <w:color w:val="auto"/>
          <w:kern w:val="0"/>
          <w:sz w:val="24"/>
          <w:szCs w:val="24"/>
          <w:highlight w:val="none"/>
          <w:lang w:eastAsia="zh-CN"/>
        </w:rPr>
      </w:pPr>
      <w:r>
        <w:rPr>
          <w:rFonts w:hint="eastAsia" w:ascii="仿宋" w:hAnsi="仿宋" w:eastAsia="仿宋" w:cs="仿宋"/>
          <w:snapToGrid w:val="0"/>
          <w:color w:val="auto"/>
          <w:kern w:val="0"/>
          <w:sz w:val="24"/>
          <w:szCs w:val="24"/>
          <w:highlight w:val="none"/>
          <w:lang w:eastAsia="zh-CN"/>
        </w:rPr>
        <w:t>注：质疑函附件应提供营业执照扫描件、法</w:t>
      </w:r>
      <w:r>
        <w:rPr>
          <w:rFonts w:hint="eastAsia" w:ascii="仿宋" w:hAnsi="仿宋" w:eastAsia="仿宋" w:cs="仿宋"/>
          <w:snapToGrid w:val="0"/>
          <w:color w:val="auto"/>
          <w:kern w:val="0"/>
          <w:sz w:val="24"/>
          <w:szCs w:val="24"/>
          <w:highlight w:val="none"/>
          <w:lang w:val="en-US" w:eastAsia="zh-CN"/>
        </w:rPr>
        <w:t>定代表</w:t>
      </w:r>
      <w:r>
        <w:rPr>
          <w:rFonts w:hint="eastAsia" w:ascii="仿宋" w:hAnsi="仿宋" w:eastAsia="仿宋" w:cs="仿宋"/>
          <w:snapToGrid w:val="0"/>
          <w:color w:val="auto"/>
          <w:kern w:val="0"/>
          <w:sz w:val="24"/>
          <w:szCs w:val="24"/>
          <w:highlight w:val="none"/>
          <w:lang w:eastAsia="zh-CN"/>
        </w:rPr>
        <w:t>人身份证扫描件、授权委托人应附供应商授权委托书及被委托人身份证扫描件、获取</w:t>
      </w:r>
      <w:r>
        <w:rPr>
          <w:rFonts w:hint="eastAsia" w:ascii="仿宋" w:hAnsi="仿宋" w:eastAsia="仿宋" w:cs="仿宋"/>
          <w:snapToGrid w:val="0"/>
          <w:color w:val="auto"/>
          <w:kern w:val="0"/>
          <w:sz w:val="24"/>
          <w:szCs w:val="24"/>
          <w:highlight w:val="none"/>
          <w:lang w:val="en-US" w:eastAsia="zh-CN"/>
        </w:rPr>
        <w:t>磋商</w:t>
      </w:r>
      <w:r>
        <w:rPr>
          <w:rFonts w:hint="eastAsia" w:ascii="仿宋" w:hAnsi="仿宋" w:eastAsia="仿宋" w:cs="仿宋"/>
          <w:snapToGrid w:val="0"/>
          <w:color w:val="auto"/>
          <w:kern w:val="0"/>
          <w:sz w:val="24"/>
          <w:szCs w:val="24"/>
          <w:highlight w:val="none"/>
          <w:lang w:eastAsia="zh-CN"/>
        </w:rPr>
        <w:t>文件</w:t>
      </w:r>
      <w:r>
        <w:rPr>
          <w:rFonts w:hint="eastAsia" w:ascii="仿宋" w:hAnsi="仿宋" w:eastAsia="仿宋" w:cs="仿宋"/>
          <w:snapToGrid w:val="0"/>
          <w:color w:val="auto"/>
          <w:kern w:val="0"/>
          <w:sz w:val="24"/>
          <w:szCs w:val="24"/>
          <w:highlight w:val="none"/>
          <w:lang w:val="en-US" w:eastAsia="zh-CN"/>
        </w:rPr>
        <w:t>证明材料</w:t>
      </w:r>
      <w:r>
        <w:rPr>
          <w:rFonts w:hint="eastAsia" w:ascii="仿宋" w:hAnsi="仿宋" w:eastAsia="仿宋" w:cs="仿宋"/>
          <w:snapToGrid w:val="0"/>
          <w:color w:val="auto"/>
          <w:kern w:val="0"/>
          <w:sz w:val="24"/>
          <w:szCs w:val="24"/>
          <w:highlight w:val="none"/>
          <w:lang w:eastAsia="zh-CN"/>
        </w:rPr>
        <w:t>。</w:t>
      </w:r>
    </w:p>
    <w:p w14:paraId="172C4E34">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rPr>
        <w:sectPr>
          <w:headerReference r:id="rId8" w:type="default"/>
          <w:footerReference r:id="rId9" w:type="default"/>
          <w:pgSz w:w="11906" w:h="16838"/>
          <w:pgMar w:top="2098" w:right="1474" w:bottom="1984" w:left="1587" w:header="851" w:footer="992" w:gutter="0"/>
          <w:pgNumType w:start="1"/>
          <w:cols w:space="720" w:num="1"/>
          <w:docGrid w:type="lines" w:linePitch="312" w:charSpace="0"/>
        </w:sectPr>
      </w:pPr>
    </w:p>
    <w:p w14:paraId="0427135D">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auto"/>
          <w:sz w:val="28"/>
          <w:szCs w:val="28"/>
          <w:highlight w:val="none"/>
          <w:lang w:val="en-US" w:eastAsia="zh-CN"/>
        </w:rPr>
      </w:pPr>
      <w:bookmarkStart w:id="39" w:name="_Toc22591"/>
      <w:bookmarkStart w:id="40" w:name="_Toc19332"/>
      <w:r>
        <w:rPr>
          <w:rFonts w:hint="eastAsia" w:ascii="仿宋" w:hAnsi="仿宋" w:eastAsia="仿宋" w:cs="仿宋"/>
          <w:b/>
          <w:bCs/>
          <w:color w:val="auto"/>
          <w:sz w:val="36"/>
          <w:szCs w:val="36"/>
          <w:highlight w:val="none"/>
        </w:rPr>
        <w:t xml:space="preserve"> 采购需求</w:t>
      </w:r>
      <w:bookmarkEnd w:id="39"/>
      <w:bookmarkEnd w:id="40"/>
      <w:r>
        <w:rPr>
          <w:rFonts w:hint="eastAsia" w:ascii="仿宋" w:hAnsi="仿宋" w:eastAsia="仿宋" w:cs="仿宋"/>
          <w:b/>
          <w:bCs/>
          <w:color w:val="auto"/>
          <w:sz w:val="28"/>
          <w:szCs w:val="28"/>
          <w:highlight w:val="none"/>
          <w:lang w:val="en-US" w:eastAsia="zh-CN"/>
        </w:rPr>
        <w:t xml:space="preserve"> </w:t>
      </w:r>
    </w:p>
    <w:p w14:paraId="3B22CA0F">
      <w:pPr>
        <w:keepNext w:val="0"/>
        <w:keepLines w:val="0"/>
        <w:pageBreakBefore w:val="0"/>
        <w:widowControl/>
        <w:suppressLineNumbers w:val="0"/>
        <w:kinsoku/>
        <w:wordWrap/>
        <w:overflowPunct/>
        <w:topLinePunct w:val="0"/>
        <w:autoSpaceDE/>
        <w:autoSpaceDN/>
        <w:bidi w:val="0"/>
        <w:adjustRightInd/>
        <w:snapToGrid/>
        <w:spacing w:line="440" w:lineRule="exact"/>
        <w:ind w:firstLine="643" w:firstLineChars="200"/>
        <w:jc w:val="center"/>
        <w:textAlignment w:val="auto"/>
        <w:rPr>
          <w:rFonts w:hint="eastAsia" w:ascii="仿宋" w:hAnsi="仿宋" w:eastAsia="仿宋" w:cs="仿宋"/>
          <w:b/>
          <w:bCs/>
          <w:sz w:val="32"/>
          <w:szCs w:val="32"/>
        </w:rPr>
      </w:pPr>
      <w:bookmarkStart w:id="41" w:name="_Toc24026"/>
      <w:bookmarkStart w:id="42" w:name="_Toc18974"/>
      <w:r>
        <w:rPr>
          <w:rFonts w:hint="eastAsia" w:ascii="仿宋" w:hAnsi="仿宋" w:eastAsia="仿宋" w:cs="仿宋"/>
          <w:b/>
          <w:bCs/>
          <w:kern w:val="0"/>
          <w:sz w:val="32"/>
          <w:szCs w:val="32"/>
          <w:lang w:val="en-US" w:eastAsia="zh-CN" w:bidi="ar"/>
        </w:rPr>
        <w:t>拜城县中医医院职工食堂食材购置项目采购需求</w:t>
      </w:r>
    </w:p>
    <w:p w14:paraId="11417499">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一、项目概况</w:t>
      </w:r>
    </w:p>
    <w:p w14:paraId="373CBC57">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（一）项目名称：拜城县中医医院职工食堂食材购置项目。</w:t>
      </w:r>
    </w:p>
    <w:p w14:paraId="783F3615">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（二）采购单位：拜城县中医医院。</w:t>
      </w:r>
    </w:p>
    <w:p w14:paraId="341C364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highlight w:val="yellow"/>
        </w:rPr>
      </w:pPr>
      <w:r>
        <w:rPr>
          <w:rFonts w:hint="eastAsia" w:ascii="仿宋" w:hAnsi="仿宋" w:eastAsia="仿宋" w:cs="仿宋"/>
          <w:kern w:val="0"/>
          <w:sz w:val="24"/>
          <w:szCs w:val="24"/>
          <w:lang w:val="en-US" w:eastAsia="zh-CN" w:bidi="ar"/>
        </w:rPr>
        <w:t>（三）采购内容：具体以采购清单为准。</w:t>
      </w:r>
    </w:p>
    <w:p w14:paraId="3EEE1A17">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（四）预算金额：人民币壹佰零柒万叁仟壹佰捌拾元整（¥1,073,180.00）。</w:t>
      </w:r>
    </w:p>
    <w:p w14:paraId="07E9B518">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（五）服务期限：自合同签订之日起一年，具体以合同约定为准。</w:t>
      </w:r>
    </w:p>
    <w:p w14:paraId="78B94769">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（六）采购方式：竞争性磋商。</w:t>
      </w:r>
    </w:p>
    <w:p w14:paraId="7710163E">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二</w:t>
      </w:r>
      <w:r>
        <w:rPr>
          <w:rFonts w:hint="eastAsia" w:ascii="仿宋" w:hAnsi="仿宋" w:eastAsia="仿宋" w:cs="仿宋"/>
          <w:sz w:val="24"/>
          <w:szCs w:val="24"/>
        </w:rPr>
        <w:t>、质量技术要求</w:t>
      </w:r>
    </w:p>
    <w:p w14:paraId="5C4AFCCD">
      <w:pPr>
        <w:pStyle w:val="5"/>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（一）通用质量要求</w:t>
      </w:r>
    </w:p>
    <w:p w14:paraId="1553E985">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1. 所有采购物资必须符合《中华人民共和国食品安全法》及国家、行业现行相关质量标准和食品安全标准。</w:t>
      </w:r>
    </w:p>
    <w:p w14:paraId="28C8479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2. 供应商所供物资必须为正规厂家生产，具备完整的产品合格证、检验报告、生产日期、保质期等标识，严禁供应过期、变质、假冒伪劣产品。</w:t>
      </w:r>
    </w:p>
    <w:p w14:paraId="78DA83C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3. 预包装食品须标注食品名称、配料表、净含量、生产者名称地址、生产日期、保质期、产品标准代号、贮存条件、食品生产许可证编号等信息，标识清晰完整。</w:t>
      </w:r>
    </w:p>
    <w:p w14:paraId="3FBDF15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4. 散装食品须符合相应食品安全标准，供应商须随货提供同批次检验合格证明。</w:t>
      </w:r>
    </w:p>
    <w:p w14:paraId="2351E776">
      <w:pPr>
        <w:pStyle w:val="5"/>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（二）分类质量要求</w:t>
      </w:r>
    </w:p>
    <w:p w14:paraId="07379AB3">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1. 主食类：大米、面粉、食用油等须符合清单所列国家标准，包装完好、无破损、无受潮、无霉变、无异味。</w:t>
      </w:r>
    </w:p>
    <w:p w14:paraId="135170AF">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2. 肉类：须为新鲜合格肉类，来自定点屠宰企业，随货附动物检疫合格证明及肉品品质检验合格证；无注水、无病变、无异味、无淤血。鱼肉须新鲜、去内脏，鸡肉须符合清单约定的单体重量限制。</w:t>
      </w:r>
    </w:p>
    <w:p w14:paraId="4D53795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3. 蔬菜类：新鲜度达标，无腐烂变质，农药残留不超标，供应商须提供农药残留检测报告；必要时采购方可随机抽样送检，不合格批次予以退货并由供应商承担相应费用。</w:t>
      </w:r>
    </w:p>
    <w:p w14:paraId="0912944E">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4. 调料类：须为正规品牌产品，在保质期内，包装完好，无涨袋、无渗漏、无变质。散称调料须为一级品，无杂质、无霉变、无虫蛀。</w:t>
      </w:r>
    </w:p>
    <w:p w14:paraId="6AB59D1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5. 日杂类：饭盒、打包袋等须符合国家食品接触材料安全标准，完好无损，清洁卫生；洗洁精、抽纸等须符合国家相关产品质量标准。</w:t>
      </w:r>
    </w:p>
    <w:p w14:paraId="1A6BE55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6. 饼干材料类：核桃仁、花生碎等坚果类须无虫蛀、霉斑、哈喇味，避免黄曲霉毒素污染；蜂蜜、奶酪、黄油、牛奶、酸奶等须在保质期内，贮存运输符合冷链要求，无变质、无异味。</w:t>
      </w:r>
    </w:p>
    <w:p w14:paraId="344D520F">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7. 蛋类：鲜鸡蛋须新鲜、无变质、无污染、无破损，每板净重不低于清单约定标准。</w:t>
      </w:r>
    </w:p>
    <w:p w14:paraId="0D3C97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8. 水果类：新鲜、成熟度适中、无腐烂、无严重碰伤、无病虫害。</w:t>
      </w:r>
    </w:p>
    <w:p w14:paraId="1792A156">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三</w:t>
      </w:r>
      <w:r>
        <w:rPr>
          <w:rFonts w:hint="eastAsia" w:ascii="仿宋" w:hAnsi="仿宋" w:eastAsia="仿宋" w:cs="仿宋"/>
          <w:sz w:val="24"/>
          <w:szCs w:val="24"/>
        </w:rPr>
        <w:t>、供应商资格要求</w:t>
      </w:r>
    </w:p>
    <w:p w14:paraId="180099E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（一）满足《中华人民共和国政府采购法》第二十二条规定。</w:t>
      </w:r>
    </w:p>
    <w:p w14:paraId="3055D896">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（二）具有有效的食品经营许可证（或食品生产许可证）。</w:t>
      </w:r>
    </w:p>
    <w:p w14:paraId="285A868A">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四</w:t>
      </w:r>
      <w:r>
        <w:rPr>
          <w:rFonts w:hint="eastAsia" w:ascii="仿宋" w:hAnsi="仿宋" w:eastAsia="仿宋" w:cs="仿宋"/>
          <w:sz w:val="24"/>
          <w:szCs w:val="24"/>
        </w:rPr>
        <w:t>、配送要求</w:t>
      </w:r>
    </w:p>
    <w:p w14:paraId="0603C1FF">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（一）配送地点：拜城县中医医院职工食堂指定地点。</w:t>
      </w:r>
    </w:p>
    <w:p w14:paraId="0229DCB1">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（二）配送频次：根据食堂实际需求，按采购方通知分批配送；蔬菜、肉类、蛋类、水果、鱼肉等鲜活食材原则上按需每日或隔日配送，主食、调料、日杂、饼干材料等按库存情况定期配送。</w:t>
      </w:r>
    </w:p>
    <w:p w14:paraId="4EA157C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（三）配送时间：供应商须在接到采购方订单后按约定时间送达，一般不超过24小时；紧急订单须在4小时内送达。</w:t>
      </w:r>
    </w:p>
    <w:p w14:paraId="423B1FF3">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四）运输条件：肉类、蛋类、鱼肉、饼干材料中需冷链的物资（黄油、奶酪、牛奶、酸奶等）须使用符合食品安全要求的冷藏或保温运输工具，确保运输过程中温度达标；蔬菜、水果运输过程中须做好防护，避免挤压、碰撞、暴晒、雨淋。</w:t>
      </w:r>
    </w:p>
    <w:p w14:paraId="37E2021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（五）配送人员：供应商配送人员须持有效健康证明，遵守医院相关管理规定。</w:t>
      </w:r>
    </w:p>
    <w:p w14:paraId="103763D2">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（六）配送费用：物资配送、装卸、运输等一切费用均包含在报价中，采购方不再另行支付。</w:t>
      </w:r>
    </w:p>
    <w:p w14:paraId="4C364B1F">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五</w:t>
      </w:r>
      <w:r>
        <w:rPr>
          <w:rFonts w:hint="eastAsia" w:ascii="仿宋" w:hAnsi="仿宋" w:eastAsia="仿宋" w:cs="仿宋"/>
          <w:sz w:val="24"/>
          <w:szCs w:val="24"/>
        </w:rPr>
        <w:t>、验收标准</w:t>
      </w:r>
    </w:p>
    <w:p w14:paraId="76704CAE">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（一）验收主体：由采购方食堂管理人员及相关人员共同验收。</w:t>
      </w:r>
    </w:p>
    <w:p w14:paraId="39BF3C99">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（二）验收内容：包括品种、规格、数量、质量、包装、生产日期、保质期、随货证明文件等。</w:t>
      </w:r>
    </w:p>
    <w:p w14:paraId="5D29E641">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（三）验收方式：</w:t>
      </w:r>
    </w:p>
    <w:p w14:paraId="522058D8">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1. 数量验收：以采购方实际过磅或清点数量为准，供应商可派员在场共同确认。</w:t>
      </w:r>
    </w:p>
    <w:p w14:paraId="17FB665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2. 质量验收：对照本需求书第三部分质量技术要求及清单所列标准进行感官检验和资料核查；对质量有疑义的，采购方有权抽样送检，检验费用由责任方承担。</w:t>
      </w:r>
    </w:p>
    <w:p w14:paraId="071FB505">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（四）不合格处理：经验收不合格的物资，采购方有权拒收或要求换货，供应商须在约定时间内无条件更换合格产品；因不合格物资造成采购方损失的，供应商须承担相应赔偿责任。</w:t>
      </w:r>
    </w:p>
    <w:p w14:paraId="4EC3ABFF">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（五）验收记录：每次验收须填写验收记录，由双方签字确认，作为结算依据之一。</w:t>
      </w:r>
    </w:p>
    <w:p w14:paraId="52A667E9">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六</w:t>
      </w:r>
      <w:r>
        <w:rPr>
          <w:rFonts w:hint="eastAsia" w:ascii="仿宋" w:hAnsi="仿宋" w:eastAsia="仿宋" w:cs="仿宋"/>
          <w:sz w:val="24"/>
          <w:szCs w:val="24"/>
        </w:rPr>
        <w:t>、售后服务要求</w:t>
      </w:r>
    </w:p>
    <w:p w14:paraId="48EDBAAE">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（一）供应商须建立完善的售后服务体系，指定专人负责本项目的对接与售后事宜。</w:t>
      </w:r>
    </w:p>
    <w:p w14:paraId="7BCBF42E">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（二）物资交付后，在保质期内出现非人为原因的质量问题，供应商须在接到通知后24小时内响应并予以更换或退货。</w:t>
      </w:r>
    </w:p>
    <w:p w14:paraId="6094DB22">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（三）因供应商所供物资质量问题导致食品安全事故或人员健康损害的，供应商须承担全部法律责任及经济赔偿责任。</w:t>
      </w:r>
    </w:p>
    <w:p w14:paraId="59C8E872">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（四）供应商须配合采购方做好食品安全追溯工作，如实提供物资来源、批次、检验报告等相关信息。</w:t>
      </w:r>
    </w:p>
    <w:p w14:paraId="11E30355">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七</w:t>
      </w:r>
      <w:r>
        <w:rPr>
          <w:rFonts w:hint="eastAsia" w:ascii="仿宋" w:hAnsi="仿宋" w:eastAsia="仿宋" w:cs="仿宋"/>
          <w:sz w:val="24"/>
          <w:szCs w:val="24"/>
        </w:rPr>
        <w:t>、结算方式</w:t>
      </w:r>
    </w:p>
    <w:p w14:paraId="2A37D98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（一）本项目所列单价为近期市场参考价，仅作预算参考，不作为最终结算单价。</w:t>
      </w:r>
    </w:p>
    <w:p w14:paraId="2963CA3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（二）最终结算价格以拜城县发展和改革委员会公布的农副产品价格为准。</w:t>
      </w:r>
    </w:p>
    <w:p w14:paraId="5C3D648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（三）蔬菜类价格随季节变化，结算时按当期发改委公布价格执行。</w:t>
      </w:r>
    </w:p>
    <w:p w14:paraId="365555CF">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（四）原清单中未标注单价的品目（玉米、南瓜、小米、八宝米），实际采购时由双方参照同期市场价格及发改委公布价格协商确定。</w:t>
      </w:r>
    </w:p>
    <w:p w14:paraId="3BBCF1D5">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（五）结算周期：按月结算，供应商凭双方签字确认的验收记录及合法有效发票办理结算手续，采购方在收到合格发票后按合同约定支付货款。</w:t>
      </w:r>
    </w:p>
    <w:p w14:paraId="7D38EEA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（六）年度累计结算金额不超过本项目预算总额1,073,180元。</w:t>
      </w:r>
    </w:p>
    <w:p w14:paraId="2F9BED2D">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ind w:firstLine="482"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八</w:t>
      </w:r>
      <w:r>
        <w:rPr>
          <w:rFonts w:hint="eastAsia" w:ascii="仿宋" w:hAnsi="仿宋" w:eastAsia="仿宋" w:cs="仿宋"/>
          <w:sz w:val="24"/>
          <w:szCs w:val="24"/>
        </w:rPr>
        <w:t>、其他要求</w:t>
      </w:r>
    </w:p>
    <w:p w14:paraId="2D080B4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（一）供应商须严格遵守国家食品安全法律法规及医院各项规章制度，诚信经营。</w:t>
      </w:r>
    </w:p>
    <w:p w14:paraId="58A346F3">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（二）合同履行期间，如供应商出现严重质量问题、多次配送不及时或其他违约行为，采购方有权终止合同并追究供应商违约责任。</w:t>
      </w:r>
    </w:p>
    <w:p w14:paraId="7768B938">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（三）本需求书未尽事宜，由双方在合同中另行约定。</w:t>
      </w:r>
    </w:p>
    <w:p w14:paraId="47041946">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kern w:val="0"/>
          <w:sz w:val="24"/>
          <w:szCs w:val="24"/>
          <w:lang w:val="en-US" w:eastAsia="zh-CN" w:bidi="ar"/>
        </w:rPr>
        <w:t>（四）本需求书最终解释权归拜城县中医医院所有。</w:t>
      </w:r>
    </w:p>
    <w:p w14:paraId="7C24D600">
      <w:pPr>
        <w:spacing w:line="363" w:lineRule="auto"/>
        <w:rPr>
          <w:rFonts w:ascii="Arial"/>
          <w:sz w:val="21"/>
        </w:rPr>
      </w:pPr>
    </w:p>
    <w:p w14:paraId="315B28DF">
      <w:pPr>
        <w:pStyle w:val="21"/>
        <w:spacing w:before="182" w:line="228" w:lineRule="auto"/>
        <w:outlineLvl w:val="0"/>
        <w:rPr>
          <w:rFonts w:hint="eastAsia"/>
          <w:b/>
          <w:bCs/>
          <w:spacing w:val="3"/>
          <w:sz w:val="31"/>
          <w:szCs w:val="31"/>
          <w:lang w:val="en-US" w:eastAsia="zh-CN"/>
        </w:rPr>
      </w:pPr>
      <w:r>
        <w:rPr>
          <w:rFonts w:hint="eastAsia"/>
          <w:b/>
          <w:bCs/>
          <w:spacing w:val="3"/>
          <w:sz w:val="31"/>
          <w:szCs w:val="31"/>
          <w:lang w:val="en-US" w:eastAsia="zh-CN"/>
        </w:rPr>
        <w:t>附件：采购清单</w:t>
      </w:r>
    </w:p>
    <w:p w14:paraId="6834B70E">
      <w:pPr>
        <w:pStyle w:val="21"/>
        <w:spacing w:before="182" w:line="228" w:lineRule="auto"/>
        <w:outlineLvl w:val="0"/>
        <w:rPr>
          <w:rFonts w:hint="eastAsia"/>
          <w:b/>
          <w:bCs/>
          <w:spacing w:val="3"/>
          <w:sz w:val="31"/>
          <w:szCs w:val="31"/>
          <w:lang w:val="en-US" w:eastAsia="zh-CN"/>
        </w:rPr>
      </w:pPr>
      <w:r>
        <w:rPr>
          <w:rFonts w:hint="eastAsia"/>
          <w:b/>
          <w:bCs/>
          <w:spacing w:val="3"/>
          <w:sz w:val="31"/>
          <w:szCs w:val="31"/>
          <w:lang w:val="en-US" w:eastAsia="zh-CN"/>
        </w:rPr>
        <w:t>附：</w:t>
      </w:r>
    </w:p>
    <w:tbl>
      <w:tblPr>
        <w:tblStyle w:val="3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4"/>
        <w:gridCol w:w="1358"/>
        <w:gridCol w:w="1754"/>
        <w:gridCol w:w="1425"/>
        <w:gridCol w:w="1137"/>
        <w:gridCol w:w="2038"/>
      </w:tblGrid>
      <w:tr w14:paraId="0F80C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3B75">
            <w:pPr>
              <w:keepNext w:val="0"/>
              <w:keepLines w:val="0"/>
              <w:widowControl/>
              <w:suppressLineNumbers w:val="0"/>
              <w:jc w:val="center"/>
              <w:textAlignment w:val="center"/>
              <w:rPr>
                <w:rFonts w:ascii="仿宋" w:hAnsi="仿宋" w:eastAsia="仿宋" w:cs="仿宋"/>
                <w:i w:val="0"/>
                <w:iCs w:val="0"/>
                <w:color w:val="000000"/>
                <w:sz w:val="40"/>
                <w:szCs w:val="40"/>
                <w:u w:val="none"/>
              </w:rPr>
            </w:pPr>
            <w:r>
              <w:rPr>
                <w:rFonts w:hint="eastAsia" w:ascii="仿宋" w:hAnsi="仿宋" w:eastAsia="仿宋" w:cs="仿宋"/>
                <w:i w:val="0"/>
                <w:iCs w:val="0"/>
                <w:snapToGrid w:val="0"/>
                <w:color w:val="000000"/>
                <w:kern w:val="0"/>
                <w:sz w:val="40"/>
                <w:szCs w:val="40"/>
                <w:u w:val="none"/>
                <w:lang w:val="en-US" w:eastAsia="zh-CN" w:bidi="ar"/>
              </w:rPr>
              <w:t>拜城县中医医院食堂食材购置项目预算清单</w:t>
            </w:r>
          </w:p>
        </w:tc>
      </w:tr>
      <w:tr w14:paraId="2B82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000" w:type="pct"/>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6CB3">
            <w:pPr>
              <w:jc w:val="center"/>
              <w:rPr>
                <w:rFonts w:hint="eastAsia" w:ascii="仿宋" w:hAnsi="仿宋" w:eastAsia="仿宋" w:cs="仿宋"/>
                <w:i w:val="0"/>
                <w:iCs w:val="0"/>
                <w:color w:val="000000"/>
                <w:sz w:val="40"/>
                <w:szCs w:val="40"/>
                <w:u w:val="none"/>
              </w:rPr>
            </w:pPr>
          </w:p>
        </w:tc>
      </w:tr>
      <w:tr w14:paraId="23F15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1F5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类别</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65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名称</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E0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要求标准</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10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数量</w:t>
            </w:r>
          </w:p>
        </w:tc>
        <w:tc>
          <w:tcPr>
            <w:tcW w:w="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9B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单位</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DE04">
            <w:pPr>
              <w:jc w:val="center"/>
              <w:rPr>
                <w:rFonts w:hint="eastAsia" w:ascii="仿宋" w:hAnsi="仿宋" w:eastAsia="仿宋" w:cs="仿宋"/>
                <w:i w:val="0"/>
                <w:iCs w:val="0"/>
                <w:color w:val="000000"/>
                <w:sz w:val="24"/>
                <w:szCs w:val="24"/>
                <w:u w:val="none"/>
              </w:rPr>
            </w:pPr>
          </w:p>
        </w:tc>
      </w:tr>
      <w:tr w14:paraId="2FE6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12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主食</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18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大米</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top"/>
          </w:tcPr>
          <w:p w14:paraId="7067574C">
            <w:pPr>
              <w:keepNext w:val="0"/>
              <w:keepLines w:val="0"/>
              <w:widowControl/>
              <w:suppressLineNumbers w:val="0"/>
              <w:jc w:val="center"/>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长粒香，质量等级为一级，符合【GB/T 1354】大米的最新国家标准</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69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730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top"/>
          </w:tcPr>
          <w:p w14:paraId="0AF828CF">
            <w:pPr>
              <w:keepNext w:val="0"/>
              <w:keepLines w:val="0"/>
              <w:widowControl/>
              <w:suppressLineNumbers w:val="0"/>
              <w:jc w:val="center"/>
              <w:textAlignment w:val="top"/>
              <w:rPr>
                <w:rFonts w:hint="eastAsia" w:ascii="仿宋" w:hAnsi="仿宋" w:eastAsia="仿宋" w:cs="仿宋"/>
                <w:i w:val="0"/>
                <w:iCs w:val="0"/>
                <w:snapToGrid w:val="0"/>
                <w:color w:val="000000"/>
                <w:kern w:val="0"/>
                <w:sz w:val="24"/>
                <w:szCs w:val="24"/>
                <w:u w:val="none"/>
                <w:lang w:val="en-US" w:eastAsia="zh-CN" w:bidi="ar"/>
              </w:rPr>
            </w:pPr>
          </w:p>
          <w:p w14:paraId="78BBEB42">
            <w:pPr>
              <w:keepNext w:val="0"/>
              <w:keepLines w:val="0"/>
              <w:widowControl/>
              <w:suppressLineNumbers w:val="0"/>
              <w:jc w:val="center"/>
              <w:textAlignment w:val="top"/>
              <w:rPr>
                <w:rFonts w:hint="eastAsia" w:ascii="仿宋" w:hAnsi="仿宋" w:eastAsia="仿宋" w:cs="仿宋"/>
                <w:i w:val="0"/>
                <w:iCs w:val="0"/>
                <w:snapToGrid w:val="0"/>
                <w:color w:val="000000"/>
                <w:kern w:val="0"/>
                <w:sz w:val="24"/>
                <w:szCs w:val="24"/>
                <w:u w:val="none"/>
                <w:lang w:val="en-US" w:eastAsia="zh-CN" w:bidi="ar"/>
              </w:rPr>
            </w:pPr>
          </w:p>
          <w:p w14:paraId="3BF01F64">
            <w:pPr>
              <w:keepNext w:val="0"/>
              <w:keepLines w:val="0"/>
              <w:widowControl/>
              <w:suppressLineNumbers w:val="0"/>
              <w:jc w:val="center"/>
              <w:textAlignment w:val="top"/>
              <w:rPr>
                <w:rFonts w:hint="eastAsia" w:ascii="仿宋" w:hAnsi="仿宋" w:eastAsia="仿宋" w:cs="仿宋"/>
                <w:i w:val="0"/>
                <w:iCs w:val="0"/>
                <w:snapToGrid w:val="0"/>
                <w:color w:val="000000"/>
                <w:kern w:val="0"/>
                <w:sz w:val="24"/>
                <w:szCs w:val="24"/>
                <w:u w:val="none"/>
                <w:lang w:val="en-US" w:eastAsia="zh-CN" w:bidi="ar"/>
              </w:rPr>
            </w:pPr>
          </w:p>
          <w:p w14:paraId="5E3F63E7">
            <w:pPr>
              <w:keepNext w:val="0"/>
              <w:keepLines w:val="0"/>
              <w:widowControl/>
              <w:suppressLineNumbers w:val="0"/>
              <w:jc w:val="center"/>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袋/25kg</w:t>
            </w:r>
          </w:p>
        </w:tc>
        <w:tc>
          <w:tcPr>
            <w:tcW w:w="12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33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预算金额：1073180.00元（本项目采用下浮率报价）</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 xml:space="preserve">1.供应商根据对自己生产、代理或有权经销的产品按照采购需求进行下浮率报价。 </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2.商品的价格以拜城县发展和改革委员会公布的农副产品价格为准；结算时按照：商品价格*实际供应数量*（1-中标下浮率）进行结算。注：若遇到拜城县发改委农副产品询价表未公示价格的以双方参照同期市场价格及发改委公布价格协商确定。</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3.供应商应综合考虑食材市场价格波动的风险，报价应包括但不限于所有食材、包装、税费、运杂（到位）、保险、管理、售后 服务等全部费用以及投标单位企业利润、税金和政策性文件规定及合同包含的所有风险、责任、代理服务费等各项应有费用，投标人须合理报价；在合同执行过程中,中标供应商报价下浮率不得调整。</w:t>
            </w:r>
          </w:p>
        </w:tc>
      </w:tr>
      <w:tr w14:paraId="04F96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A9D4">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A3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面粉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38C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精粉，质量等级为特制一等小麦粉，符合【GB/T 1355】小麦粉的最新国家标准</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F21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730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DA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袋/25kg</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A6A7A">
            <w:pPr>
              <w:jc w:val="center"/>
              <w:rPr>
                <w:rFonts w:hint="eastAsia" w:ascii="仿宋" w:hAnsi="仿宋" w:eastAsia="仿宋" w:cs="仿宋"/>
                <w:i w:val="0"/>
                <w:iCs w:val="0"/>
                <w:color w:val="000000"/>
                <w:sz w:val="24"/>
                <w:szCs w:val="24"/>
                <w:u w:val="none"/>
              </w:rPr>
            </w:pPr>
          </w:p>
        </w:tc>
      </w:tr>
      <w:tr w14:paraId="7C69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4B15">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C9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包子粉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056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精粉，质量等级为特制一等小麦粉，符合【GB/T 1355】小麦粉的最新国家标准</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53E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360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25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袋/25kg</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9D08A">
            <w:pPr>
              <w:jc w:val="center"/>
              <w:rPr>
                <w:rFonts w:hint="eastAsia" w:ascii="仿宋" w:hAnsi="仿宋" w:eastAsia="仿宋" w:cs="仿宋"/>
                <w:i w:val="0"/>
                <w:iCs w:val="0"/>
                <w:color w:val="000000"/>
                <w:sz w:val="24"/>
                <w:szCs w:val="24"/>
                <w:u w:val="none"/>
              </w:rPr>
            </w:pPr>
          </w:p>
        </w:tc>
      </w:tr>
      <w:tr w14:paraId="1BA42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9C27">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31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食用油</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EFA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菜籽油，质量等级为一级菜籽油，物理压榨非转基因，符合【GB/T 1536】菜籽油的最新国家标准</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4AA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2C0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桶/5L</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2E42A">
            <w:pPr>
              <w:jc w:val="center"/>
              <w:rPr>
                <w:rFonts w:hint="eastAsia" w:ascii="仿宋" w:hAnsi="仿宋" w:eastAsia="仿宋" w:cs="仿宋"/>
                <w:i w:val="0"/>
                <w:iCs w:val="0"/>
                <w:color w:val="000000"/>
                <w:sz w:val="24"/>
                <w:szCs w:val="24"/>
                <w:u w:val="none"/>
              </w:rPr>
            </w:pPr>
          </w:p>
        </w:tc>
      </w:tr>
      <w:tr w14:paraId="35210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42B6">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60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玉米面</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6EBF">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5D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A2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袋/25kg</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20816">
            <w:pPr>
              <w:jc w:val="center"/>
              <w:rPr>
                <w:rFonts w:hint="eastAsia" w:ascii="仿宋" w:hAnsi="仿宋" w:eastAsia="仿宋" w:cs="仿宋"/>
                <w:i w:val="0"/>
                <w:iCs w:val="0"/>
                <w:color w:val="000000"/>
                <w:sz w:val="24"/>
                <w:szCs w:val="24"/>
                <w:u w:val="none"/>
              </w:rPr>
            </w:pPr>
          </w:p>
        </w:tc>
      </w:tr>
      <w:tr w14:paraId="6AC89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CC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肉类</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9B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牛肉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32A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新鲜牛肉，除去所有内脏和牛，头、蹄、尾油</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DCA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2200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72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11268">
            <w:pPr>
              <w:jc w:val="center"/>
              <w:rPr>
                <w:rFonts w:hint="eastAsia" w:ascii="仿宋" w:hAnsi="仿宋" w:eastAsia="仿宋" w:cs="仿宋"/>
                <w:i w:val="0"/>
                <w:iCs w:val="0"/>
                <w:color w:val="000000"/>
                <w:sz w:val="24"/>
                <w:szCs w:val="24"/>
                <w:u w:val="none"/>
              </w:rPr>
            </w:pPr>
          </w:p>
        </w:tc>
      </w:tr>
      <w:tr w14:paraId="3DCF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3A83">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E2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羊肉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76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新鲜羊肉，除去所有内脏和羊头、蹄、尾油</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BB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E68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3BC7A">
            <w:pPr>
              <w:jc w:val="center"/>
              <w:rPr>
                <w:rFonts w:hint="eastAsia" w:ascii="仿宋" w:hAnsi="仿宋" w:eastAsia="仿宋" w:cs="仿宋"/>
                <w:i w:val="0"/>
                <w:iCs w:val="0"/>
                <w:color w:val="000000"/>
                <w:sz w:val="24"/>
                <w:szCs w:val="24"/>
                <w:u w:val="none"/>
              </w:rPr>
            </w:pPr>
          </w:p>
        </w:tc>
      </w:tr>
      <w:tr w14:paraId="0639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F41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09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鱼肉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E88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新鲜鱼肉，除去所有内脏</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19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DE2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88981">
            <w:pPr>
              <w:jc w:val="center"/>
              <w:rPr>
                <w:rFonts w:hint="eastAsia" w:ascii="仿宋" w:hAnsi="仿宋" w:eastAsia="仿宋" w:cs="仿宋"/>
                <w:i w:val="0"/>
                <w:iCs w:val="0"/>
                <w:color w:val="000000"/>
                <w:sz w:val="24"/>
                <w:szCs w:val="24"/>
                <w:u w:val="none"/>
              </w:rPr>
            </w:pPr>
          </w:p>
        </w:tc>
      </w:tr>
      <w:tr w14:paraId="36D2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7507">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39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鸡肉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7F7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新鲜鸡肉，除去所有内脏和头、爪，单体鸡净重不得超过2㎏。</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8D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C9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6A506">
            <w:pPr>
              <w:jc w:val="center"/>
              <w:rPr>
                <w:rFonts w:hint="eastAsia" w:ascii="仿宋" w:hAnsi="仿宋" w:eastAsia="仿宋" w:cs="仿宋"/>
                <w:i w:val="0"/>
                <w:iCs w:val="0"/>
                <w:color w:val="000000"/>
                <w:sz w:val="24"/>
                <w:szCs w:val="24"/>
                <w:u w:val="none"/>
              </w:rPr>
            </w:pPr>
          </w:p>
        </w:tc>
      </w:tr>
      <w:tr w14:paraId="7ADF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B3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蔬菜</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36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西红柿</w:t>
            </w:r>
          </w:p>
        </w:tc>
        <w:tc>
          <w:tcPr>
            <w:tcW w:w="1059" w:type="pct"/>
            <w:vMerge w:val="restart"/>
            <w:tcBorders>
              <w:top w:val="single" w:color="000000" w:sz="4" w:space="0"/>
              <w:left w:val="single" w:color="000000" w:sz="4" w:space="0"/>
              <w:right w:val="single" w:color="000000" w:sz="4" w:space="0"/>
            </w:tcBorders>
            <w:shd w:val="clear" w:color="auto" w:fill="auto"/>
            <w:vAlign w:val="center"/>
          </w:tcPr>
          <w:p w14:paraId="158D6C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1.新鲜度：采购的蔬菜应确保新鲜、无腐烂变质，叶菜类叶片应翠绿、无黄叶、无枯萎；根茎类表皮应光滑、无发芽、无黑斑；瓜果类应饱满、无破损。如黄瓜要质地硬挺、色泽鲜绿；西红柿表皮光滑，有自然光泽。</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2.安全性：蔬菜应符合国家食品安全标准，无农药残留超标、无重金属污染。要求供应商提供蔬菜的农药残留检测报告，必要时可随机抽样送检。</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1A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2200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E08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D172F">
            <w:pPr>
              <w:jc w:val="center"/>
              <w:rPr>
                <w:rFonts w:hint="eastAsia" w:ascii="仿宋" w:hAnsi="仿宋" w:eastAsia="仿宋" w:cs="仿宋"/>
                <w:i w:val="0"/>
                <w:iCs w:val="0"/>
                <w:color w:val="000000"/>
                <w:sz w:val="24"/>
                <w:szCs w:val="24"/>
                <w:u w:val="none"/>
              </w:rPr>
            </w:pPr>
          </w:p>
        </w:tc>
      </w:tr>
      <w:tr w14:paraId="5F0C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D6A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31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青辣椒</w:t>
            </w:r>
          </w:p>
        </w:tc>
        <w:tc>
          <w:tcPr>
            <w:tcW w:w="1059" w:type="pct"/>
            <w:vMerge w:val="continue"/>
            <w:tcBorders>
              <w:left w:val="single" w:color="000000" w:sz="4" w:space="0"/>
              <w:right w:val="single" w:color="000000" w:sz="4" w:space="0"/>
            </w:tcBorders>
            <w:shd w:val="clear" w:color="auto" w:fill="auto"/>
            <w:vAlign w:val="center"/>
          </w:tcPr>
          <w:p w14:paraId="70DB4861">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AA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B53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61213">
            <w:pPr>
              <w:jc w:val="center"/>
              <w:rPr>
                <w:rFonts w:hint="eastAsia" w:ascii="仿宋" w:hAnsi="仿宋" w:eastAsia="仿宋" w:cs="仿宋"/>
                <w:i w:val="0"/>
                <w:iCs w:val="0"/>
                <w:color w:val="000000"/>
                <w:sz w:val="24"/>
                <w:szCs w:val="24"/>
                <w:u w:val="none"/>
              </w:rPr>
            </w:pPr>
          </w:p>
        </w:tc>
      </w:tr>
      <w:tr w14:paraId="15583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D273">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00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红辣椒</w:t>
            </w:r>
          </w:p>
        </w:tc>
        <w:tc>
          <w:tcPr>
            <w:tcW w:w="1059" w:type="pct"/>
            <w:vMerge w:val="continue"/>
            <w:tcBorders>
              <w:left w:val="single" w:color="000000" w:sz="4" w:space="0"/>
              <w:right w:val="single" w:color="000000" w:sz="4" w:space="0"/>
            </w:tcBorders>
            <w:shd w:val="clear" w:color="auto" w:fill="auto"/>
            <w:vAlign w:val="center"/>
          </w:tcPr>
          <w:p w14:paraId="4C33095A">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89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EB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B2A49">
            <w:pPr>
              <w:jc w:val="center"/>
              <w:rPr>
                <w:rFonts w:hint="eastAsia" w:ascii="仿宋" w:hAnsi="仿宋" w:eastAsia="仿宋" w:cs="仿宋"/>
                <w:i w:val="0"/>
                <w:iCs w:val="0"/>
                <w:color w:val="000000"/>
                <w:sz w:val="24"/>
                <w:szCs w:val="24"/>
                <w:u w:val="none"/>
              </w:rPr>
            </w:pPr>
          </w:p>
        </w:tc>
      </w:tr>
      <w:tr w14:paraId="01D91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44AC">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6E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胡萝卜</w:t>
            </w:r>
          </w:p>
        </w:tc>
        <w:tc>
          <w:tcPr>
            <w:tcW w:w="1059" w:type="pct"/>
            <w:vMerge w:val="continue"/>
            <w:tcBorders>
              <w:left w:val="single" w:color="000000" w:sz="4" w:space="0"/>
              <w:right w:val="single" w:color="000000" w:sz="4" w:space="0"/>
            </w:tcBorders>
            <w:shd w:val="clear" w:color="auto" w:fill="auto"/>
            <w:vAlign w:val="center"/>
          </w:tcPr>
          <w:p w14:paraId="4B8AB883">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AF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871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DB941">
            <w:pPr>
              <w:jc w:val="center"/>
              <w:rPr>
                <w:rFonts w:hint="eastAsia" w:ascii="仿宋" w:hAnsi="仿宋" w:eastAsia="仿宋" w:cs="仿宋"/>
                <w:i w:val="0"/>
                <w:iCs w:val="0"/>
                <w:color w:val="000000"/>
                <w:sz w:val="24"/>
                <w:szCs w:val="24"/>
                <w:u w:val="none"/>
              </w:rPr>
            </w:pPr>
          </w:p>
        </w:tc>
      </w:tr>
      <w:tr w14:paraId="5236E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9026">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45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黄萝卜</w:t>
            </w:r>
          </w:p>
        </w:tc>
        <w:tc>
          <w:tcPr>
            <w:tcW w:w="1059" w:type="pct"/>
            <w:vMerge w:val="continue"/>
            <w:tcBorders>
              <w:left w:val="single" w:color="000000" w:sz="4" w:space="0"/>
              <w:right w:val="single" w:color="000000" w:sz="4" w:space="0"/>
            </w:tcBorders>
            <w:shd w:val="clear" w:color="auto" w:fill="auto"/>
            <w:vAlign w:val="center"/>
          </w:tcPr>
          <w:p w14:paraId="1557DA2A">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2C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D0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90195">
            <w:pPr>
              <w:jc w:val="center"/>
              <w:rPr>
                <w:rFonts w:hint="eastAsia" w:ascii="仿宋" w:hAnsi="仿宋" w:eastAsia="仿宋" w:cs="仿宋"/>
                <w:i w:val="0"/>
                <w:iCs w:val="0"/>
                <w:color w:val="000000"/>
                <w:sz w:val="24"/>
                <w:szCs w:val="24"/>
                <w:u w:val="none"/>
              </w:rPr>
            </w:pPr>
          </w:p>
        </w:tc>
      </w:tr>
      <w:tr w14:paraId="413A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34E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1A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红心萝卜</w:t>
            </w:r>
          </w:p>
        </w:tc>
        <w:tc>
          <w:tcPr>
            <w:tcW w:w="1059" w:type="pct"/>
            <w:vMerge w:val="continue"/>
            <w:tcBorders>
              <w:left w:val="single" w:color="000000" w:sz="4" w:space="0"/>
              <w:right w:val="single" w:color="000000" w:sz="4" w:space="0"/>
            </w:tcBorders>
            <w:shd w:val="clear" w:color="auto" w:fill="auto"/>
            <w:vAlign w:val="center"/>
          </w:tcPr>
          <w:p w14:paraId="700D88E7">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C5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14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A6443">
            <w:pPr>
              <w:jc w:val="center"/>
              <w:rPr>
                <w:rFonts w:hint="eastAsia" w:ascii="仿宋" w:hAnsi="仿宋" w:eastAsia="仿宋" w:cs="仿宋"/>
                <w:i w:val="0"/>
                <w:iCs w:val="0"/>
                <w:color w:val="000000"/>
                <w:sz w:val="24"/>
                <w:szCs w:val="24"/>
                <w:u w:val="none"/>
              </w:rPr>
            </w:pPr>
          </w:p>
        </w:tc>
      </w:tr>
      <w:tr w14:paraId="6B2D5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15D0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2E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青萝卜</w:t>
            </w:r>
          </w:p>
        </w:tc>
        <w:tc>
          <w:tcPr>
            <w:tcW w:w="1059" w:type="pct"/>
            <w:vMerge w:val="continue"/>
            <w:tcBorders>
              <w:left w:val="single" w:color="000000" w:sz="4" w:space="0"/>
              <w:right w:val="single" w:color="000000" w:sz="4" w:space="0"/>
            </w:tcBorders>
            <w:shd w:val="clear" w:color="auto" w:fill="auto"/>
            <w:vAlign w:val="center"/>
          </w:tcPr>
          <w:p w14:paraId="16336288">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31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D9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002AC">
            <w:pPr>
              <w:jc w:val="center"/>
              <w:rPr>
                <w:rFonts w:hint="eastAsia" w:ascii="仿宋" w:hAnsi="仿宋" w:eastAsia="仿宋" w:cs="仿宋"/>
                <w:i w:val="0"/>
                <w:iCs w:val="0"/>
                <w:color w:val="000000"/>
                <w:sz w:val="24"/>
                <w:szCs w:val="24"/>
                <w:u w:val="none"/>
              </w:rPr>
            </w:pPr>
          </w:p>
        </w:tc>
      </w:tr>
      <w:tr w14:paraId="5106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2A9A7">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1B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大白菜</w:t>
            </w:r>
          </w:p>
        </w:tc>
        <w:tc>
          <w:tcPr>
            <w:tcW w:w="1059" w:type="pct"/>
            <w:vMerge w:val="continue"/>
            <w:tcBorders>
              <w:left w:val="single" w:color="000000" w:sz="4" w:space="0"/>
              <w:right w:val="single" w:color="000000" w:sz="4" w:space="0"/>
            </w:tcBorders>
            <w:shd w:val="clear" w:color="auto" w:fill="auto"/>
            <w:vAlign w:val="center"/>
          </w:tcPr>
          <w:p w14:paraId="4C79FDA5">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ED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3C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88C35">
            <w:pPr>
              <w:jc w:val="center"/>
              <w:rPr>
                <w:rFonts w:hint="eastAsia" w:ascii="仿宋" w:hAnsi="仿宋" w:eastAsia="仿宋" w:cs="仿宋"/>
                <w:i w:val="0"/>
                <w:iCs w:val="0"/>
                <w:color w:val="000000"/>
                <w:sz w:val="24"/>
                <w:szCs w:val="24"/>
                <w:u w:val="none"/>
              </w:rPr>
            </w:pPr>
          </w:p>
        </w:tc>
      </w:tr>
      <w:tr w14:paraId="2E27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2DE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FD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圆白菜</w:t>
            </w:r>
          </w:p>
        </w:tc>
        <w:tc>
          <w:tcPr>
            <w:tcW w:w="1059" w:type="pct"/>
            <w:vMerge w:val="continue"/>
            <w:tcBorders>
              <w:left w:val="single" w:color="000000" w:sz="4" w:space="0"/>
              <w:right w:val="single" w:color="000000" w:sz="4" w:space="0"/>
            </w:tcBorders>
            <w:shd w:val="clear" w:color="auto" w:fill="auto"/>
            <w:vAlign w:val="center"/>
          </w:tcPr>
          <w:p w14:paraId="760CFCA4">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5C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CE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3F2C8">
            <w:pPr>
              <w:jc w:val="center"/>
              <w:rPr>
                <w:rFonts w:hint="eastAsia" w:ascii="仿宋" w:hAnsi="仿宋" w:eastAsia="仿宋" w:cs="仿宋"/>
                <w:i w:val="0"/>
                <w:iCs w:val="0"/>
                <w:color w:val="000000"/>
                <w:sz w:val="24"/>
                <w:szCs w:val="24"/>
                <w:u w:val="none"/>
              </w:rPr>
            </w:pPr>
          </w:p>
        </w:tc>
      </w:tr>
      <w:tr w14:paraId="4FB9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58A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0A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芹菜</w:t>
            </w:r>
          </w:p>
        </w:tc>
        <w:tc>
          <w:tcPr>
            <w:tcW w:w="1059" w:type="pct"/>
            <w:vMerge w:val="continue"/>
            <w:tcBorders>
              <w:left w:val="single" w:color="000000" w:sz="4" w:space="0"/>
              <w:right w:val="single" w:color="000000" w:sz="4" w:space="0"/>
            </w:tcBorders>
            <w:shd w:val="clear" w:color="auto" w:fill="auto"/>
            <w:vAlign w:val="center"/>
          </w:tcPr>
          <w:p w14:paraId="759CFCA6">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2E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EB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F364D">
            <w:pPr>
              <w:jc w:val="center"/>
              <w:rPr>
                <w:rFonts w:hint="eastAsia" w:ascii="仿宋" w:hAnsi="仿宋" w:eastAsia="仿宋" w:cs="仿宋"/>
                <w:i w:val="0"/>
                <w:iCs w:val="0"/>
                <w:color w:val="000000"/>
                <w:sz w:val="24"/>
                <w:szCs w:val="24"/>
                <w:u w:val="none"/>
              </w:rPr>
            </w:pPr>
          </w:p>
        </w:tc>
      </w:tr>
      <w:tr w14:paraId="67DF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7ADC">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8E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土豆</w:t>
            </w:r>
          </w:p>
        </w:tc>
        <w:tc>
          <w:tcPr>
            <w:tcW w:w="1059" w:type="pct"/>
            <w:vMerge w:val="continue"/>
            <w:tcBorders>
              <w:left w:val="single" w:color="000000" w:sz="4" w:space="0"/>
              <w:right w:val="single" w:color="000000" w:sz="4" w:space="0"/>
            </w:tcBorders>
            <w:shd w:val="clear" w:color="auto" w:fill="auto"/>
            <w:vAlign w:val="center"/>
          </w:tcPr>
          <w:p w14:paraId="02CF3EDB">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E21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36E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FDF17">
            <w:pPr>
              <w:jc w:val="center"/>
              <w:rPr>
                <w:rFonts w:hint="eastAsia" w:ascii="仿宋" w:hAnsi="仿宋" w:eastAsia="仿宋" w:cs="仿宋"/>
                <w:i w:val="0"/>
                <w:iCs w:val="0"/>
                <w:color w:val="000000"/>
                <w:sz w:val="24"/>
                <w:szCs w:val="24"/>
                <w:u w:val="none"/>
              </w:rPr>
            </w:pPr>
          </w:p>
        </w:tc>
      </w:tr>
      <w:tr w14:paraId="027D1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A2EC">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17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洋葱</w:t>
            </w:r>
          </w:p>
        </w:tc>
        <w:tc>
          <w:tcPr>
            <w:tcW w:w="1059" w:type="pct"/>
            <w:vMerge w:val="continue"/>
            <w:tcBorders>
              <w:left w:val="single" w:color="000000" w:sz="4" w:space="0"/>
              <w:right w:val="single" w:color="000000" w:sz="4" w:space="0"/>
            </w:tcBorders>
            <w:shd w:val="clear" w:color="auto" w:fill="auto"/>
            <w:vAlign w:val="center"/>
          </w:tcPr>
          <w:p w14:paraId="575D7762">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F9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E1F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18F31">
            <w:pPr>
              <w:jc w:val="center"/>
              <w:rPr>
                <w:rFonts w:hint="eastAsia" w:ascii="仿宋" w:hAnsi="仿宋" w:eastAsia="仿宋" w:cs="仿宋"/>
                <w:i w:val="0"/>
                <w:iCs w:val="0"/>
                <w:color w:val="000000"/>
                <w:sz w:val="24"/>
                <w:szCs w:val="24"/>
                <w:u w:val="none"/>
              </w:rPr>
            </w:pPr>
          </w:p>
        </w:tc>
      </w:tr>
      <w:tr w14:paraId="0701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7CB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53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大蒜</w:t>
            </w:r>
          </w:p>
        </w:tc>
        <w:tc>
          <w:tcPr>
            <w:tcW w:w="1059" w:type="pct"/>
            <w:vMerge w:val="continue"/>
            <w:tcBorders>
              <w:left w:val="single" w:color="000000" w:sz="4" w:space="0"/>
              <w:right w:val="single" w:color="000000" w:sz="4" w:space="0"/>
            </w:tcBorders>
            <w:shd w:val="clear" w:color="auto" w:fill="auto"/>
            <w:vAlign w:val="center"/>
          </w:tcPr>
          <w:p w14:paraId="4A3A5960">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12B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750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A6A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7570">
            <w:pPr>
              <w:jc w:val="center"/>
              <w:rPr>
                <w:rFonts w:hint="eastAsia" w:ascii="仿宋" w:hAnsi="仿宋" w:eastAsia="仿宋" w:cs="仿宋"/>
                <w:i w:val="0"/>
                <w:iCs w:val="0"/>
                <w:color w:val="000000"/>
                <w:sz w:val="24"/>
                <w:szCs w:val="24"/>
                <w:u w:val="none"/>
              </w:rPr>
            </w:pPr>
          </w:p>
        </w:tc>
      </w:tr>
      <w:tr w14:paraId="2FBD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2F5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4A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韭菜</w:t>
            </w:r>
          </w:p>
        </w:tc>
        <w:tc>
          <w:tcPr>
            <w:tcW w:w="1059" w:type="pct"/>
            <w:vMerge w:val="continue"/>
            <w:tcBorders>
              <w:left w:val="single" w:color="000000" w:sz="4" w:space="0"/>
              <w:right w:val="single" w:color="000000" w:sz="4" w:space="0"/>
            </w:tcBorders>
            <w:shd w:val="clear" w:color="auto" w:fill="auto"/>
            <w:vAlign w:val="center"/>
          </w:tcPr>
          <w:p w14:paraId="3D30749E">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E1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872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22F2C">
            <w:pPr>
              <w:jc w:val="center"/>
              <w:rPr>
                <w:rFonts w:hint="eastAsia" w:ascii="仿宋" w:hAnsi="仿宋" w:eastAsia="仿宋" w:cs="仿宋"/>
                <w:i w:val="0"/>
                <w:iCs w:val="0"/>
                <w:color w:val="000000"/>
                <w:sz w:val="24"/>
                <w:szCs w:val="24"/>
                <w:u w:val="none"/>
              </w:rPr>
            </w:pPr>
          </w:p>
        </w:tc>
      </w:tr>
      <w:tr w14:paraId="5652C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7861">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EF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油白菜</w:t>
            </w:r>
          </w:p>
        </w:tc>
        <w:tc>
          <w:tcPr>
            <w:tcW w:w="1059" w:type="pct"/>
            <w:vMerge w:val="continue"/>
            <w:tcBorders>
              <w:left w:val="single" w:color="000000" w:sz="4" w:space="0"/>
              <w:right w:val="single" w:color="000000" w:sz="4" w:space="0"/>
            </w:tcBorders>
            <w:shd w:val="clear" w:color="auto" w:fill="auto"/>
            <w:vAlign w:val="center"/>
          </w:tcPr>
          <w:p w14:paraId="121D2D1D">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4D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2C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0914D">
            <w:pPr>
              <w:jc w:val="center"/>
              <w:rPr>
                <w:rFonts w:hint="eastAsia" w:ascii="仿宋" w:hAnsi="仿宋" w:eastAsia="仿宋" w:cs="仿宋"/>
                <w:i w:val="0"/>
                <w:iCs w:val="0"/>
                <w:color w:val="000000"/>
                <w:sz w:val="24"/>
                <w:szCs w:val="24"/>
                <w:u w:val="none"/>
              </w:rPr>
            </w:pPr>
          </w:p>
        </w:tc>
      </w:tr>
      <w:tr w14:paraId="43EDA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395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5C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花菜</w:t>
            </w:r>
          </w:p>
        </w:tc>
        <w:tc>
          <w:tcPr>
            <w:tcW w:w="1059" w:type="pct"/>
            <w:vMerge w:val="continue"/>
            <w:tcBorders>
              <w:left w:val="single" w:color="000000" w:sz="4" w:space="0"/>
              <w:right w:val="single" w:color="000000" w:sz="4" w:space="0"/>
            </w:tcBorders>
            <w:shd w:val="clear" w:color="auto" w:fill="auto"/>
            <w:vAlign w:val="center"/>
          </w:tcPr>
          <w:p w14:paraId="435C0F89">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D8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C1A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558F6">
            <w:pPr>
              <w:jc w:val="center"/>
              <w:rPr>
                <w:rFonts w:hint="eastAsia" w:ascii="仿宋" w:hAnsi="仿宋" w:eastAsia="仿宋" w:cs="仿宋"/>
                <w:i w:val="0"/>
                <w:iCs w:val="0"/>
                <w:color w:val="000000"/>
                <w:sz w:val="24"/>
                <w:szCs w:val="24"/>
                <w:u w:val="none"/>
              </w:rPr>
            </w:pPr>
          </w:p>
        </w:tc>
      </w:tr>
      <w:tr w14:paraId="31793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457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0B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葫芦瓜</w:t>
            </w:r>
          </w:p>
        </w:tc>
        <w:tc>
          <w:tcPr>
            <w:tcW w:w="1059" w:type="pct"/>
            <w:vMerge w:val="continue"/>
            <w:tcBorders>
              <w:left w:val="single" w:color="000000" w:sz="4" w:space="0"/>
              <w:right w:val="single" w:color="000000" w:sz="4" w:space="0"/>
            </w:tcBorders>
            <w:shd w:val="clear" w:color="auto" w:fill="auto"/>
            <w:vAlign w:val="center"/>
          </w:tcPr>
          <w:p w14:paraId="4F9DB706">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34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C0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57081">
            <w:pPr>
              <w:jc w:val="center"/>
              <w:rPr>
                <w:rFonts w:hint="eastAsia" w:ascii="仿宋" w:hAnsi="仿宋" w:eastAsia="仿宋" w:cs="仿宋"/>
                <w:i w:val="0"/>
                <w:iCs w:val="0"/>
                <w:color w:val="000000"/>
                <w:sz w:val="24"/>
                <w:szCs w:val="24"/>
                <w:u w:val="none"/>
              </w:rPr>
            </w:pPr>
          </w:p>
        </w:tc>
      </w:tr>
      <w:tr w14:paraId="1458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E9A4">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DC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杏鲍菇</w:t>
            </w:r>
          </w:p>
        </w:tc>
        <w:tc>
          <w:tcPr>
            <w:tcW w:w="1059" w:type="pct"/>
            <w:vMerge w:val="continue"/>
            <w:tcBorders>
              <w:left w:val="single" w:color="000000" w:sz="4" w:space="0"/>
              <w:right w:val="single" w:color="000000" w:sz="4" w:space="0"/>
            </w:tcBorders>
            <w:shd w:val="clear" w:color="auto" w:fill="auto"/>
            <w:vAlign w:val="center"/>
          </w:tcPr>
          <w:p w14:paraId="66A48A1B">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FF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8E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D0F5C">
            <w:pPr>
              <w:jc w:val="center"/>
              <w:rPr>
                <w:rFonts w:hint="eastAsia" w:ascii="仿宋" w:hAnsi="仿宋" w:eastAsia="仿宋" w:cs="仿宋"/>
                <w:i w:val="0"/>
                <w:iCs w:val="0"/>
                <w:color w:val="000000"/>
                <w:sz w:val="24"/>
                <w:szCs w:val="24"/>
                <w:u w:val="none"/>
              </w:rPr>
            </w:pPr>
          </w:p>
        </w:tc>
      </w:tr>
      <w:tr w14:paraId="2246D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B86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1B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豆角</w:t>
            </w:r>
          </w:p>
        </w:tc>
        <w:tc>
          <w:tcPr>
            <w:tcW w:w="1059" w:type="pct"/>
            <w:vMerge w:val="continue"/>
            <w:tcBorders>
              <w:left w:val="single" w:color="000000" w:sz="4" w:space="0"/>
              <w:right w:val="single" w:color="000000" w:sz="4" w:space="0"/>
            </w:tcBorders>
            <w:shd w:val="clear" w:color="auto" w:fill="auto"/>
            <w:vAlign w:val="center"/>
          </w:tcPr>
          <w:p w14:paraId="41C19B7A">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389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A4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B4988">
            <w:pPr>
              <w:jc w:val="center"/>
              <w:rPr>
                <w:rFonts w:hint="eastAsia" w:ascii="仿宋" w:hAnsi="仿宋" w:eastAsia="仿宋" w:cs="仿宋"/>
                <w:i w:val="0"/>
                <w:iCs w:val="0"/>
                <w:color w:val="000000"/>
                <w:sz w:val="24"/>
                <w:szCs w:val="24"/>
                <w:u w:val="none"/>
              </w:rPr>
            </w:pPr>
          </w:p>
        </w:tc>
      </w:tr>
      <w:tr w14:paraId="72B39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542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833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青豆</w:t>
            </w:r>
          </w:p>
        </w:tc>
        <w:tc>
          <w:tcPr>
            <w:tcW w:w="1059" w:type="pct"/>
            <w:vMerge w:val="continue"/>
            <w:tcBorders>
              <w:left w:val="single" w:color="000000" w:sz="4" w:space="0"/>
              <w:right w:val="single" w:color="000000" w:sz="4" w:space="0"/>
            </w:tcBorders>
            <w:shd w:val="clear" w:color="auto" w:fill="auto"/>
            <w:vAlign w:val="center"/>
          </w:tcPr>
          <w:p w14:paraId="54AA17CA">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8AF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860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312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7C6F1">
            <w:pPr>
              <w:jc w:val="center"/>
              <w:rPr>
                <w:rFonts w:hint="eastAsia" w:ascii="仿宋" w:hAnsi="仿宋" w:eastAsia="仿宋" w:cs="仿宋"/>
                <w:i w:val="0"/>
                <w:iCs w:val="0"/>
                <w:color w:val="000000"/>
                <w:sz w:val="24"/>
                <w:szCs w:val="24"/>
                <w:u w:val="none"/>
              </w:rPr>
            </w:pPr>
          </w:p>
        </w:tc>
      </w:tr>
      <w:tr w14:paraId="7F15F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354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764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豆芽</w:t>
            </w:r>
          </w:p>
        </w:tc>
        <w:tc>
          <w:tcPr>
            <w:tcW w:w="1059" w:type="pct"/>
            <w:vMerge w:val="continue"/>
            <w:tcBorders>
              <w:left w:val="single" w:color="000000" w:sz="4" w:space="0"/>
              <w:right w:val="single" w:color="000000" w:sz="4" w:space="0"/>
            </w:tcBorders>
            <w:shd w:val="clear" w:color="auto" w:fill="auto"/>
            <w:vAlign w:val="center"/>
          </w:tcPr>
          <w:p w14:paraId="41C1862C">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0D5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1F2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C91B2">
            <w:pPr>
              <w:jc w:val="center"/>
              <w:rPr>
                <w:rFonts w:hint="eastAsia" w:ascii="仿宋" w:hAnsi="仿宋" w:eastAsia="仿宋" w:cs="仿宋"/>
                <w:i w:val="0"/>
                <w:iCs w:val="0"/>
                <w:color w:val="000000"/>
                <w:sz w:val="24"/>
                <w:szCs w:val="24"/>
                <w:u w:val="none"/>
              </w:rPr>
            </w:pPr>
          </w:p>
        </w:tc>
      </w:tr>
      <w:tr w14:paraId="1608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AF8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D3D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香菜</w:t>
            </w:r>
          </w:p>
        </w:tc>
        <w:tc>
          <w:tcPr>
            <w:tcW w:w="1059" w:type="pct"/>
            <w:vMerge w:val="continue"/>
            <w:tcBorders>
              <w:left w:val="single" w:color="000000" w:sz="4" w:space="0"/>
              <w:right w:val="single" w:color="000000" w:sz="4" w:space="0"/>
            </w:tcBorders>
            <w:shd w:val="clear" w:color="auto" w:fill="auto"/>
            <w:vAlign w:val="center"/>
          </w:tcPr>
          <w:p w14:paraId="303C86F6">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238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555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DECF7">
            <w:pPr>
              <w:jc w:val="center"/>
              <w:rPr>
                <w:rFonts w:hint="eastAsia" w:ascii="仿宋" w:hAnsi="仿宋" w:eastAsia="仿宋" w:cs="仿宋"/>
                <w:i w:val="0"/>
                <w:iCs w:val="0"/>
                <w:color w:val="000000"/>
                <w:sz w:val="24"/>
                <w:szCs w:val="24"/>
                <w:u w:val="none"/>
              </w:rPr>
            </w:pPr>
          </w:p>
        </w:tc>
      </w:tr>
      <w:tr w14:paraId="54B3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D275">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E15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生姜</w:t>
            </w:r>
          </w:p>
        </w:tc>
        <w:tc>
          <w:tcPr>
            <w:tcW w:w="1059" w:type="pct"/>
            <w:vMerge w:val="continue"/>
            <w:tcBorders>
              <w:left w:val="single" w:color="000000" w:sz="4" w:space="0"/>
              <w:right w:val="single" w:color="000000" w:sz="4" w:space="0"/>
            </w:tcBorders>
            <w:shd w:val="clear" w:color="auto" w:fill="auto"/>
            <w:vAlign w:val="center"/>
          </w:tcPr>
          <w:p w14:paraId="0AEE19D1">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C3C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61C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F5A6D">
            <w:pPr>
              <w:jc w:val="center"/>
              <w:rPr>
                <w:rFonts w:hint="eastAsia" w:ascii="仿宋" w:hAnsi="仿宋" w:eastAsia="仿宋" w:cs="仿宋"/>
                <w:i w:val="0"/>
                <w:iCs w:val="0"/>
                <w:color w:val="000000"/>
                <w:sz w:val="24"/>
                <w:szCs w:val="24"/>
                <w:u w:val="none"/>
              </w:rPr>
            </w:pPr>
          </w:p>
        </w:tc>
      </w:tr>
      <w:tr w14:paraId="4D4AE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C36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8C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油麦菜</w:t>
            </w:r>
          </w:p>
        </w:tc>
        <w:tc>
          <w:tcPr>
            <w:tcW w:w="1059" w:type="pct"/>
            <w:vMerge w:val="continue"/>
            <w:tcBorders>
              <w:left w:val="single" w:color="000000" w:sz="4" w:space="0"/>
              <w:right w:val="single" w:color="000000" w:sz="4" w:space="0"/>
            </w:tcBorders>
            <w:shd w:val="clear" w:color="auto" w:fill="auto"/>
            <w:vAlign w:val="center"/>
          </w:tcPr>
          <w:p w14:paraId="692F5D48">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B81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750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746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63621">
            <w:pPr>
              <w:jc w:val="center"/>
              <w:rPr>
                <w:rFonts w:hint="eastAsia" w:ascii="仿宋" w:hAnsi="仿宋" w:eastAsia="仿宋" w:cs="仿宋"/>
                <w:i w:val="0"/>
                <w:iCs w:val="0"/>
                <w:color w:val="000000"/>
                <w:sz w:val="24"/>
                <w:szCs w:val="24"/>
                <w:u w:val="none"/>
              </w:rPr>
            </w:pPr>
          </w:p>
        </w:tc>
      </w:tr>
      <w:tr w14:paraId="72B8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B20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5FC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金针菇</w:t>
            </w:r>
          </w:p>
        </w:tc>
        <w:tc>
          <w:tcPr>
            <w:tcW w:w="1059" w:type="pct"/>
            <w:vMerge w:val="continue"/>
            <w:tcBorders>
              <w:left w:val="single" w:color="000000" w:sz="4" w:space="0"/>
              <w:right w:val="single" w:color="000000" w:sz="4" w:space="0"/>
            </w:tcBorders>
            <w:shd w:val="clear" w:color="auto" w:fill="auto"/>
            <w:vAlign w:val="center"/>
          </w:tcPr>
          <w:p w14:paraId="1B9586E0">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559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A3E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D93E9">
            <w:pPr>
              <w:jc w:val="center"/>
              <w:rPr>
                <w:rFonts w:hint="eastAsia" w:ascii="仿宋" w:hAnsi="仿宋" w:eastAsia="仿宋" w:cs="仿宋"/>
                <w:i w:val="0"/>
                <w:iCs w:val="0"/>
                <w:color w:val="000000"/>
                <w:sz w:val="24"/>
                <w:szCs w:val="24"/>
                <w:u w:val="none"/>
              </w:rPr>
            </w:pPr>
          </w:p>
        </w:tc>
      </w:tr>
      <w:tr w14:paraId="2C605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2F6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0DF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黄瓜</w:t>
            </w:r>
          </w:p>
        </w:tc>
        <w:tc>
          <w:tcPr>
            <w:tcW w:w="1059" w:type="pct"/>
            <w:vMerge w:val="continue"/>
            <w:tcBorders>
              <w:left w:val="single" w:color="000000" w:sz="4" w:space="0"/>
              <w:right w:val="single" w:color="000000" w:sz="4" w:space="0"/>
            </w:tcBorders>
            <w:shd w:val="clear" w:color="auto" w:fill="auto"/>
            <w:vAlign w:val="center"/>
          </w:tcPr>
          <w:p w14:paraId="6AC9CACE">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969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1800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C64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908B6">
            <w:pPr>
              <w:jc w:val="center"/>
              <w:rPr>
                <w:rFonts w:hint="eastAsia" w:ascii="仿宋" w:hAnsi="仿宋" w:eastAsia="仿宋" w:cs="仿宋"/>
                <w:i w:val="0"/>
                <w:iCs w:val="0"/>
                <w:color w:val="000000"/>
                <w:sz w:val="24"/>
                <w:szCs w:val="24"/>
                <w:u w:val="none"/>
              </w:rPr>
            </w:pPr>
          </w:p>
        </w:tc>
      </w:tr>
      <w:tr w14:paraId="4956E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47F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039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上海青</w:t>
            </w:r>
          </w:p>
        </w:tc>
        <w:tc>
          <w:tcPr>
            <w:tcW w:w="1059" w:type="pct"/>
            <w:vMerge w:val="continue"/>
            <w:tcBorders>
              <w:left w:val="single" w:color="000000" w:sz="4" w:space="0"/>
              <w:right w:val="single" w:color="000000" w:sz="4" w:space="0"/>
            </w:tcBorders>
            <w:shd w:val="clear" w:color="auto" w:fill="auto"/>
            <w:vAlign w:val="center"/>
          </w:tcPr>
          <w:p w14:paraId="7BF53DA5">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455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BA9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FD662">
            <w:pPr>
              <w:jc w:val="center"/>
              <w:rPr>
                <w:rFonts w:hint="eastAsia" w:ascii="仿宋" w:hAnsi="仿宋" w:eastAsia="仿宋" w:cs="仿宋"/>
                <w:i w:val="0"/>
                <w:iCs w:val="0"/>
                <w:color w:val="000000"/>
                <w:sz w:val="24"/>
                <w:szCs w:val="24"/>
                <w:u w:val="none"/>
              </w:rPr>
            </w:pPr>
          </w:p>
        </w:tc>
      </w:tr>
      <w:tr w14:paraId="09FE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F17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A39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茄子</w:t>
            </w:r>
          </w:p>
        </w:tc>
        <w:tc>
          <w:tcPr>
            <w:tcW w:w="1059" w:type="pct"/>
            <w:vMerge w:val="continue"/>
            <w:tcBorders>
              <w:left w:val="single" w:color="000000" w:sz="4" w:space="0"/>
              <w:right w:val="single" w:color="000000" w:sz="4" w:space="0"/>
            </w:tcBorders>
            <w:shd w:val="clear" w:color="auto" w:fill="auto"/>
            <w:vAlign w:val="center"/>
          </w:tcPr>
          <w:p w14:paraId="4AAC77DC">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397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EEC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50E8F">
            <w:pPr>
              <w:jc w:val="center"/>
              <w:rPr>
                <w:rFonts w:hint="eastAsia" w:ascii="仿宋" w:hAnsi="仿宋" w:eastAsia="仿宋" w:cs="仿宋"/>
                <w:i w:val="0"/>
                <w:iCs w:val="0"/>
                <w:color w:val="000000"/>
                <w:sz w:val="24"/>
                <w:szCs w:val="24"/>
                <w:u w:val="none"/>
              </w:rPr>
            </w:pPr>
          </w:p>
        </w:tc>
      </w:tr>
      <w:tr w14:paraId="48A85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FA6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FA1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蒜苗、蒜苔</w:t>
            </w:r>
          </w:p>
        </w:tc>
        <w:tc>
          <w:tcPr>
            <w:tcW w:w="1059" w:type="pct"/>
            <w:vMerge w:val="continue"/>
            <w:tcBorders>
              <w:left w:val="single" w:color="000000" w:sz="4" w:space="0"/>
              <w:right w:val="single" w:color="000000" w:sz="4" w:space="0"/>
            </w:tcBorders>
            <w:shd w:val="clear" w:color="auto" w:fill="auto"/>
            <w:vAlign w:val="center"/>
          </w:tcPr>
          <w:p w14:paraId="3DE0701E">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5FA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4B6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3196A">
            <w:pPr>
              <w:jc w:val="center"/>
              <w:rPr>
                <w:rFonts w:hint="eastAsia" w:ascii="仿宋" w:hAnsi="仿宋" w:eastAsia="仿宋" w:cs="仿宋"/>
                <w:i w:val="0"/>
                <w:iCs w:val="0"/>
                <w:color w:val="000000"/>
                <w:sz w:val="24"/>
                <w:szCs w:val="24"/>
                <w:u w:val="none"/>
              </w:rPr>
            </w:pPr>
          </w:p>
        </w:tc>
      </w:tr>
      <w:tr w14:paraId="3DE4E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571D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465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皮芽子</w:t>
            </w:r>
          </w:p>
        </w:tc>
        <w:tc>
          <w:tcPr>
            <w:tcW w:w="1059" w:type="pct"/>
            <w:vMerge w:val="continue"/>
            <w:tcBorders>
              <w:left w:val="single" w:color="000000" w:sz="4" w:space="0"/>
              <w:right w:val="single" w:color="000000" w:sz="4" w:space="0"/>
            </w:tcBorders>
            <w:shd w:val="clear" w:color="auto" w:fill="auto"/>
            <w:vAlign w:val="center"/>
          </w:tcPr>
          <w:p w14:paraId="39CDE659">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11B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B86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F3576">
            <w:pPr>
              <w:jc w:val="center"/>
              <w:rPr>
                <w:rFonts w:hint="eastAsia" w:ascii="仿宋" w:hAnsi="仿宋" w:eastAsia="仿宋" w:cs="仿宋"/>
                <w:i w:val="0"/>
                <w:iCs w:val="0"/>
                <w:color w:val="000000"/>
                <w:sz w:val="24"/>
                <w:szCs w:val="24"/>
                <w:u w:val="none"/>
              </w:rPr>
            </w:pPr>
          </w:p>
        </w:tc>
      </w:tr>
      <w:tr w14:paraId="697E8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46C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250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平菇</w:t>
            </w:r>
          </w:p>
        </w:tc>
        <w:tc>
          <w:tcPr>
            <w:tcW w:w="1059" w:type="pct"/>
            <w:vMerge w:val="continue"/>
            <w:tcBorders>
              <w:left w:val="single" w:color="000000" w:sz="4" w:space="0"/>
              <w:right w:val="single" w:color="000000" w:sz="4" w:space="0"/>
            </w:tcBorders>
            <w:shd w:val="clear" w:color="auto" w:fill="auto"/>
            <w:vAlign w:val="center"/>
          </w:tcPr>
          <w:p w14:paraId="358524E0">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E6D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D03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498CE">
            <w:pPr>
              <w:jc w:val="center"/>
              <w:rPr>
                <w:rFonts w:hint="eastAsia" w:ascii="仿宋" w:hAnsi="仿宋" w:eastAsia="仿宋" w:cs="仿宋"/>
                <w:i w:val="0"/>
                <w:iCs w:val="0"/>
                <w:color w:val="000000"/>
                <w:sz w:val="24"/>
                <w:szCs w:val="24"/>
                <w:u w:val="none"/>
              </w:rPr>
            </w:pPr>
          </w:p>
        </w:tc>
      </w:tr>
      <w:tr w14:paraId="5FD6A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893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49B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红薯</w:t>
            </w:r>
          </w:p>
        </w:tc>
        <w:tc>
          <w:tcPr>
            <w:tcW w:w="1059" w:type="pct"/>
            <w:vMerge w:val="continue"/>
            <w:tcBorders>
              <w:left w:val="single" w:color="000000" w:sz="4" w:space="0"/>
              <w:right w:val="single" w:color="000000" w:sz="4" w:space="0"/>
            </w:tcBorders>
            <w:shd w:val="clear" w:color="auto" w:fill="auto"/>
            <w:vAlign w:val="center"/>
          </w:tcPr>
          <w:p w14:paraId="69A9BD72">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A7A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3200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FBF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AB492">
            <w:pPr>
              <w:jc w:val="center"/>
              <w:rPr>
                <w:rFonts w:hint="eastAsia" w:ascii="仿宋" w:hAnsi="仿宋" w:eastAsia="仿宋" w:cs="仿宋"/>
                <w:i w:val="0"/>
                <w:iCs w:val="0"/>
                <w:color w:val="000000"/>
                <w:sz w:val="24"/>
                <w:szCs w:val="24"/>
                <w:u w:val="none"/>
              </w:rPr>
            </w:pPr>
          </w:p>
        </w:tc>
      </w:tr>
      <w:tr w14:paraId="21C87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84C6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667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菠菜</w:t>
            </w:r>
          </w:p>
        </w:tc>
        <w:tc>
          <w:tcPr>
            <w:tcW w:w="1059" w:type="pct"/>
            <w:vMerge w:val="continue"/>
            <w:tcBorders>
              <w:left w:val="single" w:color="000000" w:sz="4" w:space="0"/>
              <w:right w:val="single" w:color="000000" w:sz="4" w:space="0"/>
            </w:tcBorders>
            <w:shd w:val="clear" w:color="auto" w:fill="auto"/>
            <w:vAlign w:val="center"/>
          </w:tcPr>
          <w:p w14:paraId="2A9F642D">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68D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720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5E6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B715E">
            <w:pPr>
              <w:jc w:val="center"/>
              <w:rPr>
                <w:rFonts w:hint="eastAsia" w:ascii="仿宋" w:hAnsi="仿宋" w:eastAsia="仿宋" w:cs="仿宋"/>
                <w:i w:val="0"/>
                <w:iCs w:val="0"/>
                <w:color w:val="000000"/>
                <w:sz w:val="24"/>
                <w:szCs w:val="24"/>
                <w:u w:val="none"/>
              </w:rPr>
            </w:pPr>
          </w:p>
        </w:tc>
      </w:tr>
      <w:tr w14:paraId="6236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98D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A65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小米椒</w:t>
            </w:r>
          </w:p>
        </w:tc>
        <w:tc>
          <w:tcPr>
            <w:tcW w:w="1059" w:type="pct"/>
            <w:vMerge w:val="continue"/>
            <w:tcBorders>
              <w:left w:val="single" w:color="000000" w:sz="4" w:space="0"/>
              <w:right w:val="single" w:color="000000" w:sz="4" w:space="0"/>
            </w:tcBorders>
            <w:shd w:val="clear" w:color="auto" w:fill="FFFFFF"/>
            <w:vAlign w:val="center"/>
          </w:tcPr>
          <w:p w14:paraId="2BF8F909">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E98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02A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7CAA7">
            <w:pPr>
              <w:jc w:val="center"/>
              <w:rPr>
                <w:rFonts w:hint="eastAsia" w:ascii="仿宋" w:hAnsi="仿宋" w:eastAsia="仿宋" w:cs="仿宋"/>
                <w:i w:val="0"/>
                <w:iCs w:val="0"/>
                <w:color w:val="000000"/>
                <w:sz w:val="24"/>
                <w:szCs w:val="24"/>
                <w:u w:val="none"/>
              </w:rPr>
            </w:pPr>
          </w:p>
        </w:tc>
      </w:tr>
      <w:tr w14:paraId="5EBA3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BF7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EE4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山药</w:t>
            </w:r>
          </w:p>
        </w:tc>
        <w:tc>
          <w:tcPr>
            <w:tcW w:w="1059" w:type="pct"/>
            <w:vMerge w:val="continue"/>
            <w:tcBorders>
              <w:left w:val="single" w:color="000000" w:sz="4" w:space="0"/>
              <w:right w:val="single" w:color="000000" w:sz="4" w:space="0"/>
            </w:tcBorders>
            <w:shd w:val="clear" w:color="auto" w:fill="FFFFFF"/>
            <w:vAlign w:val="center"/>
          </w:tcPr>
          <w:p w14:paraId="5729A645">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61A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900</w:t>
            </w:r>
          </w:p>
        </w:tc>
        <w:tc>
          <w:tcPr>
            <w:tcW w:w="6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709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87A6E">
            <w:pPr>
              <w:jc w:val="center"/>
              <w:rPr>
                <w:rFonts w:hint="eastAsia" w:ascii="仿宋" w:hAnsi="仿宋" w:eastAsia="仿宋" w:cs="仿宋"/>
                <w:i w:val="0"/>
                <w:iCs w:val="0"/>
                <w:color w:val="000000"/>
                <w:sz w:val="24"/>
                <w:szCs w:val="24"/>
                <w:u w:val="none"/>
              </w:rPr>
            </w:pPr>
          </w:p>
        </w:tc>
      </w:tr>
      <w:tr w14:paraId="137B5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1369">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A6A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玉米</w:t>
            </w:r>
          </w:p>
        </w:tc>
        <w:tc>
          <w:tcPr>
            <w:tcW w:w="1059" w:type="pct"/>
            <w:vMerge w:val="continue"/>
            <w:tcBorders>
              <w:left w:val="single" w:color="000000" w:sz="4" w:space="0"/>
              <w:right w:val="single" w:color="000000" w:sz="4" w:space="0"/>
            </w:tcBorders>
            <w:shd w:val="clear" w:color="auto" w:fill="auto"/>
            <w:vAlign w:val="center"/>
          </w:tcPr>
          <w:p w14:paraId="34DB49FE">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10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980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E68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3BE25">
            <w:pPr>
              <w:jc w:val="center"/>
              <w:rPr>
                <w:rFonts w:hint="eastAsia" w:ascii="仿宋" w:hAnsi="仿宋" w:eastAsia="仿宋" w:cs="仿宋"/>
                <w:i w:val="0"/>
                <w:iCs w:val="0"/>
                <w:color w:val="000000"/>
                <w:sz w:val="24"/>
                <w:szCs w:val="24"/>
                <w:u w:val="none"/>
              </w:rPr>
            </w:pPr>
          </w:p>
        </w:tc>
      </w:tr>
      <w:tr w14:paraId="6A9BF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2F9F">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07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南瓜</w:t>
            </w:r>
          </w:p>
        </w:tc>
        <w:tc>
          <w:tcPr>
            <w:tcW w:w="1059" w:type="pct"/>
            <w:vMerge w:val="continue"/>
            <w:tcBorders>
              <w:left w:val="single" w:color="000000" w:sz="4" w:space="0"/>
              <w:right w:val="single" w:color="000000" w:sz="4" w:space="0"/>
            </w:tcBorders>
            <w:shd w:val="clear" w:color="auto" w:fill="auto"/>
            <w:vAlign w:val="center"/>
          </w:tcPr>
          <w:p w14:paraId="2D045E23">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10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1200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165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349A7">
            <w:pPr>
              <w:jc w:val="center"/>
              <w:rPr>
                <w:rFonts w:hint="eastAsia" w:ascii="仿宋" w:hAnsi="仿宋" w:eastAsia="仿宋" w:cs="仿宋"/>
                <w:i w:val="0"/>
                <w:iCs w:val="0"/>
                <w:color w:val="000000"/>
                <w:sz w:val="24"/>
                <w:szCs w:val="24"/>
                <w:u w:val="none"/>
              </w:rPr>
            </w:pPr>
          </w:p>
        </w:tc>
      </w:tr>
      <w:tr w14:paraId="39505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E4DF">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B5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小米</w:t>
            </w:r>
          </w:p>
        </w:tc>
        <w:tc>
          <w:tcPr>
            <w:tcW w:w="1059" w:type="pct"/>
            <w:vMerge w:val="continue"/>
            <w:tcBorders>
              <w:left w:val="single" w:color="000000" w:sz="4" w:space="0"/>
              <w:right w:val="single" w:color="000000" w:sz="4" w:space="0"/>
            </w:tcBorders>
            <w:shd w:val="clear" w:color="auto" w:fill="auto"/>
            <w:vAlign w:val="center"/>
          </w:tcPr>
          <w:p w14:paraId="1A9C2A14">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532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AD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8AD63">
            <w:pPr>
              <w:jc w:val="center"/>
              <w:rPr>
                <w:rFonts w:hint="eastAsia" w:ascii="仿宋" w:hAnsi="仿宋" w:eastAsia="仿宋" w:cs="仿宋"/>
                <w:i w:val="0"/>
                <w:iCs w:val="0"/>
                <w:color w:val="000000"/>
                <w:sz w:val="24"/>
                <w:szCs w:val="24"/>
                <w:u w:val="none"/>
              </w:rPr>
            </w:pPr>
          </w:p>
        </w:tc>
      </w:tr>
      <w:tr w14:paraId="1594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E99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DA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八宝米</w:t>
            </w:r>
          </w:p>
        </w:tc>
        <w:tc>
          <w:tcPr>
            <w:tcW w:w="1059" w:type="pct"/>
            <w:vMerge w:val="continue"/>
            <w:tcBorders>
              <w:left w:val="single" w:color="000000" w:sz="4" w:space="0"/>
              <w:bottom w:val="single" w:color="000000" w:sz="4" w:space="0"/>
              <w:right w:val="single" w:color="000000" w:sz="4" w:space="0"/>
            </w:tcBorders>
            <w:shd w:val="clear" w:color="auto" w:fill="auto"/>
            <w:vAlign w:val="center"/>
          </w:tcPr>
          <w:p w14:paraId="16023DB0">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158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C44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EEBD4">
            <w:pPr>
              <w:jc w:val="center"/>
              <w:rPr>
                <w:rFonts w:hint="eastAsia" w:ascii="仿宋" w:hAnsi="仿宋" w:eastAsia="仿宋" w:cs="仿宋"/>
                <w:i w:val="0"/>
                <w:iCs w:val="0"/>
                <w:color w:val="000000"/>
                <w:sz w:val="24"/>
                <w:szCs w:val="24"/>
                <w:u w:val="none"/>
              </w:rPr>
            </w:pPr>
          </w:p>
        </w:tc>
      </w:tr>
      <w:tr w14:paraId="408F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AE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调料</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EB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鸡精</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690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908克/包  10包/箱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3D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902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AD214">
            <w:pPr>
              <w:jc w:val="center"/>
              <w:rPr>
                <w:rFonts w:hint="eastAsia" w:ascii="仿宋" w:hAnsi="仿宋" w:eastAsia="仿宋" w:cs="仿宋"/>
                <w:i w:val="0"/>
                <w:iCs w:val="0"/>
                <w:color w:val="000000"/>
                <w:sz w:val="24"/>
                <w:szCs w:val="24"/>
                <w:u w:val="none"/>
              </w:rPr>
            </w:pPr>
          </w:p>
        </w:tc>
      </w:tr>
      <w:tr w14:paraId="0B90D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0F0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4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味精</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5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908克/包  10包/箱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247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B1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2860E">
            <w:pPr>
              <w:jc w:val="center"/>
              <w:rPr>
                <w:rFonts w:hint="eastAsia" w:ascii="仿宋" w:hAnsi="仿宋" w:eastAsia="仿宋" w:cs="仿宋"/>
                <w:i w:val="0"/>
                <w:iCs w:val="0"/>
                <w:color w:val="000000"/>
                <w:sz w:val="24"/>
                <w:szCs w:val="24"/>
                <w:u w:val="none"/>
              </w:rPr>
            </w:pPr>
          </w:p>
        </w:tc>
      </w:tr>
      <w:tr w14:paraId="2E507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EC7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066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老抽</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97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1.9L/壶   6壶/箱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4B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7FE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0B191">
            <w:pPr>
              <w:jc w:val="center"/>
              <w:rPr>
                <w:rFonts w:hint="eastAsia" w:ascii="仿宋" w:hAnsi="仿宋" w:eastAsia="仿宋" w:cs="仿宋"/>
                <w:i w:val="0"/>
                <w:iCs w:val="0"/>
                <w:color w:val="000000"/>
                <w:sz w:val="24"/>
                <w:szCs w:val="24"/>
                <w:u w:val="none"/>
              </w:rPr>
            </w:pPr>
          </w:p>
        </w:tc>
      </w:tr>
      <w:tr w14:paraId="3822C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C3A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A6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生抽</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3B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1.9L/壶   6壶/箱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F68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EB2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B13A4">
            <w:pPr>
              <w:jc w:val="center"/>
              <w:rPr>
                <w:rFonts w:hint="eastAsia" w:ascii="仿宋" w:hAnsi="仿宋" w:eastAsia="仿宋" w:cs="仿宋"/>
                <w:i w:val="0"/>
                <w:iCs w:val="0"/>
                <w:color w:val="000000"/>
                <w:sz w:val="24"/>
                <w:szCs w:val="24"/>
                <w:u w:val="none"/>
              </w:rPr>
            </w:pPr>
          </w:p>
        </w:tc>
      </w:tr>
      <w:tr w14:paraId="6BA81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6B1C">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D6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酱油</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FE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500ml/瓶  12瓶/箱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43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84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D4A7A">
            <w:pPr>
              <w:jc w:val="center"/>
              <w:rPr>
                <w:rFonts w:hint="eastAsia" w:ascii="仿宋" w:hAnsi="仿宋" w:eastAsia="仿宋" w:cs="仿宋"/>
                <w:i w:val="0"/>
                <w:iCs w:val="0"/>
                <w:color w:val="000000"/>
                <w:sz w:val="24"/>
                <w:szCs w:val="24"/>
                <w:u w:val="none"/>
              </w:rPr>
            </w:pPr>
          </w:p>
        </w:tc>
      </w:tr>
      <w:tr w14:paraId="554FC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BA9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C4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蚝油</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092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2.27L/壶   4壶/箱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BC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1D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FABA9">
            <w:pPr>
              <w:jc w:val="center"/>
              <w:rPr>
                <w:rFonts w:hint="eastAsia" w:ascii="仿宋" w:hAnsi="仿宋" w:eastAsia="仿宋" w:cs="仿宋"/>
                <w:i w:val="0"/>
                <w:iCs w:val="0"/>
                <w:color w:val="000000"/>
                <w:sz w:val="24"/>
                <w:szCs w:val="24"/>
                <w:u w:val="none"/>
              </w:rPr>
            </w:pPr>
          </w:p>
        </w:tc>
      </w:tr>
      <w:tr w14:paraId="4C29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5D15">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0E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料酒</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6D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500ml/瓶  12瓶/箱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F3D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02F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2ABBC">
            <w:pPr>
              <w:jc w:val="center"/>
              <w:rPr>
                <w:rFonts w:hint="eastAsia" w:ascii="仿宋" w:hAnsi="仿宋" w:eastAsia="仿宋" w:cs="仿宋"/>
                <w:i w:val="0"/>
                <w:iCs w:val="0"/>
                <w:color w:val="000000"/>
                <w:sz w:val="24"/>
                <w:szCs w:val="24"/>
                <w:u w:val="none"/>
              </w:rPr>
            </w:pPr>
          </w:p>
        </w:tc>
      </w:tr>
      <w:tr w14:paraId="4C8E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5B9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DA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鸡汁</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A7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520g/瓶   6瓶/箱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3DB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2E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235A4">
            <w:pPr>
              <w:jc w:val="center"/>
              <w:rPr>
                <w:rFonts w:hint="eastAsia" w:ascii="仿宋" w:hAnsi="仿宋" w:eastAsia="仿宋" w:cs="仿宋"/>
                <w:i w:val="0"/>
                <w:iCs w:val="0"/>
                <w:color w:val="000000"/>
                <w:sz w:val="24"/>
                <w:szCs w:val="24"/>
                <w:u w:val="none"/>
              </w:rPr>
            </w:pPr>
          </w:p>
        </w:tc>
      </w:tr>
      <w:tr w14:paraId="66540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3EBCB">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42A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香醋</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8CF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4.1L/桶   4桶/件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B47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92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A4065">
            <w:pPr>
              <w:jc w:val="center"/>
              <w:rPr>
                <w:rFonts w:hint="eastAsia" w:ascii="仿宋" w:hAnsi="仿宋" w:eastAsia="仿宋" w:cs="仿宋"/>
                <w:i w:val="0"/>
                <w:iCs w:val="0"/>
                <w:color w:val="000000"/>
                <w:sz w:val="24"/>
                <w:szCs w:val="24"/>
                <w:u w:val="none"/>
              </w:rPr>
            </w:pPr>
          </w:p>
        </w:tc>
      </w:tr>
      <w:tr w14:paraId="0AF6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48A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47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白醋</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7E0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4.1L/桶   4桶/件</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F09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EC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84615">
            <w:pPr>
              <w:jc w:val="center"/>
              <w:rPr>
                <w:rFonts w:hint="eastAsia" w:ascii="仿宋" w:hAnsi="仿宋" w:eastAsia="仿宋" w:cs="仿宋"/>
                <w:i w:val="0"/>
                <w:iCs w:val="0"/>
                <w:color w:val="000000"/>
                <w:sz w:val="24"/>
                <w:szCs w:val="24"/>
                <w:u w:val="none"/>
              </w:rPr>
            </w:pPr>
          </w:p>
        </w:tc>
      </w:tr>
      <w:tr w14:paraId="79C53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B1D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A3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白糖</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63D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50kg/袋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83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A0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6ABA3">
            <w:pPr>
              <w:jc w:val="center"/>
              <w:rPr>
                <w:rFonts w:hint="eastAsia" w:ascii="仿宋" w:hAnsi="仿宋" w:eastAsia="仿宋" w:cs="仿宋"/>
                <w:i w:val="0"/>
                <w:iCs w:val="0"/>
                <w:color w:val="000000"/>
                <w:sz w:val="24"/>
                <w:szCs w:val="24"/>
                <w:u w:val="none"/>
              </w:rPr>
            </w:pPr>
          </w:p>
        </w:tc>
      </w:tr>
      <w:tr w14:paraId="00237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861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E0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番茄酱</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512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4.5kg/桶  6桶/箱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F9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D3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2BA96">
            <w:pPr>
              <w:jc w:val="center"/>
              <w:rPr>
                <w:rFonts w:hint="eastAsia" w:ascii="仿宋" w:hAnsi="仿宋" w:eastAsia="仿宋" w:cs="仿宋"/>
                <w:i w:val="0"/>
                <w:iCs w:val="0"/>
                <w:color w:val="000000"/>
                <w:sz w:val="24"/>
                <w:szCs w:val="24"/>
                <w:u w:val="none"/>
              </w:rPr>
            </w:pPr>
          </w:p>
        </w:tc>
      </w:tr>
      <w:tr w14:paraId="077F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D246">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DD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辣椒酱</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AB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2.8kg/桶 6桶/箱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C5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20F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5A315">
            <w:pPr>
              <w:jc w:val="center"/>
              <w:rPr>
                <w:rFonts w:hint="eastAsia" w:ascii="仿宋" w:hAnsi="仿宋" w:eastAsia="仿宋" w:cs="仿宋"/>
                <w:i w:val="0"/>
                <w:iCs w:val="0"/>
                <w:color w:val="000000"/>
                <w:sz w:val="24"/>
                <w:szCs w:val="24"/>
                <w:u w:val="none"/>
              </w:rPr>
            </w:pPr>
          </w:p>
        </w:tc>
      </w:tr>
      <w:tr w14:paraId="12F44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49CF">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C0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香油</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B1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410ml/瓶 12瓶/箱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A2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B8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E0721">
            <w:pPr>
              <w:jc w:val="center"/>
              <w:rPr>
                <w:rFonts w:hint="eastAsia" w:ascii="仿宋" w:hAnsi="仿宋" w:eastAsia="仿宋" w:cs="仿宋"/>
                <w:i w:val="0"/>
                <w:iCs w:val="0"/>
                <w:color w:val="000000"/>
                <w:sz w:val="24"/>
                <w:szCs w:val="24"/>
                <w:u w:val="none"/>
              </w:rPr>
            </w:pPr>
          </w:p>
        </w:tc>
      </w:tr>
      <w:tr w14:paraId="08B78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AD69">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02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花椒油</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81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400ml/瓶 12瓶/箱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18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B7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FC5D7">
            <w:pPr>
              <w:jc w:val="center"/>
              <w:rPr>
                <w:rFonts w:hint="eastAsia" w:ascii="仿宋" w:hAnsi="仿宋" w:eastAsia="仿宋" w:cs="仿宋"/>
                <w:i w:val="0"/>
                <w:iCs w:val="0"/>
                <w:color w:val="000000"/>
                <w:sz w:val="24"/>
                <w:szCs w:val="24"/>
                <w:u w:val="none"/>
              </w:rPr>
            </w:pPr>
          </w:p>
        </w:tc>
      </w:tr>
      <w:tr w14:paraId="34B3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2BE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F7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麻辣鱼调料</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384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3kg/桶    2桶/箱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DF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30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AA6D6">
            <w:pPr>
              <w:jc w:val="center"/>
              <w:rPr>
                <w:rFonts w:hint="eastAsia" w:ascii="仿宋" w:hAnsi="仿宋" w:eastAsia="仿宋" w:cs="仿宋"/>
                <w:i w:val="0"/>
                <w:iCs w:val="0"/>
                <w:color w:val="000000"/>
                <w:sz w:val="24"/>
                <w:szCs w:val="24"/>
                <w:u w:val="none"/>
              </w:rPr>
            </w:pPr>
          </w:p>
        </w:tc>
      </w:tr>
      <w:tr w14:paraId="4F25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ABB4">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4A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豆瓣酱</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5EA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6kg/桶  2桶/箱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82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06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38A70">
            <w:pPr>
              <w:jc w:val="center"/>
              <w:rPr>
                <w:rFonts w:hint="eastAsia" w:ascii="仿宋" w:hAnsi="仿宋" w:eastAsia="仿宋" w:cs="仿宋"/>
                <w:i w:val="0"/>
                <w:iCs w:val="0"/>
                <w:color w:val="000000"/>
                <w:sz w:val="24"/>
                <w:szCs w:val="24"/>
                <w:u w:val="none"/>
              </w:rPr>
            </w:pPr>
          </w:p>
        </w:tc>
      </w:tr>
      <w:tr w14:paraId="5C5C2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68D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56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大盘鸡调料</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719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160g/袋  40袋/箱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20F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426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456B4">
            <w:pPr>
              <w:jc w:val="center"/>
              <w:rPr>
                <w:rFonts w:hint="eastAsia" w:ascii="仿宋" w:hAnsi="仿宋" w:eastAsia="仿宋" w:cs="仿宋"/>
                <w:i w:val="0"/>
                <w:iCs w:val="0"/>
                <w:color w:val="000000"/>
                <w:sz w:val="24"/>
                <w:szCs w:val="24"/>
                <w:u w:val="none"/>
              </w:rPr>
            </w:pPr>
          </w:p>
        </w:tc>
      </w:tr>
      <w:tr w14:paraId="10BBE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79973">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624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干锅香膏</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81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1kg/罐</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01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AC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罐</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EBE5F">
            <w:pPr>
              <w:jc w:val="center"/>
              <w:rPr>
                <w:rFonts w:hint="eastAsia" w:ascii="仿宋" w:hAnsi="仿宋" w:eastAsia="仿宋" w:cs="仿宋"/>
                <w:i w:val="0"/>
                <w:iCs w:val="0"/>
                <w:color w:val="000000"/>
                <w:sz w:val="24"/>
                <w:szCs w:val="24"/>
                <w:u w:val="none"/>
              </w:rPr>
            </w:pPr>
          </w:p>
        </w:tc>
      </w:tr>
      <w:tr w14:paraId="2DBE4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A435">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11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食用盐</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927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（加碘精制盐）</w:t>
            </w:r>
            <w:r>
              <w:rPr>
                <w:rStyle w:val="122"/>
                <w:rFonts w:hint="eastAsia" w:ascii="仿宋" w:hAnsi="仿宋" w:eastAsia="仿宋" w:cs="仿宋"/>
                <w:snapToGrid w:val="0"/>
                <w:color w:val="000000"/>
                <w:sz w:val="24"/>
                <w:szCs w:val="24"/>
                <w:lang w:val="en-US" w:eastAsia="zh-CN" w:bidi="ar"/>
              </w:rPr>
              <w:t>500g/包   40包/袋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9F2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43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C49ED">
            <w:pPr>
              <w:jc w:val="center"/>
              <w:rPr>
                <w:rFonts w:hint="eastAsia" w:ascii="仿宋" w:hAnsi="仿宋" w:eastAsia="仿宋" w:cs="仿宋"/>
                <w:i w:val="0"/>
                <w:iCs w:val="0"/>
                <w:color w:val="000000"/>
                <w:sz w:val="24"/>
                <w:szCs w:val="24"/>
                <w:u w:val="none"/>
              </w:rPr>
            </w:pPr>
          </w:p>
        </w:tc>
      </w:tr>
      <w:tr w14:paraId="2F6F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217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A3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木耳</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E5F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 xml:space="preserve"> 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601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81F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89079">
            <w:pPr>
              <w:jc w:val="center"/>
              <w:rPr>
                <w:rFonts w:hint="eastAsia" w:ascii="仿宋" w:hAnsi="仿宋" w:eastAsia="仿宋" w:cs="仿宋"/>
                <w:i w:val="0"/>
                <w:iCs w:val="0"/>
                <w:color w:val="000000"/>
                <w:sz w:val="24"/>
                <w:szCs w:val="24"/>
                <w:u w:val="none"/>
              </w:rPr>
            </w:pPr>
          </w:p>
        </w:tc>
      </w:tr>
      <w:tr w14:paraId="355C4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661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27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白木耳</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6D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A3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83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5DDB1">
            <w:pPr>
              <w:jc w:val="center"/>
              <w:rPr>
                <w:rFonts w:hint="eastAsia" w:ascii="仿宋" w:hAnsi="仿宋" w:eastAsia="仿宋" w:cs="仿宋"/>
                <w:i w:val="0"/>
                <w:iCs w:val="0"/>
                <w:color w:val="000000"/>
                <w:sz w:val="24"/>
                <w:szCs w:val="24"/>
                <w:u w:val="none"/>
              </w:rPr>
            </w:pPr>
          </w:p>
        </w:tc>
      </w:tr>
      <w:tr w14:paraId="7C877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7C5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4E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红薯粉条</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9C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4公斤/袋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28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05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714BB">
            <w:pPr>
              <w:jc w:val="center"/>
              <w:rPr>
                <w:rFonts w:hint="eastAsia" w:ascii="仿宋" w:hAnsi="仿宋" w:eastAsia="仿宋" w:cs="仿宋"/>
                <w:i w:val="0"/>
                <w:iCs w:val="0"/>
                <w:color w:val="000000"/>
                <w:sz w:val="24"/>
                <w:szCs w:val="24"/>
                <w:u w:val="none"/>
              </w:rPr>
            </w:pPr>
          </w:p>
        </w:tc>
      </w:tr>
      <w:tr w14:paraId="26CD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E12C">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DB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八角</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19F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DA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12</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68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DA2D2">
            <w:pPr>
              <w:jc w:val="center"/>
              <w:rPr>
                <w:rFonts w:hint="eastAsia" w:ascii="仿宋" w:hAnsi="仿宋" w:eastAsia="仿宋" w:cs="仿宋"/>
                <w:i w:val="0"/>
                <w:iCs w:val="0"/>
                <w:color w:val="000000"/>
                <w:sz w:val="24"/>
                <w:szCs w:val="24"/>
                <w:u w:val="none"/>
              </w:rPr>
            </w:pPr>
          </w:p>
        </w:tc>
      </w:tr>
      <w:tr w14:paraId="4BA5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6D65">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9E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白芷</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97E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2E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52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0D4D">
            <w:pPr>
              <w:jc w:val="center"/>
              <w:rPr>
                <w:rFonts w:hint="eastAsia" w:ascii="仿宋" w:hAnsi="仿宋" w:eastAsia="仿宋" w:cs="仿宋"/>
                <w:i w:val="0"/>
                <w:iCs w:val="0"/>
                <w:color w:val="000000"/>
                <w:sz w:val="24"/>
                <w:szCs w:val="24"/>
                <w:u w:val="none"/>
              </w:rPr>
            </w:pPr>
          </w:p>
        </w:tc>
      </w:tr>
      <w:tr w14:paraId="20B3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BED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C3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花椒面</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6D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7CD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12</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224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36448">
            <w:pPr>
              <w:jc w:val="center"/>
              <w:rPr>
                <w:rFonts w:hint="eastAsia" w:ascii="仿宋" w:hAnsi="仿宋" w:eastAsia="仿宋" w:cs="仿宋"/>
                <w:i w:val="0"/>
                <w:iCs w:val="0"/>
                <w:color w:val="000000"/>
                <w:sz w:val="24"/>
                <w:szCs w:val="24"/>
                <w:u w:val="none"/>
              </w:rPr>
            </w:pPr>
          </w:p>
        </w:tc>
      </w:tr>
      <w:tr w14:paraId="12C60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CEA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8E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白扣</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B5E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BE9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BB2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97C08">
            <w:pPr>
              <w:jc w:val="center"/>
              <w:rPr>
                <w:rFonts w:hint="eastAsia" w:ascii="仿宋" w:hAnsi="仿宋" w:eastAsia="仿宋" w:cs="仿宋"/>
                <w:i w:val="0"/>
                <w:iCs w:val="0"/>
                <w:color w:val="000000"/>
                <w:sz w:val="24"/>
                <w:szCs w:val="24"/>
                <w:u w:val="none"/>
              </w:rPr>
            </w:pPr>
          </w:p>
        </w:tc>
      </w:tr>
      <w:tr w14:paraId="39696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A64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AB1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桂皮</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9D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1B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F7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76902">
            <w:pPr>
              <w:jc w:val="center"/>
              <w:rPr>
                <w:rFonts w:hint="eastAsia" w:ascii="仿宋" w:hAnsi="仿宋" w:eastAsia="仿宋" w:cs="仿宋"/>
                <w:i w:val="0"/>
                <w:iCs w:val="0"/>
                <w:color w:val="000000"/>
                <w:sz w:val="24"/>
                <w:szCs w:val="24"/>
                <w:u w:val="none"/>
              </w:rPr>
            </w:pPr>
          </w:p>
        </w:tc>
      </w:tr>
      <w:tr w14:paraId="7CD7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28E9">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21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草果</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ED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12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A1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D0ED9">
            <w:pPr>
              <w:jc w:val="center"/>
              <w:rPr>
                <w:rFonts w:hint="eastAsia" w:ascii="仿宋" w:hAnsi="仿宋" w:eastAsia="仿宋" w:cs="仿宋"/>
                <w:i w:val="0"/>
                <w:iCs w:val="0"/>
                <w:color w:val="000000"/>
                <w:sz w:val="24"/>
                <w:szCs w:val="24"/>
                <w:u w:val="none"/>
              </w:rPr>
            </w:pPr>
          </w:p>
        </w:tc>
      </w:tr>
      <w:tr w14:paraId="7F8A8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992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CB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香叶</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FD5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144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3B4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E872">
            <w:pPr>
              <w:jc w:val="center"/>
              <w:rPr>
                <w:rFonts w:hint="eastAsia" w:ascii="仿宋" w:hAnsi="仿宋" w:eastAsia="仿宋" w:cs="仿宋"/>
                <w:i w:val="0"/>
                <w:iCs w:val="0"/>
                <w:color w:val="000000"/>
                <w:sz w:val="24"/>
                <w:szCs w:val="24"/>
                <w:u w:val="none"/>
              </w:rPr>
            </w:pPr>
          </w:p>
        </w:tc>
      </w:tr>
      <w:tr w14:paraId="2A3D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B824">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25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黑胡椒粉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5D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7E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B9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36A6E">
            <w:pPr>
              <w:jc w:val="center"/>
              <w:rPr>
                <w:rFonts w:hint="eastAsia" w:ascii="仿宋" w:hAnsi="仿宋" w:eastAsia="仿宋" w:cs="仿宋"/>
                <w:i w:val="0"/>
                <w:iCs w:val="0"/>
                <w:color w:val="000000"/>
                <w:sz w:val="24"/>
                <w:szCs w:val="24"/>
                <w:u w:val="none"/>
              </w:rPr>
            </w:pPr>
          </w:p>
        </w:tc>
      </w:tr>
      <w:tr w14:paraId="673D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0555">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97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白胡椒粉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D3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AC2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76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CD57">
            <w:pPr>
              <w:jc w:val="center"/>
              <w:rPr>
                <w:rFonts w:hint="eastAsia" w:ascii="仿宋" w:hAnsi="仿宋" w:eastAsia="仿宋" w:cs="仿宋"/>
                <w:i w:val="0"/>
                <w:iCs w:val="0"/>
                <w:color w:val="000000"/>
                <w:sz w:val="24"/>
                <w:szCs w:val="24"/>
                <w:u w:val="none"/>
              </w:rPr>
            </w:pPr>
          </w:p>
        </w:tc>
      </w:tr>
      <w:tr w14:paraId="576D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794F">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DF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孜然粉</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B2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一级散称</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6B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9D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5B4B3">
            <w:pPr>
              <w:jc w:val="center"/>
              <w:rPr>
                <w:rFonts w:hint="eastAsia" w:ascii="仿宋" w:hAnsi="仿宋" w:eastAsia="仿宋" w:cs="仿宋"/>
                <w:i w:val="0"/>
                <w:iCs w:val="0"/>
                <w:color w:val="000000"/>
                <w:sz w:val="24"/>
                <w:szCs w:val="24"/>
                <w:u w:val="none"/>
              </w:rPr>
            </w:pPr>
          </w:p>
        </w:tc>
      </w:tr>
      <w:tr w14:paraId="66B9D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DD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日杂</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D2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1000饭盒</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6D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4F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8A2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D608">
            <w:pPr>
              <w:jc w:val="center"/>
              <w:rPr>
                <w:rFonts w:hint="eastAsia" w:ascii="仿宋" w:hAnsi="仿宋" w:eastAsia="仿宋" w:cs="仿宋"/>
                <w:i w:val="0"/>
                <w:iCs w:val="0"/>
                <w:color w:val="000000"/>
                <w:sz w:val="24"/>
                <w:szCs w:val="24"/>
                <w:u w:val="none"/>
              </w:rPr>
            </w:pPr>
          </w:p>
        </w:tc>
      </w:tr>
      <w:tr w14:paraId="2F88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DA8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7C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360饭盒</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866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600/箱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52A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5C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2B645">
            <w:pPr>
              <w:jc w:val="center"/>
              <w:rPr>
                <w:rFonts w:hint="eastAsia" w:ascii="仿宋" w:hAnsi="仿宋" w:eastAsia="仿宋" w:cs="仿宋"/>
                <w:i w:val="0"/>
                <w:iCs w:val="0"/>
                <w:color w:val="000000"/>
                <w:sz w:val="24"/>
                <w:szCs w:val="24"/>
                <w:u w:val="none"/>
              </w:rPr>
            </w:pPr>
          </w:p>
        </w:tc>
      </w:tr>
      <w:tr w14:paraId="6DBA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3C3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FC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750饭盒</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8D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FF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66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D38E5">
            <w:pPr>
              <w:jc w:val="center"/>
              <w:rPr>
                <w:rFonts w:hint="eastAsia" w:ascii="仿宋" w:hAnsi="仿宋" w:eastAsia="仿宋" w:cs="仿宋"/>
                <w:i w:val="0"/>
                <w:iCs w:val="0"/>
                <w:color w:val="000000"/>
                <w:sz w:val="24"/>
                <w:szCs w:val="24"/>
                <w:u w:val="none"/>
              </w:rPr>
            </w:pPr>
          </w:p>
        </w:tc>
      </w:tr>
      <w:tr w14:paraId="4148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F2F1">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95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套餐饭盒</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6F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64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959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62536">
            <w:pPr>
              <w:jc w:val="center"/>
              <w:rPr>
                <w:rFonts w:hint="eastAsia" w:ascii="仿宋" w:hAnsi="仿宋" w:eastAsia="仿宋" w:cs="仿宋"/>
                <w:i w:val="0"/>
                <w:iCs w:val="0"/>
                <w:color w:val="000000"/>
                <w:sz w:val="24"/>
                <w:szCs w:val="24"/>
                <w:u w:val="none"/>
              </w:rPr>
            </w:pPr>
          </w:p>
        </w:tc>
      </w:tr>
      <w:tr w14:paraId="63F0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E086">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E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筷子</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D2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大袋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25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A2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袋</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77C32">
            <w:pPr>
              <w:jc w:val="center"/>
              <w:rPr>
                <w:rFonts w:hint="eastAsia" w:ascii="仿宋" w:hAnsi="仿宋" w:eastAsia="仿宋" w:cs="仿宋"/>
                <w:i w:val="0"/>
                <w:iCs w:val="0"/>
                <w:color w:val="000000"/>
                <w:sz w:val="24"/>
                <w:szCs w:val="24"/>
                <w:u w:val="none"/>
              </w:rPr>
            </w:pPr>
          </w:p>
        </w:tc>
      </w:tr>
      <w:tr w14:paraId="3DAA1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3C83">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65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打包袋20mm</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FE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20公斤/袋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4C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F5D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7807">
            <w:pPr>
              <w:jc w:val="center"/>
              <w:rPr>
                <w:rFonts w:hint="eastAsia" w:ascii="仿宋" w:hAnsi="仿宋" w:eastAsia="仿宋" w:cs="仿宋"/>
                <w:i w:val="0"/>
                <w:iCs w:val="0"/>
                <w:color w:val="000000"/>
                <w:sz w:val="24"/>
                <w:szCs w:val="24"/>
                <w:u w:val="none"/>
              </w:rPr>
            </w:pPr>
          </w:p>
        </w:tc>
      </w:tr>
      <w:tr w14:paraId="63F7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A48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38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打包袋30mm</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7B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20公斤/袋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96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B6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C36CF">
            <w:pPr>
              <w:jc w:val="center"/>
              <w:rPr>
                <w:rFonts w:hint="eastAsia" w:ascii="仿宋" w:hAnsi="仿宋" w:eastAsia="仿宋" w:cs="仿宋"/>
                <w:i w:val="0"/>
                <w:iCs w:val="0"/>
                <w:color w:val="000000"/>
                <w:sz w:val="24"/>
                <w:szCs w:val="24"/>
                <w:u w:val="none"/>
              </w:rPr>
            </w:pPr>
          </w:p>
        </w:tc>
      </w:tr>
      <w:tr w14:paraId="1020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E354">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FB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打包袋45mm</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C8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20公斤/袋</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B7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932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公斤</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0C266">
            <w:pPr>
              <w:jc w:val="center"/>
              <w:rPr>
                <w:rFonts w:hint="eastAsia" w:ascii="仿宋" w:hAnsi="仿宋" w:eastAsia="仿宋" w:cs="仿宋"/>
                <w:i w:val="0"/>
                <w:iCs w:val="0"/>
                <w:color w:val="000000"/>
                <w:sz w:val="24"/>
                <w:szCs w:val="24"/>
                <w:u w:val="none"/>
              </w:rPr>
            </w:pPr>
          </w:p>
        </w:tc>
      </w:tr>
      <w:tr w14:paraId="5CB7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88CE">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9A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洗洁精</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5A1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1.12kg/壶  10壶 /箱</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A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24</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18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箱</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C5A00">
            <w:pPr>
              <w:jc w:val="center"/>
              <w:rPr>
                <w:rFonts w:hint="eastAsia" w:ascii="仿宋" w:hAnsi="仿宋" w:eastAsia="仿宋" w:cs="仿宋"/>
                <w:i w:val="0"/>
                <w:iCs w:val="0"/>
                <w:color w:val="000000"/>
                <w:sz w:val="24"/>
                <w:szCs w:val="24"/>
                <w:u w:val="none"/>
              </w:rPr>
            </w:pPr>
          </w:p>
        </w:tc>
      </w:tr>
      <w:tr w14:paraId="731E4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7B937">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99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抽纸</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4CD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抽纸</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958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BE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提</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E6F9D">
            <w:pPr>
              <w:jc w:val="center"/>
              <w:rPr>
                <w:rFonts w:hint="eastAsia" w:ascii="仿宋" w:hAnsi="仿宋" w:eastAsia="仿宋" w:cs="仿宋"/>
                <w:i w:val="0"/>
                <w:iCs w:val="0"/>
                <w:color w:val="000000"/>
                <w:sz w:val="24"/>
                <w:szCs w:val="24"/>
                <w:u w:val="none"/>
              </w:rPr>
            </w:pPr>
          </w:p>
        </w:tc>
      </w:tr>
      <w:tr w14:paraId="7230C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75D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饼干材料</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E0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核桃仁</w:t>
            </w:r>
          </w:p>
        </w:tc>
        <w:tc>
          <w:tcPr>
            <w:tcW w:w="10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427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无变质污染：核桃仁、花生碎需无虫蛀、霉斑、哈喇味，避免黄曲霉毒素污染；葡萄干无腐烂、粘连，无沙土等杂质；蜂蜜无发酸、发酵气味，无结晶异常或杂质沉淀</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4889">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46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B0604">
            <w:pPr>
              <w:jc w:val="center"/>
              <w:rPr>
                <w:rFonts w:hint="eastAsia" w:ascii="仿宋" w:hAnsi="仿宋" w:eastAsia="仿宋" w:cs="仿宋"/>
                <w:i w:val="0"/>
                <w:iCs w:val="0"/>
                <w:color w:val="000000"/>
                <w:sz w:val="24"/>
                <w:szCs w:val="24"/>
                <w:u w:val="none"/>
              </w:rPr>
            </w:pPr>
          </w:p>
        </w:tc>
      </w:tr>
      <w:tr w14:paraId="368DA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5513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38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花生碎</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256C">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EC9E">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1A6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90729">
            <w:pPr>
              <w:jc w:val="center"/>
              <w:rPr>
                <w:rFonts w:hint="eastAsia" w:ascii="仿宋" w:hAnsi="仿宋" w:eastAsia="仿宋" w:cs="仿宋"/>
                <w:i w:val="0"/>
                <w:iCs w:val="0"/>
                <w:color w:val="000000"/>
                <w:sz w:val="24"/>
                <w:szCs w:val="24"/>
                <w:u w:val="none"/>
              </w:rPr>
            </w:pPr>
          </w:p>
        </w:tc>
      </w:tr>
      <w:tr w14:paraId="5B8E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70438">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A0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蜂蜜</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05BEC">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60FC">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48A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E0823">
            <w:pPr>
              <w:jc w:val="center"/>
              <w:rPr>
                <w:rFonts w:hint="eastAsia" w:ascii="仿宋" w:hAnsi="仿宋" w:eastAsia="仿宋" w:cs="仿宋"/>
                <w:i w:val="0"/>
                <w:iCs w:val="0"/>
                <w:color w:val="000000"/>
                <w:sz w:val="24"/>
                <w:szCs w:val="24"/>
                <w:u w:val="none"/>
              </w:rPr>
            </w:pPr>
          </w:p>
        </w:tc>
      </w:tr>
      <w:tr w14:paraId="3063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7C7D">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49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奶酪</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4436A">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2181">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14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92EB1">
            <w:pPr>
              <w:jc w:val="center"/>
              <w:rPr>
                <w:rFonts w:hint="eastAsia" w:ascii="仿宋" w:hAnsi="仿宋" w:eastAsia="仿宋" w:cs="仿宋"/>
                <w:i w:val="0"/>
                <w:iCs w:val="0"/>
                <w:color w:val="000000"/>
                <w:sz w:val="24"/>
                <w:szCs w:val="24"/>
                <w:u w:val="none"/>
              </w:rPr>
            </w:pPr>
          </w:p>
        </w:tc>
      </w:tr>
      <w:tr w14:paraId="1089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78737">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04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葡萄干</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09332">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0AD9">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E45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63006">
            <w:pPr>
              <w:jc w:val="center"/>
              <w:rPr>
                <w:rFonts w:hint="eastAsia" w:ascii="仿宋" w:hAnsi="仿宋" w:eastAsia="仿宋" w:cs="仿宋"/>
                <w:i w:val="0"/>
                <w:iCs w:val="0"/>
                <w:color w:val="000000"/>
                <w:sz w:val="24"/>
                <w:szCs w:val="24"/>
                <w:u w:val="none"/>
              </w:rPr>
            </w:pPr>
          </w:p>
        </w:tc>
      </w:tr>
      <w:tr w14:paraId="6787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59C6">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90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黄油</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E3EA7">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43A3">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98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0685C">
            <w:pPr>
              <w:jc w:val="center"/>
              <w:rPr>
                <w:rFonts w:hint="eastAsia" w:ascii="仿宋" w:hAnsi="仿宋" w:eastAsia="仿宋" w:cs="仿宋"/>
                <w:i w:val="0"/>
                <w:iCs w:val="0"/>
                <w:color w:val="000000"/>
                <w:sz w:val="24"/>
                <w:szCs w:val="24"/>
                <w:u w:val="none"/>
              </w:rPr>
            </w:pPr>
          </w:p>
        </w:tc>
      </w:tr>
      <w:tr w14:paraId="51CD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AD4BA">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ED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牛奶</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041B8">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D3AD">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CB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400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4CEB2">
            <w:pPr>
              <w:jc w:val="center"/>
              <w:rPr>
                <w:rFonts w:hint="eastAsia" w:ascii="仿宋" w:hAnsi="仿宋" w:eastAsia="仿宋" w:cs="仿宋"/>
                <w:i w:val="0"/>
                <w:iCs w:val="0"/>
                <w:color w:val="000000"/>
                <w:sz w:val="24"/>
                <w:szCs w:val="24"/>
                <w:u w:val="none"/>
              </w:rPr>
            </w:pPr>
          </w:p>
        </w:tc>
      </w:tr>
      <w:tr w14:paraId="72B92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40964">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CA8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酸奶</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FA67C">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0088">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6C3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F5B6F">
            <w:pPr>
              <w:jc w:val="center"/>
              <w:rPr>
                <w:rFonts w:hint="eastAsia" w:ascii="仿宋" w:hAnsi="仿宋" w:eastAsia="仿宋" w:cs="仿宋"/>
                <w:i w:val="0"/>
                <w:iCs w:val="0"/>
                <w:color w:val="000000"/>
                <w:sz w:val="24"/>
                <w:szCs w:val="24"/>
                <w:u w:val="none"/>
              </w:rPr>
            </w:pPr>
          </w:p>
        </w:tc>
      </w:tr>
      <w:tr w14:paraId="61FEB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D7997">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1B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芝麻</w:t>
            </w: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A946B">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68B3">
            <w:pPr>
              <w:jc w:val="center"/>
              <w:rPr>
                <w:rFonts w:hint="eastAsia" w:ascii="仿宋" w:hAnsi="仿宋" w:eastAsia="仿宋" w:cs="仿宋"/>
                <w:i w:val="0"/>
                <w:iCs w:val="0"/>
                <w:color w:val="000000"/>
                <w:sz w:val="24"/>
                <w:szCs w:val="24"/>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3F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E6C80">
            <w:pPr>
              <w:jc w:val="center"/>
              <w:rPr>
                <w:rFonts w:hint="eastAsia" w:ascii="仿宋" w:hAnsi="仿宋" w:eastAsia="仿宋" w:cs="仿宋"/>
                <w:i w:val="0"/>
                <w:iCs w:val="0"/>
                <w:color w:val="000000"/>
                <w:sz w:val="24"/>
                <w:szCs w:val="24"/>
                <w:u w:val="none"/>
              </w:rPr>
            </w:pPr>
          </w:p>
        </w:tc>
      </w:tr>
      <w:tr w14:paraId="4CBD6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433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蛋类</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33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鸡蛋</w:t>
            </w:r>
          </w:p>
        </w:tc>
        <w:tc>
          <w:tcPr>
            <w:tcW w:w="10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DD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鲜鸡蛋每板30个，总质量净重不小于1500克，无变质、无污染、无破损</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FD2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3000</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C00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板（每板30个）</w:t>
            </w: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5E54C">
            <w:pPr>
              <w:jc w:val="center"/>
              <w:rPr>
                <w:rFonts w:hint="eastAsia" w:ascii="仿宋" w:hAnsi="仿宋" w:eastAsia="仿宋" w:cs="仿宋"/>
                <w:i w:val="0"/>
                <w:iCs w:val="0"/>
                <w:color w:val="000000"/>
                <w:sz w:val="24"/>
                <w:szCs w:val="24"/>
                <w:u w:val="none"/>
              </w:rPr>
            </w:pPr>
          </w:p>
        </w:tc>
      </w:tr>
      <w:tr w14:paraId="7F414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A5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水果</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7A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苹果</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3C81">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66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785C">
            <w:pPr>
              <w:jc w:val="center"/>
              <w:rPr>
                <w:rFonts w:hint="eastAsia" w:ascii="仿宋" w:hAnsi="仿宋" w:eastAsia="仿宋" w:cs="仿宋"/>
                <w:i w:val="0"/>
                <w:iCs w:val="0"/>
                <w:color w:val="000000"/>
                <w:sz w:val="24"/>
                <w:szCs w:val="24"/>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600AD">
            <w:pPr>
              <w:jc w:val="center"/>
              <w:rPr>
                <w:rFonts w:hint="eastAsia" w:ascii="仿宋" w:hAnsi="仿宋" w:eastAsia="仿宋" w:cs="仿宋"/>
                <w:i w:val="0"/>
                <w:iCs w:val="0"/>
                <w:color w:val="000000"/>
                <w:sz w:val="24"/>
                <w:szCs w:val="24"/>
                <w:u w:val="none"/>
              </w:rPr>
            </w:pPr>
          </w:p>
        </w:tc>
      </w:tr>
      <w:tr w14:paraId="3C93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9F1F">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A1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橘子</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7FB8">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00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536E">
            <w:pPr>
              <w:jc w:val="center"/>
              <w:rPr>
                <w:rFonts w:hint="eastAsia" w:ascii="仿宋" w:hAnsi="仿宋" w:eastAsia="仿宋" w:cs="仿宋"/>
                <w:i w:val="0"/>
                <w:iCs w:val="0"/>
                <w:color w:val="000000"/>
                <w:sz w:val="24"/>
                <w:szCs w:val="24"/>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21CE8">
            <w:pPr>
              <w:jc w:val="center"/>
              <w:rPr>
                <w:rFonts w:hint="eastAsia" w:ascii="仿宋" w:hAnsi="仿宋" w:eastAsia="仿宋" w:cs="仿宋"/>
                <w:i w:val="0"/>
                <w:iCs w:val="0"/>
                <w:color w:val="000000"/>
                <w:sz w:val="24"/>
                <w:szCs w:val="24"/>
                <w:u w:val="none"/>
              </w:rPr>
            </w:pPr>
          </w:p>
        </w:tc>
      </w:tr>
      <w:tr w14:paraId="24173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3ABC0">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B4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西瓜</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4E764">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04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3000</w:t>
            </w:r>
          </w:p>
        </w:tc>
        <w:tc>
          <w:tcPr>
            <w:tcW w:w="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D1D4">
            <w:pPr>
              <w:jc w:val="center"/>
              <w:rPr>
                <w:rFonts w:hint="eastAsia" w:ascii="仿宋" w:hAnsi="仿宋" w:eastAsia="仿宋" w:cs="仿宋"/>
                <w:i w:val="0"/>
                <w:iCs w:val="0"/>
                <w:color w:val="000000"/>
                <w:sz w:val="24"/>
                <w:szCs w:val="24"/>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5872A">
            <w:pPr>
              <w:jc w:val="center"/>
              <w:rPr>
                <w:rFonts w:hint="eastAsia" w:ascii="仿宋" w:hAnsi="仿宋" w:eastAsia="仿宋" w:cs="仿宋"/>
                <w:i w:val="0"/>
                <w:iCs w:val="0"/>
                <w:color w:val="000000"/>
                <w:sz w:val="24"/>
                <w:szCs w:val="24"/>
                <w:u w:val="none"/>
              </w:rPr>
            </w:pPr>
          </w:p>
        </w:tc>
      </w:tr>
      <w:tr w14:paraId="5D914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8612">
            <w:pPr>
              <w:jc w:val="center"/>
              <w:rPr>
                <w:rFonts w:hint="eastAsia" w:ascii="仿宋" w:hAnsi="仿宋" w:eastAsia="仿宋" w:cs="仿宋"/>
                <w:i w:val="0"/>
                <w:iCs w:val="0"/>
                <w:color w:val="000000"/>
                <w:sz w:val="24"/>
                <w:szCs w:val="24"/>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B5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香蕉</w:t>
            </w:r>
          </w:p>
        </w:tc>
        <w:tc>
          <w:tcPr>
            <w:tcW w:w="10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D9262">
            <w:pPr>
              <w:jc w:val="center"/>
              <w:rPr>
                <w:rFonts w:hint="eastAsia" w:ascii="仿宋" w:hAnsi="仿宋" w:eastAsia="仿宋" w:cs="仿宋"/>
                <w:i w:val="0"/>
                <w:iCs w:val="0"/>
                <w:color w:val="000000"/>
                <w:sz w:val="24"/>
                <w:szCs w:val="24"/>
                <w:u w:val="none"/>
              </w:rPr>
            </w:pP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604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2000</w:t>
            </w:r>
          </w:p>
        </w:tc>
        <w:tc>
          <w:tcPr>
            <w:tcW w:w="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DC1B">
            <w:pPr>
              <w:jc w:val="center"/>
              <w:rPr>
                <w:rFonts w:hint="eastAsia" w:ascii="仿宋" w:hAnsi="仿宋" w:eastAsia="仿宋" w:cs="仿宋"/>
                <w:i w:val="0"/>
                <w:iCs w:val="0"/>
                <w:color w:val="000000"/>
                <w:sz w:val="24"/>
                <w:szCs w:val="24"/>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9A9A3">
            <w:pPr>
              <w:jc w:val="center"/>
              <w:rPr>
                <w:rFonts w:hint="eastAsia" w:ascii="仿宋" w:hAnsi="仿宋" w:eastAsia="仿宋" w:cs="仿宋"/>
                <w:i w:val="0"/>
                <w:iCs w:val="0"/>
                <w:color w:val="000000"/>
                <w:sz w:val="24"/>
                <w:szCs w:val="24"/>
                <w:u w:val="none"/>
              </w:rPr>
            </w:pPr>
          </w:p>
        </w:tc>
      </w:tr>
      <w:tr w14:paraId="59B7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6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9D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总计</w:t>
            </w:r>
          </w:p>
        </w:tc>
        <w:tc>
          <w:tcPr>
            <w:tcW w:w="10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B9CD">
            <w:pPr>
              <w:jc w:val="center"/>
              <w:rPr>
                <w:rFonts w:hint="eastAsia" w:ascii="仿宋" w:hAnsi="仿宋" w:eastAsia="仿宋" w:cs="仿宋"/>
                <w:i w:val="0"/>
                <w:iCs w:val="0"/>
                <w:color w:val="000000"/>
                <w:sz w:val="24"/>
                <w:szCs w:val="24"/>
                <w:u w:val="none"/>
              </w:rPr>
            </w:pPr>
          </w:p>
        </w:tc>
        <w:tc>
          <w:tcPr>
            <w:tcW w:w="8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B461">
            <w:pPr>
              <w:jc w:val="center"/>
              <w:rPr>
                <w:rFonts w:hint="eastAsia" w:ascii="仿宋" w:hAnsi="仿宋" w:eastAsia="仿宋" w:cs="仿宋"/>
                <w:i w:val="0"/>
                <w:iCs w:val="0"/>
                <w:color w:val="000000"/>
                <w:sz w:val="24"/>
                <w:szCs w:val="24"/>
                <w:u w:val="none"/>
              </w:rPr>
            </w:pPr>
          </w:p>
        </w:tc>
        <w:tc>
          <w:tcPr>
            <w:tcW w:w="6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2F52">
            <w:pPr>
              <w:jc w:val="center"/>
              <w:rPr>
                <w:rFonts w:hint="eastAsia" w:ascii="仿宋" w:hAnsi="仿宋" w:eastAsia="仿宋" w:cs="仿宋"/>
                <w:i w:val="0"/>
                <w:iCs w:val="0"/>
                <w:color w:val="000000"/>
                <w:sz w:val="24"/>
                <w:szCs w:val="24"/>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DAA99">
            <w:pPr>
              <w:jc w:val="center"/>
              <w:rPr>
                <w:rFonts w:hint="eastAsia" w:ascii="仿宋" w:hAnsi="仿宋" w:eastAsia="仿宋" w:cs="仿宋"/>
                <w:i w:val="0"/>
                <w:iCs w:val="0"/>
                <w:color w:val="000000"/>
                <w:sz w:val="24"/>
                <w:szCs w:val="24"/>
                <w:u w:val="none"/>
              </w:rPr>
            </w:pPr>
          </w:p>
        </w:tc>
      </w:tr>
      <w:tr w14:paraId="2E69A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6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29B5">
            <w:pPr>
              <w:jc w:val="center"/>
              <w:rPr>
                <w:rFonts w:hint="eastAsia" w:ascii="仿宋" w:hAnsi="仿宋" w:eastAsia="仿宋" w:cs="仿宋"/>
                <w:i w:val="0"/>
                <w:iCs w:val="0"/>
                <w:color w:val="000000"/>
                <w:sz w:val="24"/>
                <w:szCs w:val="24"/>
                <w:u w:val="none"/>
              </w:rPr>
            </w:pPr>
          </w:p>
        </w:tc>
        <w:tc>
          <w:tcPr>
            <w:tcW w:w="10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9F6A">
            <w:pPr>
              <w:jc w:val="center"/>
              <w:rPr>
                <w:rFonts w:hint="eastAsia" w:ascii="仿宋" w:hAnsi="仿宋" w:eastAsia="仿宋" w:cs="仿宋"/>
                <w:i w:val="0"/>
                <w:iCs w:val="0"/>
                <w:color w:val="000000"/>
                <w:sz w:val="24"/>
                <w:szCs w:val="24"/>
                <w:u w:val="none"/>
              </w:rPr>
            </w:pPr>
          </w:p>
        </w:tc>
        <w:tc>
          <w:tcPr>
            <w:tcW w:w="8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4AC5">
            <w:pPr>
              <w:jc w:val="center"/>
              <w:rPr>
                <w:rFonts w:hint="eastAsia" w:ascii="仿宋" w:hAnsi="仿宋" w:eastAsia="仿宋" w:cs="仿宋"/>
                <w:i w:val="0"/>
                <w:iCs w:val="0"/>
                <w:color w:val="000000"/>
                <w:sz w:val="24"/>
                <w:szCs w:val="24"/>
                <w:u w:val="none"/>
              </w:rPr>
            </w:pPr>
          </w:p>
        </w:tc>
        <w:tc>
          <w:tcPr>
            <w:tcW w:w="6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1040">
            <w:pPr>
              <w:jc w:val="center"/>
              <w:rPr>
                <w:rFonts w:hint="eastAsia" w:ascii="仿宋" w:hAnsi="仿宋" w:eastAsia="仿宋" w:cs="仿宋"/>
                <w:i w:val="0"/>
                <w:iCs w:val="0"/>
                <w:color w:val="000000"/>
                <w:sz w:val="24"/>
                <w:szCs w:val="24"/>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3C20B">
            <w:pPr>
              <w:jc w:val="center"/>
              <w:rPr>
                <w:rFonts w:hint="eastAsia" w:ascii="仿宋" w:hAnsi="仿宋" w:eastAsia="仿宋" w:cs="仿宋"/>
                <w:i w:val="0"/>
                <w:iCs w:val="0"/>
                <w:color w:val="000000"/>
                <w:sz w:val="24"/>
                <w:szCs w:val="24"/>
                <w:u w:val="none"/>
              </w:rPr>
            </w:pPr>
          </w:p>
        </w:tc>
      </w:tr>
      <w:tr w14:paraId="0A78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000" w:type="pct"/>
            <w:gridSpan w:val="6"/>
            <w:tcBorders>
              <w:top w:val="nil"/>
              <w:left w:val="nil"/>
              <w:bottom w:val="nil"/>
              <w:right w:val="nil"/>
            </w:tcBorders>
            <w:shd w:val="clear" w:color="auto" w:fill="auto"/>
            <w:noWrap/>
            <w:vAlign w:val="center"/>
          </w:tcPr>
          <w:p w14:paraId="74CFB3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备注：这些价格按最近市场价格，最后我们按拜城县发改委农副产品价格为主结算。</w:t>
            </w:r>
          </w:p>
        </w:tc>
      </w:tr>
      <w:tr w14:paraId="309FB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000" w:type="pct"/>
            <w:gridSpan w:val="6"/>
            <w:tcBorders>
              <w:top w:val="nil"/>
              <w:left w:val="nil"/>
              <w:bottom w:val="nil"/>
              <w:right w:val="nil"/>
            </w:tcBorders>
            <w:shd w:val="clear" w:color="auto" w:fill="auto"/>
            <w:noWrap/>
            <w:vAlign w:val="center"/>
          </w:tcPr>
          <w:p w14:paraId="24C276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因为蔬菜价格是随季节变化。</w:t>
            </w:r>
          </w:p>
        </w:tc>
      </w:tr>
      <w:tr w14:paraId="59F74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000" w:type="pct"/>
            <w:gridSpan w:val="6"/>
            <w:tcBorders>
              <w:top w:val="nil"/>
              <w:left w:val="nil"/>
              <w:bottom w:val="nil"/>
              <w:right w:val="nil"/>
            </w:tcBorders>
            <w:shd w:val="clear" w:color="auto" w:fill="auto"/>
            <w:noWrap/>
            <w:vAlign w:val="center"/>
          </w:tcPr>
          <w:p w14:paraId="2E4D18B3">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注：本项目核心食材为：主食类、肉类、蔬菜类、蛋类</w:t>
            </w:r>
          </w:p>
        </w:tc>
      </w:tr>
    </w:tbl>
    <w:p w14:paraId="49C47B3C">
      <w:pPr>
        <w:keepNext w:val="0"/>
        <w:keepLines w:val="0"/>
        <w:pageBreakBefore/>
        <w:kinsoku/>
        <w:wordWrap/>
        <w:overflowPunct/>
        <w:topLinePunct w:val="0"/>
        <w:autoSpaceDE/>
        <w:autoSpaceDN/>
        <w:bidi w:val="0"/>
        <w:snapToGrid/>
        <w:spacing w:line="440" w:lineRule="exact"/>
        <w:ind w:left="0" w:right="0" w:firstLine="562" w:firstLineChars="200"/>
        <w:jc w:val="center"/>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第四章  评审办法</w:t>
      </w:r>
      <w:bookmarkEnd w:id="41"/>
      <w:bookmarkEnd w:id="42"/>
    </w:p>
    <w:p w14:paraId="11B87A0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43" w:name="_Toc27827"/>
      <w:bookmarkStart w:id="44" w:name="_Toc519082493"/>
      <w:r>
        <w:rPr>
          <w:rFonts w:hint="eastAsia" w:ascii="仿宋" w:hAnsi="仿宋" w:eastAsia="仿宋" w:cs="仿宋"/>
          <w:color w:val="auto"/>
          <w:sz w:val="24"/>
          <w:szCs w:val="24"/>
          <w:highlight w:val="none"/>
        </w:rPr>
        <w:t>1.相关要求</w:t>
      </w:r>
      <w:bookmarkEnd w:id="43"/>
      <w:bookmarkEnd w:id="44"/>
    </w:p>
    <w:p w14:paraId="6D2F029C">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45" w:name="_Toc494455918"/>
      <w:bookmarkStart w:id="46" w:name="_Toc519082494"/>
      <w:r>
        <w:rPr>
          <w:rFonts w:hint="eastAsia" w:ascii="仿宋" w:hAnsi="仿宋" w:eastAsia="仿宋" w:cs="仿宋"/>
          <w:color w:val="auto"/>
          <w:sz w:val="24"/>
          <w:szCs w:val="24"/>
          <w:highlight w:val="none"/>
        </w:rPr>
        <w:t>1.经磋商确定最终采购需求和提交最后报价的供应商后，由磋商小组采用综合评分法对提交最后报价的供应商的响应文件和最后报价进行综合评分。</w:t>
      </w:r>
    </w:p>
    <w:p w14:paraId="3F841C39">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综合评分法，是指响应文件满足磋商文件全部实质性要求且按评审因素的量化指标评审得分最高的供应商为成交候选供应商的评审方法。</w:t>
      </w:r>
    </w:p>
    <w:p w14:paraId="4A3B92C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2.评审时，磋商小组各成员应当独立对每个有效响应的文件进行评价、打分，然后汇总每个供应商每项评分因素的得分。</w:t>
      </w:r>
    </w:p>
    <w:p w14:paraId="6A7B58A6">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符合《政府采购竞争性磋商采购方式管理暂行办法》（财库〔2014〕214号）中第三条第三项的规定和执行统一价格标准的项目，其价格不列为评分因素。有特殊情况需要在上述规定范围外设定价格分权重的，应当经本级人民政府财政部门审核同意。</w:t>
      </w:r>
    </w:p>
    <w:p w14:paraId="1904CF8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47" w:name="_Toc19450"/>
      <w:r>
        <w:rPr>
          <w:rFonts w:hint="eastAsia" w:ascii="仿宋" w:hAnsi="仿宋" w:eastAsia="仿宋" w:cs="仿宋"/>
          <w:color w:val="auto"/>
          <w:sz w:val="24"/>
          <w:szCs w:val="24"/>
          <w:highlight w:val="none"/>
        </w:rPr>
        <w:t>2.评分标准</w:t>
      </w:r>
      <w:bookmarkEnd w:id="45"/>
      <w:bookmarkEnd w:id="46"/>
      <w:bookmarkEnd w:id="47"/>
    </w:p>
    <w:p w14:paraId="6899D46A">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48" w:name="_Toc12926"/>
      <w:r>
        <w:rPr>
          <w:rFonts w:hint="eastAsia" w:ascii="仿宋" w:hAnsi="仿宋" w:eastAsia="仿宋" w:cs="仿宋"/>
          <w:color w:val="auto"/>
          <w:sz w:val="24"/>
          <w:szCs w:val="24"/>
          <w:highlight w:val="none"/>
        </w:rPr>
        <w:t>2.1评分因素以及分值</w:t>
      </w:r>
      <w:bookmarkEnd w:id="48"/>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2"/>
        <w:gridCol w:w="2213"/>
        <w:gridCol w:w="2236"/>
        <w:gridCol w:w="2076"/>
      </w:tblGrid>
      <w:tr w14:paraId="6F05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53" w:type="pct"/>
            <w:vAlign w:val="center"/>
          </w:tcPr>
          <w:p w14:paraId="7076E210">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评分因素</w:t>
            </w:r>
          </w:p>
        </w:tc>
        <w:tc>
          <w:tcPr>
            <w:tcW w:w="1338" w:type="pct"/>
            <w:vAlign w:val="center"/>
          </w:tcPr>
          <w:p w14:paraId="1BCB6DCF">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报价部分</w:t>
            </w:r>
          </w:p>
        </w:tc>
        <w:tc>
          <w:tcPr>
            <w:tcW w:w="1352" w:type="pct"/>
            <w:vAlign w:val="center"/>
          </w:tcPr>
          <w:p w14:paraId="66406A8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商务技术部分</w:t>
            </w:r>
          </w:p>
        </w:tc>
        <w:tc>
          <w:tcPr>
            <w:tcW w:w="1255" w:type="pct"/>
            <w:vAlign w:val="center"/>
          </w:tcPr>
          <w:p w14:paraId="5044809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总分</w:t>
            </w:r>
          </w:p>
        </w:tc>
      </w:tr>
      <w:tr w14:paraId="7A3F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53" w:type="pct"/>
            <w:vAlign w:val="center"/>
          </w:tcPr>
          <w:p w14:paraId="49CCFF4C">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分值比重</w:t>
            </w:r>
          </w:p>
        </w:tc>
        <w:tc>
          <w:tcPr>
            <w:tcW w:w="1338" w:type="pct"/>
            <w:vAlign w:val="center"/>
          </w:tcPr>
          <w:p w14:paraId="586AE671">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w:t>
            </w:r>
          </w:p>
        </w:tc>
        <w:tc>
          <w:tcPr>
            <w:tcW w:w="1352" w:type="pct"/>
            <w:vAlign w:val="center"/>
          </w:tcPr>
          <w:p w14:paraId="1817631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90</w:t>
            </w:r>
            <w:r>
              <w:rPr>
                <w:rFonts w:hint="eastAsia" w:ascii="仿宋" w:hAnsi="仿宋" w:eastAsia="仿宋" w:cs="仿宋"/>
                <w:color w:val="auto"/>
                <w:sz w:val="24"/>
                <w:szCs w:val="24"/>
                <w:highlight w:val="none"/>
              </w:rPr>
              <w:t>分</w:t>
            </w:r>
          </w:p>
        </w:tc>
        <w:tc>
          <w:tcPr>
            <w:tcW w:w="1255" w:type="pct"/>
            <w:vAlign w:val="center"/>
          </w:tcPr>
          <w:p w14:paraId="5441C56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100分</w:t>
            </w:r>
          </w:p>
        </w:tc>
      </w:tr>
    </w:tbl>
    <w:p w14:paraId="16411C10">
      <w:pPr>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49" w:name="_Toc391306856"/>
      <w:bookmarkStart w:id="50" w:name="_Toc9623"/>
      <w:bookmarkStart w:id="51" w:name="_Toc381951225"/>
      <w:r>
        <w:rPr>
          <w:rFonts w:hint="eastAsia" w:ascii="仿宋" w:hAnsi="仿宋" w:eastAsia="仿宋" w:cs="仿宋"/>
          <w:color w:val="auto"/>
          <w:sz w:val="24"/>
          <w:szCs w:val="24"/>
          <w:highlight w:val="none"/>
        </w:rPr>
        <w:t>2.2初步评审表</w:t>
      </w:r>
      <w:bookmarkEnd w:id="49"/>
      <w:bookmarkEnd w:id="50"/>
      <w:bookmarkEnd w:id="51"/>
    </w:p>
    <w:p w14:paraId="5ADE4FC7">
      <w:pPr>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52" w:name="_Toc32080"/>
      <w:r>
        <w:rPr>
          <w:rFonts w:hint="eastAsia" w:ascii="仿宋" w:hAnsi="仿宋" w:eastAsia="仿宋" w:cs="仿宋"/>
          <w:color w:val="auto"/>
          <w:sz w:val="24"/>
          <w:szCs w:val="24"/>
          <w:highlight w:val="none"/>
        </w:rPr>
        <w:t>2.2.1资格性审查</w:t>
      </w:r>
      <w:r>
        <w:rPr>
          <w:rFonts w:hint="eastAsia" w:ascii="仿宋" w:hAnsi="仿宋" w:eastAsia="仿宋" w:cs="仿宋"/>
          <w:b/>
          <w:bCs/>
          <w:color w:val="auto"/>
          <w:sz w:val="24"/>
          <w:szCs w:val="24"/>
          <w:highlight w:val="none"/>
        </w:rPr>
        <w:t>（由</w:t>
      </w:r>
      <w:r>
        <w:rPr>
          <w:rFonts w:hint="eastAsia" w:ascii="仿宋" w:hAnsi="仿宋" w:eastAsia="仿宋" w:cs="仿宋"/>
          <w:b/>
          <w:bCs/>
          <w:color w:val="auto"/>
          <w:sz w:val="24"/>
          <w:szCs w:val="24"/>
          <w:highlight w:val="none"/>
          <w:lang w:val="en-US" w:eastAsia="zh-CN"/>
        </w:rPr>
        <w:t>评审</w:t>
      </w:r>
      <w:r>
        <w:rPr>
          <w:rFonts w:hint="eastAsia" w:ascii="仿宋" w:hAnsi="仿宋" w:eastAsia="仿宋" w:cs="仿宋"/>
          <w:b/>
          <w:bCs/>
          <w:color w:val="auto"/>
          <w:sz w:val="24"/>
          <w:szCs w:val="24"/>
          <w:highlight w:val="none"/>
        </w:rPr>
        <w:t>小组进行资格审查）</w:t>
      </w:r>
      <w:r>
        <w:rPr>
          <w:rFonts w:hint="eastAsia" w:ascii="仿宋" w:hAnsi="仿宋" w:eastAsia="仿宋" w:cs="仿宋"/>
          <w:color w:val="auto"/>
          <w:sz w:val="24"/>
          <w:szCs w:val="24"/>
          <w:highlight w:val="none"/>
        </w:rPr>
        <w:t>：</w:t>
      </w:r>
      <w:bookmarkEnd w:id="52"/>
    </w:p>
    <w:tbl>
      <w:tblPr>
        <w:tblStyle w:val="112"/>
        <w:tblW w:w="501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8"/>
        <w:gridCol w:w="624"/>
        <w:gridCol w:w="5675"/>
        <w:gridCol w:w="625"/>
        <w:gridCol w:w="648"/>
      </w:tblGrid>
      <w:tr w14:paraId="34068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33" w:type="pct"/>
            <w:vMerge w:val="restart"/>
            <w:tcBorders>
              <w:top w:val="single" w:color="000000" w:sz="10" w:space="0"/>
              <w:left w:val="single" w:color="000000" w:sz="10" w:space="0"/>
              <w:bottom w:val="nil"/>
            </w:tcBorders>
            <w:vAlign w:val="top"/>
          </w:tcPr>
          <w:p w14:paraId="47419E73">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p w14:paraId="71B2BBC7">
            <w:pPr>
              <w:pStyle w:val="10"/>
              <w:keepNext w:val="0"/>
              <w:keepLines w:val="0"/>
              <w:kinsoku/>
              <w:wordWrap/>
              <w:overflowPunct/>
              <w:topLinePunct w:val="0"/>
              <w:autoSpaceDE/>
              <w:autoSpaceDN/>
              <w:bidi w:val="0"/>
              <w:snapToGrid/>
              <w:spacing w:line="440" w:lineRule="exact"/>
              <w:ind w:left="0" w:leftChars="0" w:right="0" w:firstLine="0" w:firstLineChars="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3798" w:type="pct"/>
            <w:gridSpan w:val="2"/>
            <w:vMerge w:val="restart"/>
            <w:tcBorders>
              <w:top w:val="single" w:color="000000" w:sz="10" w:space="0"/>
              <w:bottom w:val="nil"/>
            </w:tcBorders>
            <w:vAlign w:val="top"/>
          </w:tcPr>
          <w:p w14:paraId="54DF62BB">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p w14:paraId="2D17D211">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评审内容</w:t>
            </w:r>
          </w:p>
        </w:tc>
        <w:tc>
          <w:tcPr>
            <w:tcW w:w="768" w:type="pct"/>
            <w:gridSpan w:val="2"/>
            <w:tcBorders>
              <w:top w:val="single" w:color="000000" w:sz="10" w:space="0"/>
              <w:right w:val="single" w:color="000000" w:sz="10" w:space="0"/>
            </w:tcBorders>
            <w:vAlign w:val="top"/>
          </w:tcPr>
          <w:p w14:paraId="1602CF5E">
            <w:pPr>
              <w:pStyle w:val="10"/>
              <w:keepNext w:val="0"/>
              <w:keepLines w:val="0"/>
              <w:kinsoku/>
              <w:wordWrap/>
              <w:overflowPunct/>
              <w:topLinePunct w:val="0"/>
              <w:autoSpaceDE/>
              <w:autoSpaceDN/>
              <w:bidi w:val="0"/>
              <w:snapToGrid/>
              <w:spacing w:line="440" w:lineRule="exact"/>
              <w:ind w:left="0" w:leftChars="0" w:right="0"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评审意见</w:t>
            </w:r>
          </w:p>
        </w:tc>
      </w:tr>
      <w:tr w14:paraId="08E6D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pct"/>
            <w:vMerge w:val="continue"/>
            <w:tcBorders>
              <w:top w:val="nil"/>
              <w:left w:val="single" w:color="000000" w:sz="10" w:space="0"/>
            </w:tcBorders>
            <w:vAlign w:val="top"/>
          </w:tcPr>
          <w:p w14:paraId="517783F8">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98" w:type="pct"/>
            <w:gridSpan w:val="2"/>
            <w:vMerge w:val="continue"/>
            <w:tcBorders>
              <w:top w:val="nil"/>
            </w:tcBorders>
            <w:vAlign w:val="top"/>
          </w:tcPr>
          <w:p w14:paraId="44B12B5A">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7" w:type="pct"/>
            <w:vAlign w:val="top"/>
          </w:tcPr>
          <w:p w14:paraId="5479DFA7">
            <w:pPr>
              <w:pStyle w:val="10"/>
              <w:keepNext w:val="0"/>
              <w:keepLines w:val="0"/>
              <w:kinsoku/>
              <w:wordWrap/>
              <w:overflowPunct/>
              <w:topLinePunct w:val="0"/>
              <w:autoSpaceDE/>
              <w:autoSpaceDN/>
              <w:bidi w:val="0"/>
              <w:snapToGrid/>
              <w:spacing w:line="440" w:lineRule="exact"/>
              <w:ind w:left="0" w:leftChars="0" w:right="0" w:firstLine="240" w:firstLineChars="1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w:t>
            </w:r>
          </w:p>
        </w:tc>
        <w:tc>
          <w:tcPr>
            <w:tcW w:w="391" w:type="pct"/>
            <w:tcBorders>
              <w:right w:val="single" w:color="000000" w:sz="10" w:space="0"/>
            </w:tcBorders>
            <w:vAlign w:val="top"/>
          </w:tcPr>
          <w:p w14:paraId="6555CFB4">
            <w:pPr>
              <w:pStyle w:val="10"/>
              <w:keepNext w:val="0"/>
              <w:keepLines w:val="0"/>
              <w:kinsoku/>
              <w:wordWrap/>
              <w:overflowPunct/>
              <w:topLinePunct w:val="0"/>
              <w:autoSpaceDE/>
              <w:autoSpaceDN/>
              <w:bidi w:val="0"/>
              <w:snapToGrid/>
              <w:spacing w:line="440" w:lineRule="exact"/>
              <w:ind w:left="0" w:leftChars="0" w:right="0" w:firstLine="240" w:firstLineChars="1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r w14:paraId="13970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33" w:type="pct"/>
            <w:vMerge w:val="restart"/>
            <w:tcBorders>
              <w:left w:val="single" w:color="000000" w:sz="10" w:space="0"/>
              <w:bottom w:val="nil"/>
            </w:tcBorders>
            <w:textDirection w:val="tbRlV"/>
            <w:vAlign w:val="top"/>
          </w:tcPr>
          <w:p w14:paraId="737DF322">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0E6F99A8">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资格性审查</w:t>
            </w:r>
          </w:p>
        </w:tc>
        <w:tc>
          <w:tcPr>
            <w:tcW w:w="376" w:type="pct"/>
            <w:vAlign w:val="top"/>
          </w:tcPr>
          <w:p w14:paraId="173478C2">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6B6046A3">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432DEFB0">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3422" w:type="pct"/>
            <w:vAlign w:val="top"/>
          </w:tcPr>
          <w:p w14:paraId="24FA7FC0">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具有有效经年检的三证合一营业执照原件（若供应商是企业（包括合伙企业）应提供营业执照；若供应商是事业单位应提供事业单位法人证书；若供应商是个体工商户应提供个体工商户营业执照；若供应商是自然人应提供自然人身份证明）；</w:t>
            </w:r>
          </w:p>
        </w:tc>
        <w:tc>
          <w:tcPr>
            <w:tcW w:w="377" w:type="pct"/>
            <w:tcBorders>
              <w:right w:val="single" w:color="000000" w:sz="2" w:space="0"/>
            </w:tcBorders>
            <w:vAlign w:val="top"/>
          </w:tcPr>
          <w:p w14:paraId="4AB4361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7264B713">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527CE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trPr>
        <w:tc>
          <w:tcPr>
            <w:tcW w:w="433" w:type="pct"/>
            <w:vMerge w:val="continue"/>
            <w:tcBorders>
              <w:top w:val="nil"/>
              <w:left w:val="single" w:color="000000" w:sz="10" w:space="0"/>
              <w:bottom w:val="nil"/>
            </w:tcBorders>
            <w:textDirection w:val="tbRlV"/>
            <w:vAlign w:val="top"/>
          </w:tcPr>
          <w:p w14:paraId="7FEDC455">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tc>
        <w:tc>
          <w:tcPr>
            <w:tcW w:w="376" w:type="pct"/>
            <w:vAlign w:val="top"/>
          </w:tcPr>
          <w:p w14:paraId="63FF0F21">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3422" w:type="pct"/>
            <w:vAlign w:val="top"/>
          </w:tcPr>
          <w:p w14:paraId="043C01FD">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是否具有有效期内的《食品经营许可证》或《食品生产许可证》；</w:t>
            </w:r>
          </w:p>
        </w:tc>
        <w:tc>
          <w:tcPr>
            <w:tcW w:w="377" w:type="pct"/>
            <w:tcBorders>
              <w:right w:val="single" w:color="000000" w:sz="2" w:space="0"/>
            </w:tcBorders>
            <w:vAlign w:val="top"/>
          </w:tcPr>
          <w:p w14:paraId="3EF3F59C">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2F0AFC5E">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76C06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33" w:type="pct"/>
            <w:vMerge w:val="continue"/>
            <w:tcBorders>
              <w:top w:val="nil"/>
              <w:left w:val="single" w:color="000000" w:sz="10" w:space="0"/>
              <w:bottom w:val="nil"/>
            </w:tcBorders>
            <w:textDirection w:val="tbRlV"/>
            <w:vAlign w:val="top"/>
          </w:tcPr>
          <w:p w14:paraId="0A545799">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3A95ECCD">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09FFC3C2">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0BA2F6C5">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3422" w:type="pct"/>
            <w:vAlign w:val="top"/>
          </w:tcPr>
          <w:p w14:paraId="61172191">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具有良好的商业信誉和健全的财务会计制度（提供近一年（202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年）经审计的财务报告</w:t>
            </w:r>
            <w:r>
              <w:rPr>
                <w:rFonts w:hint="eastAsia" w:ascii="仿宋" w:hAnsi="仿宋" w:eastAsia="仿宋" w:cs="仿宋"/>
                <w:color w:val="auto"/>
                <w:sz w:val="24"/>
                <w:szCs w:val="24"/>
                <w:highlight w:val="none"/>
                <w:lang w:val="en-US" w:eastAsia="zh-CN"/>
              </w:rPr>
              <w:t>或财务报表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成立不足一年提供成立至</w:t>
            </w:r>
            <w:r>
              <w:rPr>
                <w:rFonts w:hint="eastAsia" w:ascii="仿宋" w:hAnsi="仿宋" w:eastAsia="仿宋" w:cs="仿宋"/>
                <w:color w:val="auto"/>
                <w:sz w:val="24"/>
                <w:szCs w:val="24"/>
                <w:highlight w:val="none"/>
                <w:lang w:eastAsia="zh-CN"/>
              </w:rPr>
              <w:t>今的</w:t>
            </w:r>
            <w:r>
              <w:rPr>
                <w:rFonts w:hint="eastAsia" w:ascii="仿宋" w:hAnsi="仿宋" w:eastAsia="仿宋" w:cs="仿宋"/>
                <w:color w:val="auto"/>
                <w:sz w:val="24"/>
                <w:szCs w:val="24"/>
                <w:highlight w:val="none"/>
              </w:rPr>
              <w:t>财务报表，至少包含资产负债表）；或提供开户银行出具的资信证明；或提供财政部门认可的政府采购专业担保机构出具的投标担保函）；</w:t>
            </w:r>
          </w:p>
        </w:tc>
        <w:tc>
          <w:tcPr>
            <w:tcW w:w="377" w:type="pct"/>
            <w:tcBorders>
              <w:right w:val="single" w:color="000000" w:sz="2" w:space="0"/>
            </w:tcBorders>
            <w:vAlign w:val="top"/>
          </w:tcPr>
          <w:p w14:paraId="669878D6">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1962ED6C">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49842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5" w:hRule="atLeast"/>
        </w:trPr>
        <w:tc>
          <w:tcPr>
            <w:tcW w:w="433" w:type="pct"/>
            <w:vMerge w:val="continue"/>
            <w:tcBorders>
              <w:top w:val="nil"/>
              <w:left w:val="single" w:color="000000" w:sz="10" w:space="0"/>
              <w:bottom w:val="nil"/>
            </w:tcBorders>
            <w:textDirection w:val="tbRlV"/>
            <w:vAlign w:val="top"/>
          </w:tcPr>
          <w:p w14:paraId="3545A441">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3531ED2B">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26D4DC62">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273CBF6F">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4703A581">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3422" w:type="pct"/>
            <w:vAlign w:val="top"/>
          </w:tcPr>
          <w:p w14:paraId="1D19BE2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提供近期依法缴纳税收的证明；提供投标截止日前近</w:t>
            </w:r>
            <w:r>
              <w:rPr>
                <w:rFonts w:hint="eastAsia" w:ascii="仿宋" w:hAnsi="仿宋" w:eastAsia="仿宋" w:cs="仿宋"/>
                <w:color w:val="auto"/>
                <w:sz w:val="24"/>
                <w:szCs w:val="24"/>
                <w:highlight w:val="none"/>
                <w:lang w:val="en-US" w:eastAsia="zh-CN"/>
              </w:rPr>
              <w:t>半</w:t>
            </w:r>
            <w:r>
              <w:rPr>
                <w:rFonts w:hint="eastAsia" w:ascii="仿宋" w:hAnsi="仿宋" w:eastAsia="仿宋" w:cs="仿宋"/>
                <w:color w:val="auto"/>
                <w:sz w:val="24"/>
                <w:szCs w:val="24"/>
                <w:highlight w:val="none"/>
              </w:rPr>
              <w:t>年任意一个月完税证明；依法免税的，应提供相应文件（扫描件）证明其依法免税。①若投标人某月税收为零申报，须提供当月加盖税务局公章的无欠税证明或“国家税务总局电子税务局”的申报结果查询截图。②完税证明中“税种”非养老保险、医疗保险、失业保险、工伤保险和生育保险。③依法免税的供应商应提供相应证明文件证明其依法免税。）；</w:t>
            </w:r>
          </w:p>
        </w:tc>
        <w:tc>
          <w:tcPr>
            <w:tcW w:w="377" w:type="pct"/>
            <w:tcBorders>
              <w:right w:val="single" w:color="000000" w:sz="2" w:space="0"/>
            </w:tcBorders>
            <w:vAlign w:val="top"/>
          </w:tcPr>
          <w:p w14:paraId="60BBF98E">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252703BA">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0BB6B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5" w:hRule="atLeast"/>
        </w:trPr>
        <w:tc>
          <w:tcPr>
            <w:tcW w:w="433" w:type="pct"/>
            <w:vMerge w:val="continue"/>
            <w:tcBorders>
              <w:top w:val="nil"/>
              <w:left w:val="single" w:color="000000" w:sz="10" w:space="0"/>
              <w:bottom w:val="nil"/>
            </w:tcBorders>
            <w:textDirection w:val="tbRlV"/>
            <w:vAlign w:val="top"/>
          </w:tcPr>
          <w:p w14:paraId="2CB62B00">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6D7EAE65">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0EAD5F73">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77511BDA">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3422" w:type="pct"/>
            <w:vAlign w:val="center"/>
          </w:tcPr>
          <w:p w14:paraId="3A45E940">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提供近期的依法缴纳社会保险的凭据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提供投标截止日前近</w:t>
            </w:r>
            <w:r>
              <w:rPr>
                <w:rFonts w:hint="eastAsia" w:ascii="仿宋" w:hAnsi="仿宋" w:eastAsia="仿宋" w:cs="仿宋"/>
                <w:color w:val="auto"/>
                <w:sz w:val="24"/>
                <w:szCs w:val="24"/>
                <w:highlight w:val="none"/>
                <w:lang w:val="en-US" w:eastAsia="zh-CN"/>
              </w:rPr>
              <w:t>半</w:t>
            </w:r>
            <w:r>
              <w:rPr>
                <w:rFonts w:hint="eastAsia" w:ascii="仿宋" w:hAnsi="仿宋" w:eastAsia="仿宋" w:cs="仿宋"/>
                <w:color w:val="auto"/>
                <w:sz w:val="24"/>
                <w:szCs w:val="24"/>
                <w:highlight w:val="none"/>
              </w:rPr>
              <w:t>年任意一个月盖有社保局公章的社保缴纳证明（社保缴纳证明中含法定代表人或委托代理人的社保明细）；依法不需要缴纳社会保险的，应提供相应文件（扫描件）证明其依法不需要缴纳社会保险。</w:t>
            </w:r>
          </w:p>
        </w:tc>
        <w:tc>
          <w:tcPr>
            <w:tcW w:w="377" w:type="pct"/>
            <w:tcBorders>
              <w:right w:val="single" w:color="000000" w:sz="2" w:space="0"/>
            </w:tcBorders>
            <w:vAlign w:val="top"/>
          </w:tcPr>
          <w:p w14:paraId="02446731">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4E2DD1FF">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28556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33" w:type="pct"/>
            <w:vMerge w:val="continue"/>
            <w:tcBorders>
              <w:top w:val="nil"/>
              <w:left w:val="single" w:color="000000" w:sz="10" w:space="0"/>
              <w:bottom w:val="nil"/>
            </w:tcBorders>
            <w:textDirection w:val="tbRlV"/>
            <w:vAlign w:val="top"/>
          </w:tcPr>
          <w:p w14:paraId="53E32A0D">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098D2200">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1A2CD468">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3422" w:type="pct"/>
            <w:vAlign w:val="top"/>
          </w:tcPr>
          <w:p w14:paraId="3E186455">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法定代表人参加的需提供法定代表人身份证明及身份证原件扫描件，授权委托人参加的需提供附有法定代表人身份证明的授权委托书及被委托人身份证原件扫描件；</w:t>
            </w:r>
          </w:p>
        </w:tc>
        <w:tc>
          <w:tcPr>
            <w:tcW w:w="377" w:type="pct"/>
            <w:tcBorders>
              <w:right w:val="single" w:color="000000" w:sz="2" w:space="0"/>
            </w:tcBorders>
            <w:vAlign w:val="top"/>
          </w:tcPr>
          <w:p w14:paraId="78542EA8">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652E4B1E">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7AA8A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33" w:type="pct"/>
            <w:vMerge w:val="continue"/>
            <w:tcBorders>
              <w:top w:val="nil"/>
              <w:left w:val="single" w:color="000000" w:sz="10" w:space="0"/>
              <w:bottom w:val="nil"/>
            </w:tcBorders>
            <w:textDirection w:val="tbRlV"/>
            <w:vAlign w:val="top"/>
          </w:tcPr>
          <w:p w14:paraId="11F36952">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32E64557">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3946E31D">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5A7FCD5A">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3422" w:type="pct"/>
            <w:vAlign w:val="top"/>
          </w:tcPr>
          <w:p w14:paraId="691F93AA">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供应商存在“信用中国”网站（www.creditchina.gov.cn）、中国政府采购网（www.ccgp.gov.cn）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国家企业信用信息公示系统</w:t>
            </w:r>
            <w:r>
              <w:rPr>
                <w:rFonts w:hint="eastAsia" w:ascii="仿宋" w:hAnsi="仿宋" w:eastAsia="仿宋" w:cs="仿宋"/>
                <w:color w:val="auto"/>
                <w:sz w:val="24"/>
                <w:szCs w:val="24"/>
                <w:highlight w:val="none"/>
              </w:rPr>
              <w:t>中被列入失信被执行人、重大税收违法案件当事人名单、政府采购严重违法失信行为记录名单的禁止参与本项目，响应文件无效。（由招标代理机构或招标人在评标系统中自行查询）；</w:t>
            </w:r>
          </w:p>
        </w:tc>
        <w:tc>
          <w:tcPr>
            <w:tcW w:w="377" w:type="pct"/>
            <w:tcBorders>
              <w:right w:val="single" w:color="000000" w:sz="2" w:space="0"/>
            </w:tcBorders>
            <w:vAlign w:val="top"/>
          </w:tcPr>
          <w:p w14:paraId="6CD8AF5D">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256B4ADB">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221EB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33" w:type="pct"/>
            <w:vMerge w:val="continue"/>
            <w:tcBorders>
              <w:top w:val="nil"/>
              <w:left w:val="single" w:color="000000" w:sz="10" w:space="0"/>
              <w:bottom w:val="nil"/>
            </w:tcBorders>
            <w:textDirection w:val="tbRlV"/>
            <w:vAlign w:val="top"/>
          </w:tcPr>
          <w:p w14:paraId="204CDFAC">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0348301E">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3422" w:type="pct"/>
            <w:vAlign w:val="top"/>
          </w:tcPr>
          <w:p w14:paraId="160089A0">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是否提供具有履行合同所必需的设备和专业技术能力（提供书面声明函）；</w:t>
            </w:r>
          </w:p>
        </w:tc>
        <w:tc>
          <w:tcPr>
            <w:tcW w:w="377" w:type="pct"/>
            <w:tcBorders>
              <w:right w:val="single" w:color="000000" w:sz="2" w:space="0"/>
            </w:tcBorders>
            <w:vAlign w:val="top"/>
          </w:tcPr>
          <w:p w14:paraId="717C6302">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2F1604F0">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3FE94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33" w:type="pct"/>
            <w:vMerge w:val="continue"/>
            <w:tcBorders>
              <w:top w:val="nil"/>
              <w:left w:val="single" w:color="000000" w:sz="10" w:space="0"/>
              <w:bottom w:val="nil"/>
            </w:tcBorders>
            <w:textDirection w:val="tbRlV"/>
            <w:vAlign w:val="top"/>
          </w:tcPr>
          <w:p w14:paraId="27F19689">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219C1997">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3422" w:type="pct"/>
            <w:vAlign w:val="top"/>
          </w:tcPr>
          <w:p w14:paraId="07317F6B">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是否提供参加政府采购活动前三年内，在经营活动中没有重大违法记录（提供书面声明函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新成立公司提供成立至今</w:t>
            </w:r>
            <w:r>
              <w:rPr>
                <w:rFonts w:hint="eastAsia" w:ascii="仿宋" w:hAnsi="仿宋" w:eastAsia="仿宋" w:cs="仿宋"/>
                <w:color w:val="auto"/>
                <w:sz w:val="24"/>
                <w:szCs w:val="24"/>
                <w:highlight w:val="none"/>
              </w:rPr>
              <w:t>在经营活动中没有重大违法记录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格式自拟</w:t>
            </w:r>
            <w:r>
              <w:rPr>
                <w:rFonts w:hint="eastAsia" w:ascii="仿宋" w:hAnsi="仿宋" w:eastAsia="仿宋" w:cs="仿宋"/>
                <w:color w:val="auto"/>
                <w:sz w:val="24"/>
                <w:szCs w:val="24"/>
                <w:highlight w:val="none"/>
                <w:lang w:eastAsia="zh-CN"/>
              </w:rPr>
              <w:t>）</w:t>
            </w:r>
          </w:p>
        </w:tc>
        <w:tc>
          <w:tcPr>
            <w:tcW w:w="377" w:type="pct"/>
            <w:tcBorders>
              <w:right w:val="single" w:color="000000" w:sz="2" w:space="0"/>
            </w:tcBorders>
            <w:vAlign w:val="top"/>
          </w:tcPr>
          <w:p w14:paraId="114F9A5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1CDCDDB9">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1D57A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33" w:type="pct"/>
            <w:vMerge w:val="continue"/>
            <w:tcBorders>
              <w:top w:val="nil"/>
              <w:left w:val="single" w:color="000000" w:sz="10" w:space="0"/>
              <w:bottom w:val="nil"/>
            </w:tcBorders>
            <w:textDirection w:val="tbRlV"/>
            <w:vAlign w:val="top"/>
          </w:tcPr>
          <w:p w14:paraId="5E141A93">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vAlign w:val="top"/>
          </w:tcPr>
          <w:p w14:paraId="5442C1D1">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3422" w:type="pct"/>
            <w:vAlign w:val="top"/>
          </w:tcPr>
          <w:p w14:paraId="1258AB96">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本项目专门面向</w:t>
            </w:r>
            <w:r>
              <w:rPr>
                <w:rFonts w:hint="eastAsia" w:ascii="仿宋" w:hAnsi="仿宋" w:eastAsia="仿宋" w:cs="仿宋"/>
                <w:color w:val="auto"/>
                <w:sz w:val="24"/>
                <w:szCs w:val="24"/>
                <w:highlight w:val="none"/>
                <w:lang w:eastAsia="zh-CN"/>
              </w:rPr>
              <w:t>中小企业</w:t>
            </w:r>
            <w:r>
              <w:rPr>
                <w:rFonts w:hint="eastAsia" w:ascii="仿宋" w:hAnsi="仿宋" w:eastAsia="仿宋" w:cs="仿宋"/>
                <w:color w:val="auto"/>
                <w:sz w:val="24"/>
                <w:szCs w:val="24"/>
                <w:highlight w:val="none"/>
              </w:rPr>
              <w:t>采购，供应商应为</w:t>
            </w:r>
            <w:r>
              <w:rPr>
                <w:rFonts w:hint="eastAsia" w:ascii="仿宋" w:hAnsi="仿宋" w:eastAsia="仿宋" w:cs="仿宋"/>
                <w:color w:val="auto"/>
                <w:sz w:val="24"/>
                <w:szCs w:val="24"/>
                <w:highlight w:val="none"/>
                <w:lang w:eastAsia="zh-CN"/>
              </w:rPr>
              <w:t>中小企业</w:t>
            </w:r>
            <w:r>
              <w:rPr>
                <w:rFonts w:hint="eastAsia" w:ascii="仿宋" w:hAnsi="仿宋" w:eastAsia="仿宋" w:cs="仿宋"/>
                <w:color w:val="auto"/>
                <w:sz w:val="24"/>
                <w:szCs w:val="24"/>
                <w:highlight w:val="none"/>
              </w:rPr>
              <w:t>，按</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文件格式提供《中小企业声明函》；</w:t>
            </w:r>
          </w:p>
        </w:tc>
        <w:tc>
          <w:tcPr>
            <w:tcW w:w="377" w:type="pct"/>
            <w:tcBorders>
              <w:right w:val="single" w:color="000000" w:sz="2" w:space="0"/>
            </w:tcBorders>
            <w:vAlign w:val="top"/>
          </w:tcPr>
          <w:p w14:paraId="7147F267">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right w:val="single" w:color="000000" w:sz="10" w:space="0"/>
            </w:tcBorders>
            <w:vAlign w:val="top"/>
          </w:tcPr>
          <w:p w14:paraId="422C8CCE">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r w14:paraId="601F2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433" w:type="pct"/>
            <w:vMerge w:val="continue"/>
            <w:tcBorders>
              <w:top w:val="nil"/>
              <w:left w:val="single" w:color="000000" w:sz="10" w:space="0"/>
              <w:bottom w:val="single" w:color="000000" w:sz="10" w:space="0"/>
            </w:tcBorders>
            <w:textDirection w:val="tbRlV"/>
            <w:vAlign w:val="top"/>
          </w:tcPr>
          <w:p w14:paraId="7561F2D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76" w:type="pct"/>
            <w:tcBorders>
              <w:bottom w:val="single" w:color="000000" w:sz="10" w:space="0"/>
            </w:tcBorders>
            <w:vAlign w:val="top"/>
          </w:tcPr>
          <w:p w14:paraId="63860B6D">
            <w:pPr>
              <w:pStyle w:val="10"/>
              <w:keepNext w:val="0"/>
              <w:keepLines w:val="0"/>
              <w:kinsoku/>
              <w:wordWrap/>
              <w:overflowPunct/>
              <w:topLinePunct w:val="0"/>
              <w:autoSpaceDE/>
              <w:autoSpaceDN/>
              <w:bidi w:val="0"/>
              <w:snapToGrid/>
              <w:spacing w:line="440" w:lineRule="exact"/>
              <w:ind w:left="0" w:leftChars="0" w:right="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3422" w:type="pct"/>
            <w:tcBorders>
              <w:bottom w:val="single" w:color="000000" w:sz="10" w:space="0"/>
            </w:tcBorders>
            <w:vAlign w:val="top"/>
          </w:tcPr>
          <w:p w14:paraId="087A5D69">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企业负责人为同一人或者存在直接控股、管理关系的不同投标人，不得参加同一合同项下的政府采购活动（提供书面声明函）；</w:t>
            </w:r>
          </w:p>
        </w:tc>
        <w:tc>
          <w:tcPr>
            <w:tcW w:w="377" w:type="pct"/>
            <w:tcBorders>
              <w:bottom w:val="single" w:color="000000" w:sz="10" w:space="0"/>
              <w:right w:val="single" w:color="000000" w:sz="2" w:space="0"/>
            </w:tcBorders>
            <w:vAlign w:val="top"/>
          </w:tcPr>
          <w:p w14:paraId="4FD17905">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c>
          <w:tcPr>
            <w:tcW w:w="391" w:type="pct"/>
            <w:tcBorders>
              <w:left w:val="single" w:color="000000" w:sz="2" w:space="0"/>
              <w:bottom w:val="single" w:color="000000" w:sz="10" w:space="0"/>
              <w:right w:val="single" w:color="000000" w:sz="10" w:space="0"/>
            </w:tcBorders>
            <w:vAlign w:val="top"/>
          </w:tcPr>
          <w:p w14:paraId="0D52829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tc>
      </w:tr>
    </w:tbl>
    <w:p w14:paraId="5C568BC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p w14:paraId="34A47DD1">
      <w:pPr>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53" w:name="_Toc13388"/>
      <w:r>
        <w:rPr>
          <w:rFonts w:hint="eastAsia" w:ascii="仿宋" w:hAnsi="仿宋" w:eastAsia="仿宋" w:cs="仿宋"/>
          <w:color w:val="auto"/>
          <w:sz w:val="24"/>
          <w:szCs w:val="24"/>
          <w:highlight w:val="none"/>
        </w:rPr>
        <w:t>2.2.2符合性审查：</w:t>
      </w:r>
      <w:bookmarkEnd w:id="53"/>
    </w:p>
    <w:tbl>
      <w:tblPr>
        <w:tblStyle w:val="112"/>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3"/>
        <w:gridCol w:w="618"/>
        <w:gridCol w:w="5654"/>
        <w:gridCol w:w="621"/>
        <w:gridCol w:w="651"/>
      </w:tblGrid>
      <w:tr w14:paraId="3164F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432" w:type="pct"/>
            <w:tcBorders>
              <w:top w:val="single" w:color="000000" w:sz="10" w:space="0"/>
              <w:left w:val="single" w:color="000000" w:sz="10" w:space="0"/>
              <w:bottom w:val="nil"/>
            </w:tcBorders>
            <w:textDirection w:val="tbRlV"/>
            <w:vAlign w:val="top"/>
          </w:tcPr>
          <w:p w14:paraId="3701DFAE">
            <w:pPr>
              <w:pStyle w:val="137"/>
              <w:spacing w:before="67" w:line="206" w:lineRule="auto"/>
              <w:ind w:left="1226"/>
              <w:rPr>
                <w:rFonts w:hint="eastAsia" w:ascii="仿宋" w:hAnsi="仿宋" w:eastAsia="仿宋" w:cs="仿宋"/>
                <w:spacing w:val="10"/>
                <w:sz w:val="24"/>
                <w:szCs w:val="24"/>
              </w:rPr>
            </w:pPr>
          </w:p>
        </w:tc>
        <w:tc>
          <w:tcPr>
            <w:tcW w:w="374" w:type="pct"/>
            <w:vMerge w:val="restart"/>
            <w:tcBorders>
              <w:top w:val="single" w:color="000000" w:sz="10" w:space="0"/>
            </w:tcBorders>
            <w:shd w:val="clear" w:color="auto" w:fill="auto"/>
            <w:vAlign w:val="top"/>
          </w:tcPr>
          <w:p w14:paraId="55169784">
            <w:pPr>
              <w:pStyle w:val="10"/>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p w14:paraId="7EA82677">
            <w:pPr>
              <w:pStyle w:val="10"/>
              <w:keepNext w:val="0"/>
              <w:keepLines w:val="0"/>
              <w:kinsoku/>
              <w:wordWrap/>
              <w:overflowPunct/>
              <w:topLinePunct w:val="0"/>
              <w:autoSpaceDE/>
              <w:autoSpaceDN/>
              <w:bidi w:val="0"/>
              <w:snapToGrid/>
              <w:spacing w:line="440" w:lineRule="exact"/>
              <w:ind w:left="0" w:leftChars="0" w:right="0" w:rightChars="0" w:firstLine="0" w:firstLine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项目</w:t>
            </w:r>
          </w:p>
        </w:tc>
        <w:tc>
          <w:tcPr>
            <w:tcW w:w="3423" w:type="pct"/>
            <w:vMerge w:val="restart"/>
            <w:tcBorders>
              <w:top w:val="single" w:color="000000" w:sz="10" w:space="0"/>
            </w:tcBorders>
            <w:shd w:val="clear" w:color="auto" w:fill="auto"/>
            <w:vAlign w:val="top"/>
          </w:tcPr>
          <w:p w14:paraId="63BFFDB5">
            <w:pPr>
              <w:pStyle w:val="10"/>
              <w:keepNext w:val="0"/>
              <w:keepLines w:val="0"/>
              <w:kinsoku/>
              <w:wordWrap/>
              <w:overflowPunct/>
              <w:topLinePunct w:val="0"/>
              <w:autoSpaceDE/>
              <w:autoSpaceDN/>
              <w:bidi w:val="0"/>
              <w:snapToGrid/>
              <w:spacing w:line="440" w:lineRule="exact"/>
              <w:ind w:left="0" w:right="0" w:firstLine="480" w:firstLineChars="200"/>
              <w:jc w:val="center"/>
              <w:textAlignment w:val="auto"/>
              <w:rPr>
                <w:rFonts w:hint="eastAsia" w:ascii="仿宋" w:hAnsi="仿宋" w:eastAsia="仿宋" w:cs="仿宋"/>
                <w:color w:val="auto"/>
                <w:sz w:val="24"/>
                <w:szCs w:val="24"/>
                <w:highlight w:val="none"/>
              </w:rPr>
            </w:pPr>
          </w:p>
          <w:p w14:paraId="5C98DF29">
            <w:pPr>
              <w:pStyle w:val="10"/>
              <w:keepNext w:val="0"/>
              <w:keepLines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评审内容</w:t>
            </w:r>
          </w:p>
        </w:tc>
        <w:tc>
          <w:tcPr>
            <w:tcW w:w="769" w:type="pct"/>
            <w:gridSpan w:val="2"/>
            <w:tcBorders>
              <w:top w:val="single" w:color="000000" w:sz="10" w:space="0"/>
              <w:right w:val="single" w:color="000000" w:sz="10" w:space="0"/>
            </w:tcBorders>
            <w:shd w:val="clear" w:color="auto" w:fill="auto"/>
            <w:vAlign w:val="top"/>
          </w:tcPr>
          <w:p w14:paraId="7622EF42">
            <w:pPr>
              <w:jc w:val="center"/>
              <w:rPr>
                <w:rFonts w:hint="eastAsia" w:ascii="仿宋" w:hAnsi="仿宋" w:eastAsia="仿宋" w:cs="仿宋"/>
                <w:color w:val="auto"/>
                <w:sz w:val="24"/>
                <w:szCs w:val="24"/>
                <w:highlight w:val="none"/>
              </w:rPr>
            </w:pPr>
          </w:p>
          <w:p w14:paraId="214E489D">
            <w:pPr>
              <w:jc w:val="center"/>
              <w:rPr>
                <w:rFonts w:hint="eastAsia" w:ascii="仿宋" w:hAnsi="仿宋" w:eastAsia="仿宋" w:cs="仿宋"/>
                <w:sz w:val="24"/>
                <w:szCs w:val="24"/>
              </w:rPr>
            </w:pPr>
            <w:r>
              <w:rPr>
                <w:rFonts w:hint="eastAsia" w:ascii="仿宋" w:hAnsi="仿宋" w:eastAsia="仿宋" w:cs="仿宋"/>
                <w:color w:val="auto"/>
                <w:sz w:val="24"/>
                <w:szCs w:val="24"/>
                <w:highlight w:val="none"/>
              </w:rPr>
              <w:t>评审意见</w:t>
            </w:r>
          </w:p>
        </w:tc>
      </w:tr>
      <w:tr w14:paraId="59958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432" w:type="pct"/>
            <w:tcBorders>
              <w:top w:val="single" w:color="000000" w:sz="10" w:space="0"/>
              <w:left w:val="single" w:color="000000" w:sz="10" w:space="0"/>
              <w:bottom w:val="nil"/>
            </w:tcBorders>
            <w:textDirection w:val="tbRlV"/>
            <w:vAlign w:val="top"/>
          </w:tcPr>
          <w:p w14:paraId="7656207B">
            <w:pPr>
              <w:pStyle w:val="137"/>
              <w:spacing w:before="67" w:line="206" w:lineRule="auto"/>
              <w:ind w:left="1226"/>
              <w:rPr>
                <w:rFonts w:hint="eastAsia" w:ascii="仿宋" w:hAnsi="仿宋" w:eastAsia="仿宋" w:cs="仿宋"/>
                <w:spacing w:val="10"/>
                <w:sz w:val="24"/>
                <w:szCs w:val="24"/>
              </w:rPr>
            </w:pPr>
          </w:p>
        </w:tc>
        <w:tc>
          <w:tcPr>
            <w:tcW w:w="374" w:type="pct"/>
            <w:vMerge w:val="continue"/>
            <w:vAlign w:val="top"/>
          </w:tcPr>
          <w:p w14:paraId="437C0523">
            <w:pPr>
              <w:pStyle w:val="137"/>
              <w:spacing w:before="189" w:line="187" w:lineRule="auto"/>
              <w:ind w:left="323"/>
              <w:rPr>
                <w:rFonts w:hint="eastAsia" w:ascii="仿宋" w:hAnsi="仿宋" w:eastAsia="仿宋" w:cs="仿宋"/>
                <w:sz w:val="24"/>
                <w:szCs w:val="24"/>
              </w:rPr>
            </w:pPr>
          </w:p>
        </w:tc>
        <w:tc>
          <w:tcPr>
            <w:tcW w:w="3423" w:type="pct"/>
            <w:vMerge w:val="continue"/>
            <w:vAlign w:val="top"/>
          </w:tcPr>
          <w:p w14:paraId="2F324BCD">
            <w:pPr>
              <w:pStyle w:val="137"/>
              <w:spacing w:before="154" w:line="229" w:lineRule="auto"/>
              <w:ind w:left="108"/>
              <w:rPr>
                <w:rFonts w:hint="eastAsia" w:ascii="仿宋" w:hAnsi="仿宋" w:eastAsia="仿宋" w:cs="仿宋"/>
                <w:spacing w:val="8"/>
                <w:sz w:val="24"/>
                <w:szCs w:val="24"/>
              </w:rPr>
            </w:pPr>
          </w:p>
        </w:tc>
        <w:tc>
          <w:tcPr>
            <w:tcW w:w="376" w:type="pct"/>
            <w:tcBorders>
              <w:top w:val="single" w:color="000000" w:sz="10" w:space="0"/>
              <w:right w:val="single" w:color="000000" w:sz="2" w:space="0"/>
            </w:tcBorders>
            <w:shd w:val="clear" w:color="auto" w:fill="auto"/>
            <w:vAlign w:val="top"/>
          </w:tcPr>
          <w:p w14:paraId="26C24AB0">
            <w:pPr>
              <w:pStyle w:val="10"/>
              <w:keepNext w:val="0"/>
              <w:keepLines w:val="0"/>
              <w:kinsoku/>
              <w:wordWrap/>
              <w:overflowPunct/>
              <w:topLinePunct w:val="0"/>
              <w:autoSpaceDE/>
              <w:autoSpaceDN/>
              <w:bidi w:val="0"/>
              <w:snapToGrid/>
              <w:spacing w:line="440" w:lineRule="exact"/>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是</w:t>
            </w:r>
          </w:p>
        </w:tc>
        <w:tc>
          <w:tcPr>
            <w:tcW w:w="393" w:type="pct"/>
            <w:tcBorders>
              <w:top w:val="single" w:color="000000" w:sz="10" w:space="0"/>
              <w:left w:val="single" w:color="000000" w:sz="2" w:space="0"/>
              <w:right w:val="single" w:color="000000" w:sz="10" w:space="0"/>
            </w:tcBorders>
            <w:shd w:val="clear" w:color="auto" w:fill="auto"/>
            <w:vAlign w:val="top"/>
          </w:tcPr>
          <w:p w14:paraId="2BBC2E9C">
            <w:pPr>
              <w:pStyle w:val="10"/>
              <w:keepNext w:val="0"/>
              <w:keepLines w:val="0"/>
              <w:kinsoku/>
              <w:wordWrap/>
              <w:overflowPunct/>
              <w:topLinePunct w:val="0"/>
              <w:autoSpaceDE/>
              <w:autoSpaceDN/>
              <w:bidi w:val="0"/>
              <w:snapToGrid/>
              <w:spacing w:line="440" w:lineRule="exact"/>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否</w:t>
            </w:r>
          </w:p>
        </w:tc>
      </w:tr>
      <w:tr w14:paraId="1B9F6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432" w:type="pct"/>
            <w:vMerge w:val="restart"/>
            <w:tcBorders>
              <w:top w:val="single" w:color="000000" w:sz="10" w:space="0"/>
              <w:left w:val="single" w:color="000000" w:sz="10" w:space="0"/>
              <w:bottom w:val="nil"/>
            </w:tcBorders>
            <w:textDirection w:val="tbRlV"/>
            <w:vAlign w:val="top"/>
          </w:tcPr>
          <w:p w14:paraId="72295DD0">
            <w:pPr>
              <w:spacing w:line="243" w:lineRule="auto"/>
              <w:rPr>
                <w:rFonts w:hint="eastAsia" w:ascii="仿宋" w:hAnsi="仿宋" w:eastAsia="仿宋" w:cs="仿宋"/>
                <w:sz w:val="24"/>
                <w:szCs w:val="24"/>
              </w:rPr>
            </w:pPr>
          </w:p>
          <w:p w14:paraId="11BAA35C">
            <w:pPr>
              <w:pStyle w:val="137"/>
              <w:spacing w:before="67" w:line="206" w:lineRule="auto"/>
              <w:ind w:left="1226"/>
              <w:rPr>
                <w:rFonts w:hint="eastAsia" w:ascii="仿宋" w:hAnsi="仿宋" w:eastAsia="仿宋" w:cs="仿宋"/>
                <w:sz w:val="24"/>
                <w:szCs w:val="24"/>
              </w:rPr>
            </w:pPr>
            <w:r>
              <w:rPr>
                <w:rFonts w:hint="eastAsia" w:ascii="仿宋" w:hAnsi="仿宋" w:eastAsia="仿宋" w:cs="仿宋"/>
                <w:spacing w:val="10"/>
                <w:sz w:val="24"/>
                <w:szCs w:val="24"/>
              </w:rPr>
              <w:t>符合性审查</w:t>
            </w:r>
          </w:p>
        </w:tc>
        <w:tc>
          <w:tcPr>
            <w:tcW w:w="374" w:type="pct"/>
            <w:tcBorders>
              <w:top w:val="single" w:color="000000" w:sz="10" w:space="0"/>
            </w:tcBorders>
            <w:vAlign w:val="top"/>
          </w:tcPr>
          <w:p w14:paraId="434D2570">
            <w:pPr>
              <w:pStyle w:val="137"/>
              <w:spacing w:before="189" w:line="187" w:lineRule="auto"/>
              <w:ind w:left="323"/>
              <w:rPr>
                <w:rFonts w:hint="eastAsia" w:ascii="仿宋" w:hAnsi="仿宋" w:eastAsia="仿宋" w:cs="仿宋"/>
                <w:sz w:val="24"/>
                <w:szCs w:val="24"/>
              </w:rPr>
            </w:pPr>
            <w:r>
              <w:rPr>
                <w:rFonts w:hint="eastAsia" w:ascii="仿宋" w:hAnsi="仿宋" w:eastAsia="仿宋" w:cs="仿宋"/>
                <w:sz w:val="24"/>
                <w:szCs w:val="24"/>
              </w:rPr>
              <w:t>1</w:t>
            </w:r>
          </w:p>
        </w:tc>
        <w:tc>
          <w:tcPr>
            <w:tcW w:w="3423" w:type="pct"/>
            <w:tcBorders>
              <w:top w:val="single" w:color="000000" w:sz="10" w:space="0"/>
            </w:tcBorders>
            <w:vAlign w:val="top"/>
          </w:tcPr>
          <w:p w14:paraId="2C60D5E8">
            <w:pPr>
              <w:pStyle w:val="137"/>
              <w:spacing w:before="154" w:line="229" w:lineRule="auto"/>
              <w:ind w:left="108"/>
              <w:rPr>
                <w:rFonts w:hint="eastAsia" w:ascii="仿宋" w:hAnsi="仿宋" w:eastAsia="仿宋" w:cs="仿宋"/>
                <w:sz w:val="24"/>
                <w:szCs w:val="24"/>
              </w:rPr>
            </w:pPr>
            <w:r>
              <w:rPr>
                <w:rFonts w:hint="eastAsia" w:ascii="仿宋" w:hAnsi="仿宋" w:eastAsia="仿宋" w:cs="仿宋"/>
                <w:spacing w:val="8"/>
                <w:sz w:val="24"/>
                <w:szCs w:val="24"/>
              </w:rPr>
              <w:t>投标单位名称是否与营业执照一致；</w:t>
            </w:r>
          </w:p>
        </w:tc>
        <w:tc>
          <w:tcPr>
            <w:tcW w:w="376" w:type="pct"/>
            <w:tcBorders>
              <w:top w:val="single" w:color="000000" w:sz="10" w:space="0"/>
              <w:right w:val="single" w:color="000000" w:sz="2" w:space="0"/>
            </w:tcBorders>
            <w:vAlign w:val="top"/>
          </w:tcPr>
          <w:p w14:paraId="2E442F81">
            <w:pPr>
              <w:rPr>
                <w:rFonts w:hint="eastAsia" w:ascii="仿宋" w:hAnsi="仿宋" w:eastAsia="仿宋" w:cs="仿宋"/>
                <w:sz w:val="24"/>
                <w:szCs w:val="24"/>
              </w:rPr>
            </w:pPr>
          </w:p>
        </w:tc>
        <w:tc>
          <w:tcPr>
            <w:tcW w:w="393" w:type="pct"/>
            <w:tcBorders>
              <w:top w:val="single" w:color="000000" w:sz="10" w:space="0"/>
              <w:left w:val="single" w:color="000000" w:sz="2" w:space="0"/>
              <w:right w:val="single" w:color="000000" w:sz="10" w:space="0"/>
            </w:tcBorders>
            <w:vAlign w:val="top"/>
          </w:tcPr>
          <w:p w14:paraId="4120753F">
            <w:pPr>
              <w:rPr>
                <w:rFonts w:hint="eastAsia" w:ascii="仿宋" w:hAnsi="仿宋" w:eastAsia="仿宋" w:cs="仿宋"/>
                <w:sz w:val="24"/>
                <w:szCs w:val="24"/>
              </w:rPr>
            </w:pPr>
          </w:p>
        </w:tc>
      </w:tr>
      <w:tr w14:paraId="130C4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432" w:type="pct"/>
            <w:vMerge w:val="continue"/>
            <w:tcBorders>
              <w:top w:val="nil"/>
              <w:left w:val="single" w:color="000000" w:sz="10" w:space="0"/>
              <w:bottom w:val="nil"/>
            </w:tcBorders>
            <w:textDirection w:val="tbRlV"/>
            <w:vAlign w:val="top"/>
          </w:tcPr>
          <w:p w14:paraId="50EFC3FA">
            <w:pPr>
              <w:rPr>
                <w:rFonts w:hint="eastAsia" w:ascii="仿宋" w:hAnsi="仿宋" w:eastAsia="仿宋" w:cs="仿宋"/>
                <w:sz w:val="24"/>
                <w:szCs w:val="24"/>
              </w:rPr>
            </w:pPr>
          </w:p>
        </w:tc>
        <w:tc>
          <w:tcPr>
            <w:tcW w:w="374" w:type="pct"/>
            <w:vAlign w:val="top"/>
          </w:tcPr>
          <w:p w14:paraId="046E9C57">
            <w:pPr>
              <w:pStyle w:val="137"/>
              <w:spacing w:before="216" w:line="186" w:lineRule="auto"/>
              <w:ind w:left="310"/>
              <w:rPr>
                <w:rFonts w:hint="eastAsia" w:ascii="仿宋" w:hAnsi="仿宋" w:eastAsia="仿宋" w:cs="仿宋"/>
                <w:sz w:val="24"/>
                <w:szCs w:val="24"/>
              </w:rPr>
            </w:pPr>
            <w:r>
              <w:rPr>
                <w:rFonts w:hint="eastAsia" w:ascii="仿宋" w:hAnsi="仿宋" w:eastAsia="仿宋" w:cs="仿宋"/>
                <w:sz w:val="24"/>
                <w:szCs w:val="24"/>
              </w:rPr>
              <w:t>2</w:t>
            </w:r>
          </w:p>
        </w:tc>
        <w:tc>
          <w:tcPr>
            <w:tcW w:w="3423" w:type="pct"/>
            <w:vAlign w:val="top"/>
          </w:tcPr>
          <w:p w14:paraId="42CCBDB4">
            <w:pPr>
              <w:pStyle w:val="137"/>
              <w:spacing w:before="180" w:line="229" w:lineRule="auto"/>
              <w:ind w:left="108"/>
              <w:rPr>
                <w:rFonts w:hint="eastAsia" w:ascii="仿宋" w:hAnsi="仿宋" w:eastAsia="仿宋" w:cs="仿宋"/>
                <w:sz w:val="24"/>
                <w:szCs w:val="24"/>
              </w:rPr>
            </w:pPr>
            <w:r>
              <w:rPr>
                <w:rFonts w:hint="eastAsia" w:ascii="仿宋" w:hAnsi="仿宋" w:eastAsia="仿宋" w:cs="仿宋"/>
                <w:spacing w:val="8"/>
                <w:sz w:val="24"/>
                <w:szCs w:val="24"/>
              </w:rPr>
              <w:t>投标文件签署、盖章是否符合招标文件要求；</w:t>
            </w:r>
          </w:p>
        </w:tc>
        <w:tc>
          <w:tcPr>
            <w:tcW w:w="376" w:type="pct"/>
            <w:tcBorders>
              <w:right w:val="single" w:color="000000" w:sz="2" w:space="0"/>
            </w:tcBorders>
            <w:vAlign w:val="top"/>
          </w:tcPr>
          <w:p w14:paraId="6F58C38A">
            <w:pPr>
              <w:rPr>
                <w:rFonts w:hint="eastAsia" w:ascii="仿宋" w:hAnsi="仿宋" w:eastAsia="仿宋" w:cs="仿宋"/>
                <w:sz w:val="24"/>
                <w:szCs w:val="24"/>
              </w:rPr>
            </w:pPr>
          </w:p>
        </w:tc>
        <w:tc>
          <w:tcPr>
            <w:tcW w:w="393" w:type="pct"/>
            <w:tcBorders>
              <w:left w:val="single" w:color="000000" w:sz="2" w:space="0"/>
              <w:right w:val="single" w:color="000000" w:sz="10" w:space="0"/>
            </w:tcBorders>
            <w:vAlign w:val="top"/>
          </w:tcPr>
          <w:p w14:paraId="7FCCA108">
            <w:pPr>
              <w:rPr>
                <w:rFonts w:hint="eastAsia" w:ascii="仿宋" w:hAnsi="仿宋" w:eastAsia="仿宋" w:cs="仿宋"/>
                <w:sz w:val="24"/>
                <w:szCs w:val="24"/>
              </w:rPr>
            </w:pPr>
          </w:p>
        </w:tc>
      </w:tr>
      <w:tr w14:paraId="56E8E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432" w:type="pct"/>
            <w:vMerge w:val="continue"/>
            <w:tcBorders>
              <w:top w:val="nil"/>
              <w:left w:val="single" w:color="000000" w:sz="10" w:space="0"/>
              <w:bottom w:val="nil"/>
            </w:tcBorders>
            <w:textDirection w:val="tbRlV"/>
            <w:vAlign w:val="top"/>
          </w:tcPr>
          <w:p w14:paraId="5C217163">
            <w:pPr>
              <w:rPr>
                <w:rFonts w:hint="eastAsia" w:ascii="仿宋" w:hAnsi="仿宋" w:eastAsia="仿宋" w:cs="仿宋"/>
                <w:sz w:val="24"/>
                <w:szCs w:val="24"/>
              </w:rPr>
            </w:pPr>
          </w:p>
        </w:tc>
        <w:tc>
          <w:tcPr>
            <w:tcW w:w="374" w:type="pct"/>
            <w:vAlign w:val="top"/>
          </w:tcPr>
          <w:p w14:paraId="0CD2642B">
            <w:pPr>
              <w:pStyle w:val="137"/>
              <w:spacing w:before="253" w:line="186" w:lineRule="auto"/>
              <w:ind w:left="311"/>
              <w:rPr>
                <w:rFonts w:hint="eastAsia" w:ascii="仿宋" w:hAnsi="仿宋" w:eastAsia="仿宋" w:cs="仿宋"/>
                <w:sz w:val="24"/>
                <w:szCs w:val="24"/>
              </w:rPr>
            </w:pPr>
            <w:r>
              <w:rPr>
                <w:rFonts w:hint="eastAsia" w:ascii="仿宋" w:hAnsi="仿宋" w:eastAsia="仿宋" w:cs="仿宋"/>
                <w:sz w:val="24"/>
                <w:szCs w:val="24"/>
              </w:rPr>
              <w:t>3</w:t>
            </w:r>
          </w:p>
        </w:tc>
        <w:tc>
          <w:tcPr>
            <w:tcW w:w="3423" w:type="pct"/>
            <w:vAlign w:val="top"/>
          </w:tcPr>
          <w:p w14:paraId="72FA2A14">
            <w:pPr>
              <w:pStyle w:val="137"/>
              <w:spacing w:before="59" w:line="263" w:lineRule="auto"/>
              <w:ind w:left="108" w:right="94"/>
              <w:rPr>
                <w:rFonts w:hint="eastAsia" w:ascii="仿宋" w:hAnsi="仿宋" w:eastAsia="仿宋" w:cs="仿宋"/>
                <w:sz w:val="24"/>
                <w:szCs w:val="24"/>
              </w:rPr>
            </w:pPr>
            <w:r>
              <w:rPr>
                <w:rFonts w:hint="eastAsia" w:ascii="仿宋" w:hAnsi="仿宋" w:eastAsia="仿宋" w:cs="仿宋"/>
                <w:spacing w:val="8"/>
                <w:sz w:val="24"/>
                <w:szCs w:val="24"/>
              </w:rPr>
              <w:t>投标文件格式是否符合“投标文件格式”的</w:t>
            </w:r>
            <w:r>
              <w:rPr>
                <w:rFonts w:hint="eastAsia" w:ascii="仿宋" w:hAnsi="仿宋" w:eastAsia="仿宋" w:cs="仿宋"/>
                <w:spacing w:val="7"/>
                <w:sz w:val="24"/>
                <w:szCs w:val="24"/>
              </w:rPr>
              <w:t>要求，提交数量符合招标文</w:t>
            </w:r>
            <w:r>
              <w:rPr>
                <w:rFonts w:hint="eastAsia" w:ascii="仿宋" w:hAnsi="仿宋" w:eastAsia="仿宋" w:cs="仿宋"/>
                <w:spacing w:val="3"/>
                <w:sz w:val="24"/>
                <w:szCs w:val="24"/>
              </w:rPr>
              <w:t>件要求；</w:t>
            </w:r>
          </w:p>
        </w:tc>
        <w:tc>
          <w:tcPr>
            <w:tcW w:w="376" w:type="pct"/>
            <w:tcBorders>
              <w:right w:val="single" w:color="000000" w:sz="2" w:space="0"/>
            </w:tcBorders>
            <w:vAlign w:val="top"/>
          </w:tcPr>
          <w:p w14:paraId="639EB31B">
            <w:pPr>
              <w:rPr>
                <w:rFonts w:hint="eastAsia" w:ascii="仿宋" w:hAnsi="仿宋" w:eastAsia="仿宋" w:cs="仿宋"/>
                <w:sz w:val="24"/>
                <w:szCs w:val="24"/>
              </w:rPr>
            </w:pPr>
          </w:p>
        </w:tc>
        <w:tc>
          <w:tcPr>
            <w:tcW w:w="393" w:type="pct"/>
            <w:tcBorders>
              <w:left w:val="single" w:color="000000" w:sz="2" w:space="0"/>
              <w:right w:val="single" w:color="000000" w:sz="10" w:space="0"/>
            </w:tcBorders>
            <w:vAlign w:val="top"/>
          </w:tcPr>
          <w:p w14:paraId="7EF8910C">
            <w:pPr>
              <w:rPr>
                <w:rFonts w:hint="eastAsia" w:ascii="仿宋" w:hAnsi="仿宋" w:eastAsia="仿宋" w:cs="仿宋"/>
                <w:sz w:val="24"/>
                <w:szCs w:val="24"/>
              </w:rPr>
            </w:pPr>
          </w:p>
        </w:tc>
      </w:tr>
      <w:tr w14:paraId="309F0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432" w:type="pct"/>
            <w:vMerge w:val="continue"/>
            <w:tcBorders>
              <w:top w:val="nil"/>
              <w:left w:val="single" w:color="000000" w:sz="10" w:space="0"/>
              <w:bottom w:val="nil"/>
            </w:tcBorders>
            <w:textDirection w:val="tbRlV"/>
            <w:vAlign w:val="top"/>
          </w:tcPr>
          <w:p w14:paraId="2B1B0387">
            <w:pPr>
              <w:rPr>
                <w:rFonts w:hint="eastAsia" w:ascii="仿宋" w:hAnsi="仿宋" w:eastAsia="仿宋" w:cs="仿宋"/>
                <w:sz w:val="24"/>
                <w:szCs w:val="24"/>
              </w:rPr>
            </w:pPr>
          </w:p>
        </w:tc>
        <w:tc>
          <w:tcPr>
            <w:tcW w:w="374" w:type="pct"/>
            <w:vAlign w:val="top"/>
          </w:tcPr>
          <w:p w14:paraId="5E3E1236">
            <w:pPr>
              <w:pStyle w:val="137"/>
              <w:spacing w:before="243" w:line="186" w:lineRule="auto"/>
              <w:ind w:left="306"/>
              <w:rPr>
                <w:rFonts w:hint="eastAsia" w:ascii="仿宋" w:hAnsi="仿宋" w:eastAsia="仿宋" w:cs="仿宋"/>
                <w:sz w:val="24"/>
                <w:szCs w:val="24"/>
              </w:rPr>
            </w:pPr>
            <w:r>
              <w:rPr>
                <w:rFonts w:hint="eastAsia" w:ascii="仿宋" w:hAnsi="仿宋" w:eastAsia="仿宋" w:cs="仿宋"/>
                <w:sz w:val="24"/>
                <w:szCs w:val="24"/>
              </w:rPr>
              <w:t>4</w:t>
            </w:r>
          </w:p>
        </w:tc>
        <w:tc>
          <w:tcPr>
            <w:tcW w:w="3423" w:type="pct"/>
            <w:vAlign w:val="top"/>
          </w:tcPr>
          <w:p w14:paraId="27EA5350">
            <w:pPr>
              <w:pStyle w:val="137"/>
              <w:spacing w:before="207" w:line="229" w:lineRule="auto"/>
              <w:ind w:left="108"/>
              <w:rPr>
                <w:rFonts w:hint="eastAsia" w:ascii="仿宋" w:hAnsi="仿宋" w:eastAsia="仿宋" w:cs="仿宋"/>
                <w:sz w:val="24"/>
                <w:szCs w:val="24"/>
              </w:rPr>
            </w:pPr>
            <w:r>
              <w:rPr>
                <w:rFonts w:hint="eastAsia" w:ascii="仿宋" w:hAnsi="仿宋" w:eastAsia="仿宋" w:cs="仿宋"/>
                <w:spacing w:val="8"/>
                <w:sz w:val="24"/>
                <w:szCs w:val="24"/>
              </w:rPr>
              <w:t>服务期是否符合招标文件规定；</w:t>
            </w:r>
          </w:p>
        </w:tc>
        <w:tc>
          <w:tcPr>
            <w:tcW w:w="376" w:type="pct"/>
            <w:tcBorders>
              <w:right w:val="single" w:color="000000" w:sz="2" w:space="0"/>
            </w:tcBorders>
            <w:vAlign w:val="top"/>
          </w:tcPr>
          <w:p w14:paraId="6B6FF2C8">
            <w:pPr>
              <w:rPr>
                <w:rFonts w:hint="eastAsia" w:ascii="仿宋" w:hAnsi="仿宋" w:eastAsia="仿宋" w:cs="仿宋"/>
                <w:sz w:val="24"/>
                <w:szCs w:val="24"/>
              </w:rPr>
            </w:pPr>
          </w:p>
        </w:tc>
        <w:tc>
          <w:tcPr>
            <w:tcW w:w="393" w:type="pct"/>
            <w:tcBorders>
              <w:left w:val="single" w:color="000000" w:sz="2" w:space="0"/>
              <w:right w:val="single" w:color="000000" w:sz="10" w:space="0"/>
            </w:tcBorders>
            <w:vAlign w:val="top"/>
          </w:tcPr>
          <w:p w14:paraId="4A26CC5C">
            <w:pPr>
              <w:rPr>
                <w:rFonts w:hint="eastAsia" w:ascii="仿宋" w:hAnsi="仿宋" w:eastAsia="仿宋" w:cs="仿宋"/>
                <w:sz w:val="24"/>
                <w:szCs w:val="24"/>
              </w:rPr>
            </w:pPr>
          </w:p>
        </w:tc>
      </w:tr>
      <w:tr w14:paraId="18869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32" w:type="pct"/>
            <w:vMerge w:val="continue"/>
            <w:tcBorders>
              <w:top w:val="nil"/>
              <w:left w:val="single" w:color="000000" w:sz="10" w:space="0"/>
              <w:bottom w:val="nil"/>
            </w:tcBorders>
            <w:textDirection w:val="tbRlV"/>
            <w:vAlign w:val="top"/>
          </w:tcPr>
          <w:p w14:paraId="5C2DA707">
            <w:pPr>
              <w:rPr>
                <w:rFonts w:hint="eastAsia" w:ascii="仿宋" w:hAnsi="仿宋" w:eastAsia="仿宋" w:cs="仿宋"/>
                <w:sz w:val="24"/>
                <w:szCs w:val="24"/>
              </w:rPr>
            </w:pPr>
          </w:p>
        </w:tc>
        <w:tc>
          <w:tcPr>
            <w:tcW w:w="374" w:type="pct"/>
            <w:vAlign w:val="top"/>
          </w:tcPr>
          <w:p w14:paraId="7F43B98B">
            <w:pPr>
              <w:pStyle w:val="137"/>
              <w:spacing w:before="250" w:line="184" w:lineRule="auto"/>
              <w:ind w:left="311"/>
              <w:rPr>
                <w:rFonts w:hint="eastAsia" w:ascii="仿宋" w:hAnsi="仿宋" w:eastAsia="仿宋" w:cs="仿宋"/>
                <w:sz w:val="24"/>
                <w:szCs w:val="24"/>
              </w:rPr>
            </w:pPr>
            <w:r>
              <w:rPr>
                <w:rFonts w:hint="eastAsia" w:ascii="仿宋" w:hAnsi="仿宋" w:eastAsia="仿宋" w:cs="仿宋"/>
                <w:sz w:val="24"/>
                <w:szCs w:val="24"/>
              </w:rPr>
              <w:t>5</w:t>
            </w:r>
          </w:p>
        </w:tc>
        <w:tc>
          <w:tcPr>
            <w:tcW w:w="3423" w:type="pct"/>
            <w:vAlign w:val="top"/>
          </w:tcPr>
          <w:p w14:paraId="6A14125C">
            <w:pPr>
              <w:pStyle w:val="137"/>
              <w:spacing w:before="211" w:line="231" w:lineRule="auto"/>
              <w:ind w:left="108"/>
              <w:rPr>
                <w:rFonts w:hint="eastAsia" w:ascii="仿宋" w:hAnsi="仿宋" w:eastAsia="仿宋" w:cs="仿宋"/>
                <w:sz w:val="24"/>
                <w:szCs w:val="24"/>
              </w:rPr>
            </w:pPr>
            <w:r>
              <w:rPr>
                <w:rFonts w:hint="eastAsia" w:ascii="仿宋" w:hAnsi="仿宋" w:eastAsia="仿宋" w:cs="仿宋"/>
                <w:spacing w:val="8"/>
                <w:sz w:val="24"/>
                <w:szCs w:val="24"/>
              </w:rPr>
              <w:t>投标报价是否按照招标文件规定的报价方式报价；</w:t>
            </w:r>
          </w:p>
        </w:tc>
        <w:tc>
          <w:tcPr>
            <w:tcW w:w="376" w:type="pct"/>
            <w:tcBorders>
              <w:right w:val="single" w:color="000000" w:sz="2" w:space="0"/>
            </w:tcBorders>
            <w:vAlign w:val="top"/>
          </w:tcPr>
          <w:p w14:paraId="509A119C">
            <w:pPr>
              <w:rPr>
                <w:rFonts w:hint="eastAsia" w:ascii="仿宋" w:hAnsi="仿宋" w:eastAsia="仿宋" w:cs="仿宋"/>
                <w:sz w:val="24"/>
                <w:szCs w:val="24"/>
              </w:rPr>
            </w:pPr>
          </w:p>
        </w:tc>
        <w:tc>
          <w:tcPr>
            <w:tcW w:w="393" w:type="pct"/>
            <w:tcBorders>
              <w:left w:val="single" w:color="000000" w:sz="2" w:space="0"/>
              <w:right w:val="single" w:color="000000" w:sz="10" w:space="0"/>
            </w:tcBorders>
            <w:vAlign w:val="top"/>
          </w:tcPr>
          <w:p w14:paraId="26B794B5">
            <w:pPr>
              <w:rPr>
                <w:rFonts w:hint="eastAsia" w:ascii="仿宋" w:hAnsi="仿宋" w:eastAsia="仿宋" w:cs="仿宋"/>
                <w:sz w:val="24"/>
                <w:szCs w:val="24"/>
              </w:rPr>
            </w:pPr>
          </w:p>
        </w:tc>
      </w:tr>
      <w:tr w14:paraId="2ECBC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32" w:type="pct"/>
            <w:vMerge w:val="continue"/>
            <w:tcBorders>
              <w:top w:val="nil"/>
              <w:left w:val="single" w:color="000000" w:sz="10" w:space="0"/>
              <w:bottom w:val="nil"/>
            </w:tcBorders>
            <w:textDirection w:val="tbRlV"/>
            <w:vAlign w:val="top"/>
          </w:tcPr>
          <w:p w14:paraId="68F0C7EB">
            <w:pPr>
              <w:rPr>
                <w:rFonts w:hint="eastAsia" w:ascii="仿宋" w:hAnsi="仿宋" w:eastAsia="仿宋" w:cs="仿宋"/>
                <w:sz w:val="24"/>
                <w:szCs w:val="24"/>
              </w:rPr>
            </w:pPr>
          </w:p>
        </w:tc>
        <w:tc>
          <w:tcPr>
            <w:tcW w:w="374" w:type="pct"/>
            <w:vAlign w:val="top"/>
          </w:tcPr>
          <w:p w14:paraId="3649D1CA">
            <w:pPr>
              <w:pStyle w:val="137"/>
              <w:spacing w:before="250" w:line="186" w:lineRule="auto"/>
              <w:ind w:left="309"/>
              <w:rPr>
                <w:rFonts w:hint="eastAsia" w:ascii="仿宋" w:hAnsi="仿宋" w:eastAsia="仿宋" w:cs="仿宋"/>
                <w:sz w:val="24"/>
                <w:szCs w:val="24"/>
              </w:rPr>
            </w:pPr>
            <w:r>
              <w:rPr>
                <w:rFonts w:hint="eastAsia" w:ascii="仿宋" w:hAnsi="仿宋" w:eastAsia="仿宋" w:cs="仿宋"/>
                <w:sz w:val="24"/>
                <w:szCs w:val="24"/>
              </w:rPr>
              <w:t>6</w:t>
            </w:r>
          </w:p>
        </w:tc>
        <w:tc>
          <w:tcPr>
            <w:tcW w:w="3423" w:type="pct"/>
            <w:vAlign w:val="top"/>
          </w:tcPr>
          <w:p w14:paraId="4AF8A869">
            <w:pPr>
              <w:pStyle w:val="137"/>
              <w:spacing w:before="214" w:line="229" w:lineRule="auto"/>
              <w:ind w:left="108"/>
              <w:rPr>
                <w:rFonts w:hint="eastAsia" w:ascii="仿宋" w:hAnsi="仿宋" w:eastAsia="仿宋" w:cs="仿宋"/>
                <w:sz w:val="24"/>
                <w:szCs w:val="24"/>
              </w:rPr>
            </w:pPr>
            <w:r>
              <w:rPr>
                <w:rFonts w:hint="eastAsia" w:ascii="仿宋" w:hAnsi="仿宋" w:eastAsia="仿宋" w:cs="仿宋"/>
                <w:spacing w:val="8"/>
                <w:sz w:val="24"/>
                <w:szCs w:val="24"/>
              </w:rPr>
              <w:t>投标有效期是否符合招标文件规定；</w:t>
            </w:r>
          </w:p>
        </w:tc>
        <w:tc>
          <w:tcPr>
            <w:tcW w:w="376" w:type="pct"/>
            <w:tcBorders>
              <w:right w:val="single" w:color="000000" w:sz="2" w:space="0"/>
            </w:tcBorders>
            <w:vAlign w:val="top"/>
          </w:tcPr>
          <w:p w14:paraId="6FE24BBE">
            <w:pPr>
              <w:rPr>
                <w:rFonts w:hint="eastAsia" w:ascii="仿宋" w:hAnsi="仿宋" w:eastAsia="仿宋" w:cs="仿宋"/>
                <w:sz w:val="24"/>
                <w:szCs w:val="24"/>
              </w:rPr>
            </w:pPr>
          </w:p>
        </w:tc>
        <w:tc>
          <w:tcPr>
            <w:tcW w:w="393" w:type="pct"/>
            <w:tcBorders>
              <w:left w:val="single" w:color="000000" w:sz="2" w:space="0"/>
              <w:right w:val="single" w:color="000000" w:sz="10" w:space="0"/>
            </w:tcBorders>
            <w:vAlign w:val="top"/>
          </w:tcPr>
          <w:p w14:paraId="01D1DEF5">
            <w:pPr>
              <w:rPr>
                <w:rFonts w:hint="eastAsia" w:ascii="仿宋" w:hAnsi="仿宋" w:eastAsia="仿宋" w:cs="仿宋"/>
                <w:sz w:val="24"/>
                <w:szCs w:val="24"/>
              </w:rPr>
            </w:pPr>
          </w:p>
        </w:tc>
      </w:tr>
      <w:tr w14:paraId="70A7C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32" w:type="pct"/>
            <w:vMerge w:val="continue"/>
            <w:tcBorders>
              <w:top w:val="nil"/>
              <w:left w:val="single" w:color="000000" w:sz="10" w:space="0"/>
            </w:tcBorders>
            <w:textDirection w:val="tbRlV"/>
            <w:vAlign w:val="top"/>
          </w:tcPr>
          <w:p w14:paraId="3FB20910">
            <w:pPr>
              <w:rPr>
                <w:rFonts w:hint="eastAsia" w:ascii="仿宋" w:hAnsi="仿宋" w:eastAsia="仿宋" w:cs="仿宋"/>
                <w:sz w:val="24"/>
                <w:szCs w:val="24"/>
              </w:rPr>
            </w:pPr>
          </w:p>
        </w:tc>
        <w:tc>
          <w:tcPr>
            <w:tcW w:w="374" w:type="pct"/>
            <w:vAlign w:val="top"/>
          </w:tcPr>
          <w:p w14:paraId="56F371F8">
            <w:pPr>
              <w:pStyle w:val="137"/>
              <w:spacing w:before="255" w:line="184" w:lineRule="auto"/>
              <w:ind w:left="312"/>
              <w:rPr>
                <w:rFonts w:hint="eastAsia" w:ascii="仿宋" w:hAnsi="仿宋" w:eastAsia="仿宋" w:cs="仿宋"/>
                <w:sz w:val="24"/>
                <w:szCs w:val="24"/>
              </w:rPr>
            </w:pPr>
            <w:r>
              <w:rPr>
                <w:rFonts w:hint="eastAsia" w:ascii="仿宋" w:hAnsi="仿宋" w:eastAsia="仿宋" w:cs="仿宋"/>
                <w:sz w:val="24"/>
                <w:szCs w:val="24"/>
              </w:rPr>
              <w:t>7</w:t>
            </w:r>
          </w:p>
        </w:tc>
        <w:tc>
          <w:tcPr>
            <w:tcW w:w="3423" w:type="pct"/>
            <w:vAlign w:val="top"/>
          </w:tcPr>
          <w:p w14:paraId="0EEE4EF5">
            <w:pPr>
              <w:pStyle w:val="137"/>
              <w:spacing w:before="216" w:line="229" w:lineRule="auto"/>
              <w:ind w:left="110"/>
              <w:rPr>
                <w:rFonts w:hint="eastAsia" w:ascii="仿宋" w:hAnsi="仿宋" w:eastAsia="仿宋" w:cs="仿宋"/>
                <w:sz w:val="24"/>
                <w:szCs w:val="24"/>
              </w:rPr>
            </w:pPr>
            <w:r>
              <w:rPr>
                <w:rFonts w:hint="eastAsia" w:ascii="仿宋" w:hAnsi="仿宋" w:eastAsia="仿宋" w:cs="仿宋"/>
                <w:spacing w:val="5"/>
                <w:sz w:val="24"/>
                <w:szCs w:val="24"/>
              </w:rPr>
              <w:t>是否符合“招标文件”中</w:t>
            </w:r>
            <w:r>
              <w:rPr>
                <w:rFonts w:hint="eastAsia" w:ascii="仿宋" w:hAnsi="仿宋" w:eastAsia="仿宋" w:cs="仿宋"/>
                <w:spacing w:val="5"/>
                <w:sz w:val="24"/>
                <w:szCs w:val="24"/>
                <w:lang w:val="en-US" w:eastAsia="zh-CN"/>
              </w:rPr>
              <w:t>采购需求</w:t>
            </w:r>
            <w:r>
              <w:rPr>
                <w:rFonts w:hint="eastAsia" w:ascii="仿宋" w:hAnsi="仿宋" w:eastAsia="仿宋" w:cs="仿宋"/>
                <w:spacing w:val="5"/>
                <w:sz w:val="24"/>
                <w:szCs w:val="24"/>
              </w:rPr>
              <w:t>的</w:t>
            </w:r>
            <w:r>
              <w:rPr>
                <w:rFonts w:hint="eastAsia" w:ascii="仿宋" w:hAnsi="仿宋" w:eastAsia="仿宋" w:cs="仿宋"/>
                <w:spacing w:val="5"/>
                <w:sz w:val="24"/>
                <w:szCs w:val="24"/>
                <w:lang w:val="en-US" w:eastAsia="zh-CN"/>
              </w:rPr>
              <w:t>商务要求条款</w:t>
            </w:r>
          </w:p>
        </w:tc>
        <w:tc>
          <w:tcPr>
            <w:tcW w:w="376" w:type="pct"/>
            <w:tcBorders>
              <w:right w:val="single" w:color="000000" w:sz="2" w:space="0"/>
            </w:tcBorders>
            <w:vAlign w:val="top"/>
          </w:tcPr>
          <w:p w14:paraId="62DF1530">
            <w:pPr>
              <w:rPr>
                <w:rFonts w:hint="eastAsia" w:ascii="仿宋" w:hAnsi="仿宋" w:eastAsia="仿宋" w:cs="仿宋"/>
                <w:sz w:val="24"/>
                <w:szCs w:val="24"/>
              </w:rPr>
            </w:pPr>
          </w:p>
        </w:tc>
        <w:tc>
          <w:tcPr>
            <w:tcW w:w="393" w:type="pct"/>
            <w:tcBorders>
              <w:left w:val="single" w:color="000000" w:sz="2" w:space="0"/>
              <w:right w:val="single" w:color="000000" w:sz="10" w:space="0"/>
            </w:tcBorders>
            <w:vAlign w:val="top"/>
          </w:tcPr>
          <w:p w14:paraId="4FC4B6FD">
            <w:pPr>
              <w:rPr>
                <w:rFonts w:hint="eastAsia" w:ascii="仿宋" w:hAnsi="仿宋" w:eastAsia="仿宋" w:cs="仿宋"/>
                <w:sz w:val="24"/>
                <w:szCs w:val="24"/>
              </w:rPr>
            </w:pPr>
          </w:p>
        </w:tc>
      </w:tr>
      <w:tr w14:paraId="15EC4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432" w:type="pct"/>
            <w:tcBorders>
              <w:left w:val="single" w:color="000000" w:sz="10" w:space="0"/>
              <w:bottom w:val="single" w:color="000000" w:sz="10" w:space="0"/>
            </w:tcBorders>
            <w:vAlign w:val="top"/>
          </w:tcPr>
          <w:p w14:paraId="3A468328">
            <w:pPr>
              <w:rPr>
                <w:rFonts w:hint="eastAsia" w:ascii="仿宋" w:hAnsi="仿宋" w:eastAsia="仿宋" w:cs="仿宋"/>
                <w:sz w:val="24"/>
                <w:szCs w:val="24"/>
              </w:rPr>
            </w:pPr>
          </w:p>
        </w:tc>
        <w:tc>
          <w:tcPr>
            <w:tcW w:w="4567" w:type="pct"/>
            <w:gridSpan w:val="4"/>
            <w:tcBorders>
              <w:bottom w:val="single" w:color="000000" w:sz="10" w:space="0"/>
              <w:right w:val="single" w:color="000000" w:sz="10" w:space="0"/>
            </w:tcBorders>
            <w:vAlign w:val="top"/>
          </w:tcPr>
          <w:p w14:paraId="124281AD">
            <w:pPr>
              <w:pStyle w:val="137"/>
              <w:spacing w:before="259" w:line="231" w:lineRule="auto"/>
              <w:ind w:left="111"/>
              <w:rPr>
                <w:rFonts w:hint="eastAsia" w:ascii="仿宋" w:hAnsi="仿宋" w:eastAsia="仿宋" w:cs="仿宋"/>
                <w:sz w:val="24"/>
                <w:szCs w:val="24"/>
              </w:rPr>
            </w:pPr>
            <w:r>
              <w:rPr>
                <w:rFonts w:hint="eastAsia" w:ascii="仿宋" w:hAnsi="仿宋" w:eastAsia="仿宋" w:cs="仿宋"/>
                <w:spacing w:val="7"/>
                <w:sz w:val="24"/>
                <w:szCs w:val="24"/>
              </w:rPr>
              <w:t>结论：是否通过评审</w:t>
            </w:r>
          </w:p>
        </w:tc>
      </w:tr>
    </w:tbl>
    <w:p w14:paraId="309B18C6">
      <w:pPr>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p w14:paraId="2F06FCF2">
      <w:pPr>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54" w:name="_Toc8526"/>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val="en-US" w:eastAsia="zh-CN"/>
        </w:rPr>
        <w:t>技术商务</w:t>
      </w:r>
      <w:r>
        <w:rPr>
          <w:rFonts w:hint="eastAsia" w:ascii="仿宋" w:hAnsi="仿宋" w:eastAsia="仿宋" w:cs="仿宋"/>
          <w:color w:val="auto"/>
          <w:sz w:val="24"/>
          <w:szCs w:val="24"/>
          <w:highlight w:val="none"/>
        </w:rPr>
        <w:t>部分</w:t>
      </w:r>
      <w:bookmarkEnd w:id="54"/>
    </w:p>
    <w:p w14:paraId="1AA593C6">
      <w:pPr>
        <w:pStyle w:val="2"/>
        <w:rPr>
          <w:rFonts w:hint="eastAsia" w:ascii="仿宋" w:hAnsi="仿宋" w:eastAsia="仿宋" w:cs="仿宋"/>
          <w:color w:val="auto"/>
          <w:sz w:val="24"/>
          <w:szCs w:val="24"/>
          <w:highlight w:val="none"/>
        </w:rPr>
      </w:pPr>
    </w:p>
    <w:p w14:paraId="4A0375D4">
      <w:pPr>
        <w:pStyle w:val="3"/>
        <w:rPr>
          <w:rFonts w:hint="eastAsia"/>
        </w:rPr>
      </w:pPr>
    </w:p>
    <w:tbl>
      <w:tblPr>
        <w:tblStyle w:val="112"/>
        <w:tblW w:w="500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96"/>
        <w:gridCol w:w="862"/>
        <w:gridCol w:w="690"/>
        <w:gridCol w:w="6039"/>
      </w:tblGrid>
      <w:tr w14:paraId="4A20A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blHeader/>
        </w:trPr>
        <w:tc>
          <w:tcPr>
            <w:tcW w:w="420" w:type="pct"/>
            <w:vAlign w:val="center"/>
          </w:tcPr>
          <w:p w14:paraId="28CC4733">
            <w:pPr>
              <w:pStyle w:val="137"/>
              <w:keepNext w:val="0"/>
              <w:keepLines w:val="0"/>
              <w:pageBreakBefore w:val="0"/>
              <w:widowControl/>
              <w:kinsoku/>
              <w:wordWrap/>
              <w:overflowPunct/>
              <w:topLinePunct w:val="0"/>
              <w:autoSpaceDE w:val="0"/>
              <w:autoSpaceDN w:val="0"/>
              <w:bidi w:val="0"/>
              <w:adjustRightInd w:val="0"/>
              <w:snapToGrid w:val="0"/>
              <w:spacing w:line="240" w:lineRule="auto"/>
              <w:ind w:left="184"/>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11"/>
                <w:sz w:val="24"/>
                <w:szCs w:val="24"/>
                <w:highlight w:val="none"/>
              </w:rPr>
              <w:t>序号</w:t>
            </w:r>
          </w:p>
        </w:tc>
        <w:tc>
          <w:tcPr>
            <w:tcW w:w="520" w:type="pct"/>
            <w:vAlign w:val="center"/>
          </w:tcPr>
          <w:p w14:paraId="6F1367CE">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评审内容</w:t>
            </w:r>
          </w:p>
        </w:tc>
        <w:tc>
          <w:tcPr>
            <w:tcW w:w="416" w:type="pct"/>
            <w:vAlign w:val="center"/>
          </w:tcPr>
          <w:p w14:paraId="73F9866D">
            <w:pPr>
              <w:pStyle w:val="137"/>
              <w:keepNext w:val="0"/>
              <w:keepLines w:val="0"/>
              <w:pageBreakBefore w:val="0"/>
              <w:widowControl/>
              <w:kinsoku/>
              <w:wordWrap/>
              <w:overflowPunct/>
              <w:topLinePunct w:val="0"/>
              <w:autoSpaceDE w:val="0"/>
              <w:autoSpaceDN w:val="0"/>
              <w:bidi w:val="0"/>
              <w:adjustRightInd w:val="0"/>
              <w:snapToGrid w:val="0"/>
              <w:spacing w:line="240" w:lineRule="auto"/>
              <w:ind w:left="201"/>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12"/>
                <w:sz w:val="24"/>
                <w:szCs w:val="24"/>
                <w:highlight w:val="none"/>
              </w:rPr>
              <w:t>分值</w:t>
            </w:r>
          </w:p>
        </w:tc>
        <w:tc>
          <w:tcPr>
            <w:tcW w:w="3642" w:type="pct"/>
            <w:vAlign w:val="center"/>
          </w:tcPr>
          <w:p w14:paraId="7820B176">
            <w:pPr>
              <w:pStyle w:val="137"/>
              <w:keepNext w:val="0"/>
              <w:keepLines w:val="0"/>
              <w:pageBreakBefore w:val="0"/>
              <w:widowControl/>
              <w:kinsoku/>
              <w:wordWrap/>
              <w:overflowPunct/>
              <w:topLinePunct w:val="0"/>
              <w:autoSpaceDE w:val="0"/>
              <w:autoSpaceDN w:val="0"/>
              <w:bidi w:val="0"/>
              <w:adjustRightInd w:val="0"/>
              <w:snapToGrid w:val="0"/>
              <w:spacing w:line="240" w:lineRule="auto"/>
              <w:ind w:left="2606"/>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12"/>
                <w:sz w:val="24"/>
                <w:szCs w:val="24"/>
                <w:highlight w:val="none"/>
              </w:rPr>
              <w:t>评审标准</w:t>
            </w:r>
          </w:p>
        </w:tc>
      </w:tr>
      <w:tr w14:paraId="3900C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420" w:type="pct"/>
            <w:vAlign w:val="center"/>
          </w:tcPr>
          <w:p w14:paraId="5FB47A2B">
            <w:pPr>
              <w:pStyle w:val="137"/>
              <w:keepNext w:val="0"/>
              <w:keepLines w:val="0"/>
              <w:pageBreakBefore w:val="0"/>
              <w:widowControl/>
              <w:kinsoku/>
              <w:wordWrap/>
              <w:overflowPunct/>
              <w:topLinePunct w:val="0"/>
              <w:autoSpaceDE w:val="0"/>
              <w:autoSpaceDN w:val="0"/>
              <w:bidi w:val="0"/>
              <w:adjustRightInd w:val="0"/>
              <w:snapToGrid w:val="0"/>
              <w:spacing w:line="240" w:lineRule="auto"/>
              <w:ind w:left="381"/>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1</w:t>
            </w:r>
          </w:p>
        </w:tc>
        <w:tc>
          <w:tcPr>
            <w:tcW w:w="520" w:type="pct"/>
            <w:vAlign w:val="center"/>
          </w:tcPr>
          <w:p w14:paraId="77B4EE00">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报价</w:t>
            </w:r>
          </w:p>
        </w:tc>
        <w:tc>
          <w:tcPr>
            <w:tcW w:w="416" w:type="pct"/>
            <w:vAlign w:val="center"/>
          </w:tcPr>
          <w:p w14:paraId="5BAA4F99">
            <w:pPr>
              <w:pStyle w:val="137"/>
              <w:keepNext w:val="0"/>
              <w:keepLines w:val="0"/>
              <w:pageBreakBefore w:val="0"/>
              <w:widowControl/>
              <w:kinsoku/>
              <w:wordWrap/>
              <w:overflowPunct/>
              <w:topLinePunct w:val="0"/>
              <w:autoSpaceDE w:val="0"/>
              <w:autoSpaceDN w:val="0"/>
              <w:bidi w:val="0"/>
              <w:adjustRightInd w:val="0"/>
              <w:snapToGrid w:val="0"/>
              <w:spacing w:line="240" w:lineRule="auto"/>
              <w:ind w:left="291"/>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position w:val="1"/>
                <w:sz w:val="24"/>
                <w:szCs w:val="24"/>
                <w:highlight w:val="none"/>
              </w:rPr>
              <w:t>1</w:t>
            </w:r>
            <w:r>
              <w:rPr>
                <w:rFonts w:hint="eastAsia" w:ascii="仿宋" w:hAnsi="仿宋" w:eastAsia="仿宋" w:cs="仿宋"/>
                <w:color w:val="auto"/>
                <w:spacing w:val="-7"/>
                <w:position w:val="1"/>
                <w:sz w:val="24"/>
                <w:szCs w:val="24"/>
                <w:highlight w:val="none"/>
                <w:lang w:val="en-US" w:eastAsia="zh-CN"/>
              </w:rPr>
              <w:t>0</w:t>
            </w:r>
          </w:p>
        </w:tc>
        <w:tc>
          <w:tcPr>
            <w:tcW w:w="3642" w:type="pct"/>
            <w:vAlign w:val="center"/>
          </w:tcPr>
          <w:p w14:paraId="5322F1C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报价得分＝</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4"/>
                <w:sz w:val="24"/>
                <w:szCs w:val="24"/>
                <w:highlight w:val="none"/>
              </w:rPr>
              <w:t>[(1-评标基准价)</w:t>
            </w:r>
            <w:r>
              <w:rPr>
                <w:rFonts w:hint="eastAsia" w:ascii="仿宋" w:hAnsi="仿宋" w:eastAsia="仿宋" w:cs="仿宋"/>
                <w:color w:val="auto"/>
                <w:spacing w:val="4"/>
                <w:sz w:val="24"/>
                <w:szCs w:val="24"/>
                <w:highlight w:val="none"/>
                <w:lang w:val="en-US" w:eastAsia="zh-CN"/>
              </w:rPr>
              <w:t>/</w:t>
            </w:r>
            <w:r>
              <w:rPr>
                <w:rFonts w:hint="eastAsia" w:ascii="仿宋" w:hAnsi="仿宋" w:eastAsia="仿宋" w:cs="仿宋"/>
                <w:color w:val="auto"/>
                <w:spacing w:val="-50"/>
                <w:sz w:val="24"/>
                <w:szCs w:val="24"/>
                <w:highlight w:val="none"/>
              </w:rPr>
              <w:t xml:space="preserve"> </w:t>
            </w:r>
            <w:r>
              <w:rPr>
                <w:rFonts w:hint="eastAsia" w:ascii="仿宋" w:hAnsi="仿宋" w:eastAsia="仿宋" w:cs="仿宋"/>
                <w:color w:val="auto"/>
                <w:spacing w:val="4"/>
                <w:sz w:val="24"/>
                <w:szCs w:val="24"/>
                <w:highlight w:val="none"/>
              </w:rPr>
              <w:t>(1-投标下浮率)]×价格权重×</w:t>
            </w:r>
            <w:r>
              <w:rPr>
                <w:rFonts w:hint="eastAsia" w:ascii="仿宋" w:hAnsi="仿宋" w:eastAsia="仿宋" w:cs="仿宋"/>
                <w:color w:val="auto"/>
                <w:spacing w:val="-78"/>
                <w:sz w:val="24"/>
                <w:szCs w:val="24"/>
                <w:highlight w:val="none"/>
              </w:rPr>
              <w:t xml:space="preserve"> </w:t>
            </w:r>
            <w:r>
              <w:rPr>
                <w:rFonts w:hint="eastAsia" w:ascii="仿宋" w:hAnsi="仿宋" w:eastAsia="仿宋" w:cs="仿宋"/>
                <w:color w:val="auto"/>
                <w:spacing w:val="4"/>
                <w:sz w:val="24"/>
                <w:szCs w:val="24"/>
                <w:highlight w:val="none"/>
              </w:rPr>
              <w:t>100。</w:t>
            </w:r>
          </w:p>
          <w:p w14:paraId="049B4167">
            <w:pPr>
              <w:pStyle w:val="137"/>
              <w:keepNext w:val="0"/>
              <w:keepLines w:val="0"/>
              <w:pageBreakBefore w:val="0"/>
              <w:widowControl/>
              <w:kinsoku/>
              <w:wordWrap/>
              <w:overflowPunct/>
              <w:topLinePunct w:val="0"/>
              <w:autoSpaceDE w:val="0"/>
              <w:autoSpaceDN w:val="0"/>
              <w:bidi w:val="0"/>
              <w:adjustRightInd w:val="0"/>
              <w:snapToGrid w:val="0"/>
              <w:spacing w:line="240" w:lineRule="auto"/>
              <w:ind w:left="16" w:right="7" w:firstLine="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注：以经评委会一致认定满足采购文件要求且下浮率最高的投标下浮率为评标</w:t>
            </w:r>
            <w:r>
              <w:rPr>
                <w:rFonts w:hint="eastAsia" w:ascii="仿宋" w:hAnsi="仿宋" w:eastAsia="仿宋" w:cs="仿宋"/>
                <w:color w:val="auto"/>
                <w:spacing w:val="4"/>
                <w:sz w:val="24"/>
                <w:szCs w:val="24"/>
                <w:highlight w:val="none"/>
              </w:rPr>
              <w:t>基准价，其价格得分计</w:t>
            </w:r>
            <w:r>
              <w:rPr>
                <w:rFonts w:hint="eastAsia" w:ascii="仿宋" w:hAnsi="仿宋" w:eastAsia="仿宋" w:cs="仿宋"/>
                <w:color w:val="auto"/>
                <w:spacing w:val="-18"/>
                <w:sz w:val="24"/>
                <w:szCs w:val="24"/>
                <w:highlight w:val="none"/>
              </w:rPr>
              <w:t xml:space="preserve"> </w:t>
            </w:r>
            <w:r>
              <w:rPr>
                <w:rFonts w:hint="eastAsia" w:ascii="仿宋" w:hAnsi="仿宋" w:eastAsia="仿宋" w:cs="仿宋"/>
                <w:color w:val="auto"/>
                <w:spacing w:val="4"/>
                <w:sz w:val="24"/>
                <w:szCs w:val="24"/>
                <w:highlight w:val="none"/>
              </w:rPr>
              <w:t>1</w:t>
            </w:r>
            <w:r>
              <w:rPr>
                <w:rFonts w:hint="eastAsia" w:ascii="仿宋" w:hAnsi="仿宋" w:eastAsia="仿宋" w:cs="仿宋"/>
                <w:color w:val="auto"/>
                <w:spacing w:val="4"/>
                <w:sz w:val="24"/>
                <w:szCs w:val="24"/>
                <w:highlight w:val="none"/>
                <w:lang w:val="en-US" w:eastAsia="zh-CN"/>
              </w:rPr>
              <w:t>0</w:t>
            </w:r>
            <w:r>
              <w:rPr>
                <w:rFonts w:hint="eastAsia" w:ascii="仿宋" w:hAnsi="仿宋" w:eastAsia="仿宋" w:cs="仿宋"/>
                <w:color w:val="auto"/>
                <w:spacing w:val="-30"/>
                <w:sz w:val="24"/>
                <w:szCs w:val="24"/>
                <w:highlight w:val="none"/>
              </w:rPr>
              <w:t xml:space="preserve"> </w:t>
            </w:r>
            <w:r>
              <w:rPr>
                <w:rFonts w:hint="eastAsia" w:ascii="仿宋" w:hAnsi="仿宋" w:eastAsia="仿宋" w:cs="仿宋"/>
                <w:color w:val="auto"/>
                <w:spacing w:val="4"/>
                <w:sz w:val="24"/>
                <w:szCs w:val="24"/>
                <w:highlight w:val="none"/>
              </w:rPr>
              <w:t>分。</w:t>
            </w:r>
          </w:p>
        </w:tc>
      </w:tr>
      <w:tr w14:paraId="09E3C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420" w:type="pct"/>
            <w:vAlign w:val="center"/>
          </w:tcPr>
          <w:p w14:paraId="1D69E930">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2</w:t>
            </w:r>
          </w:p>
        </w:tc>
        <w:tc>
          <w:tcPr>
            <w:tcW w:w="520" w:type="pct"/>
            <w:vAlign w:val="center"/>
          </w:tcPr>
          <w:p w14:paraId="6356389B">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配置及性能指标</w:t>
            </w:r>
          </w:p>
        </w:tc>
        <w:tc>
          <w:tcPr>
            <w:tcW w:w="416" w:type="pct"/>
            <w:vAlign w:val="center"/>
          </w:tcPr>
          <w:p w14:paraId="363B9CAC">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2"/>
                <w:sz w:val="24"/>
                <w:szCs w:val="24"/>
                <w:highlight w:val="none"/>
              </w:rPr>
              <w:t>5</w:t>
            </w:r>
          </w:p>
        </w:tc>
        <w:tc>
          <w:tcPr>
            <w:tcW w:w="3642" w:type="pct"/>
            <w:vAlign w:val="center"/>
          </w:tcPr>
          <w:p w14:paraId="42270F67">
            <w:pPr>
              <w:pStyle w:val="137"/>
              <w:keepNext w:val="0"/>
              <w:keepLines w:val="0"/>
              <w:pageBreakBefore w:val="0"/>
              <w:widowControl/>
              <w:kinsoku/>
              <w:wordWrap/>
              <w:overflowPunct/>
              <w:topLinePunct w:val="0"/>
              <w:autoSpaceDE w:val="0"/>
              <w:autoSpaceDN w:val="0"/>
              <w:bidi w:val="0"/>
              <w:adjustRightInd w:val="0"/>
              <w:snapToGrid w:val="0"/>
              <w:spacing w:line="240" w:lineRule="auto"/>
              <w:ind w:left="16" w:right="7" w:firstLine="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根</w:t>
            </w:r>
            <w:r>
              <w:rPr>
                <w:rFonts w:hint="eastAsia" w:ascii="仿宋" w:hAnsi="仿宋" w:eastAsia="仿宋" w:cs="仿宋"/>
                <w:color w:val="auto"/>
                <w:spacing w:val="8"/>
                <w:sz w:val="24"/>
                <w:szCs w:val="24"/>
                <w:highlight w:val="none"/>
              </w:rPr>
              <w:t>据所投货物</w:t>
            </w:r>
            <w:r>
              <w:rPr>
                <w:rFonts w:hint="eastAsia" w:ascii="仿宋" w:hAnsi="仿宋" w:eastAsia="仿宋" w:cs="仿宋"/>
                <w:color w:val="auto"/>
                <w:spacing w:val="8"/>
                <w:sz w:val="24"/>
                <w:szCs w:val="24"/>
                <w:highlight w:val="none"/>
                <w:lang w:eastAsia="zh-CN"/>
              </w:rPr>
              <w:t>的</w:t>
            </w:r>
            <w:r>
              <w:rPr>
                <w:rFonts w:hint="eastAsia" w:ascii="仿宋" w:hAnsi="仿宋" w:eastAsia="仿宋" w:cs="仿宋"/>
                <w:color w:val="auto"/>
                <w:spacing w:val="8"/>
                <w:sz w:val="24"/>
                <w:szCs w:val="24"/>
                <w:highlight w:val="none"/>
              </w:rPr>
              <w:t>指标响应程度</w:t>
            </w:r>
            <w:r>
              <w:rPr>
                <w:rFonts w:hint="eastAsia" w:ascii="仿宋" w:hAnsi="仿宋" w:eastAsia="仿宋" w:cs="仿宋"/>
                <w:color w:val="auto"/>
                <w:spacing w:val="8"/>
                <w:sz w:val="24"/>
                <w:szCs w:val="24"/>
                <w:highlight w:val="none"/>
                <w:lang w:eastAsia="zh-CN"/>
              </w:rPr>
              <w:t>进行</w:t>
            </w:r>
            <w:r>
              <w:rPr>
                <w:rFonts w:hint="eastAsia" w:ascii="仿宋" w:hAnsi="仿宋" w:eastAsia="仿宋" w:cs="仿宋"/>
                <w:color w:val="auto"/>
                <w:spacing w:val="8"/>
                <w:sz w:val="24"/>
                <w:szCs w:val="24"/>
                <w:highlight w:val="none"/>
              </w:rPr>
              <w:t>打分。投标人承诺满足采购需求全部要求的</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rPr>
              <w:t>得5分，以单独的采购需求承诺内容为准，</w:t>
            </w:r>
            <w:r>
              <w:rPr>
                <w:rFonts w:hint="eastAsia" w:ascii="仿宋" w:hAnsi="仿宋" w:eastAsia="仿宋" w:cs="仿宋"/>
                <w:color w:val="auto"/>
                <w:spacing w:val="8"/>
                <w:sz w:val="24"/>
                <w:szCs w:val="24"/>
                <w:highlight w:val="none"/>
                <w:lang w:eastAsia="zh-CN"/>
              </w:rPr>
              <w:t>承诺书格式不作要求；</w:t>
            </w:r>
            <w:r>
              <w:rPr>
                <w:rFonts w:hint="eastAsia" w:ascii="仿宋" w:hAnsi="仿宋" w:eastAsia="仿宋" w:cs="仿宋"/>
                <w:color w:val="auto"/>
                <w:spacing w:val="8"/>
                <w:sz w:val="24"/>
                <w:szCs w:val="24"/>
                <w:highlight w:val="none"/>
                <w:lang w:val="en-US" w:eastAsia="zh-CN"/>
              </w:rPr>
              <w:t>每负偏离一项扣0.5分，扣完为止；未提供承诺书的不得分。本项</w:t>
            </w:r>
            <w:r>
              <w:rPr>
                <w:rFonts w:hint="eastAsia" w:ascii="仿宋" w:hAnsi="仿宋" w:eastAsia="仿宋" w:cs="仿宋"/>
                <w:color w:val="auto"/>
                <w:spacing w:val="8"/>
                <w:sz w:val="24"/>
                <w:szCs w:val="24"/>
                <w:highlight w:val="none"/>
              </w:rPr>
              <w:t>最高得5分。</w:t>
            </w:r>
          </w:p>
        </w:tc>
      </w:tr>
      <w:tr w14:paraId="19258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trPr>
        <w:tc>
          <w:tcPr>
            <w:tcW w:w="420" w:type="pct"/>
            <w:vAlign w:val="center"/>
          </w:tcPr>
          <w:p w14:paraId="52C616AD">
            <w:pPr>
              <w:pStyle w:val="137"/>
              <w:keepNext w:val="0"/>
              <w:keepLines w:val="0"/>
              <w:pageBreakBefore w:val="0"/>
              <w:widowControl/>
              <w:kinsoku/>
              <w:wordWrap/>
              <w:overflowPunct/>
              <w:topLinePunct w:val="0"/>
              <w:autoSpaceDE w:val="0"/>
              <w:autoSpaceDN w:val="0"/>
              <w:bidi w:val="0"/>
              <w:adjustRightInd w:val="0"/>
              <w:snapToGrid w:val="0"/>
              <w:spacing w:line="240" w:lineRule="auto"/>
              <w:ind w:left="370"/>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3</w:t>
            </w:r>
          </w:p>
        </w:tc>
        <w:tc>
          <w:tcPr>
            <w:tcW w:w="520" w:type="pct"/>
            <w:vAlign w:val="center"/>
          </w:tcPr>
          <w:p w14:paraId="646E08D8">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5"/>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配送车辆</w:t>
            </w:r>
          </w:p>
        </w:tc>
        <w:tc>
          <w:tcPr>
            <w:tcW w:w="416" w:type="pct"/>
            <w:vAlign w:val="center"/>
          </w:tcPr>
          <w:p w14:paraId="085CBFC8">
            <w:pPr>
              <w:pStyle w:val="137"/>
              <w:keepNext w:val="0"/>
              <w:keepLines w:val="0"/>
              <w:pageBreakBefore w:val="0"/>
              <w:widowControl/>
              <w:kinsoku/>
              <w:wordWrap/>
              <w:overflowPunct/>
              <w:topLinePunct w:val="0"/>
              <w:autoSpaceDE w:val="0"/>
              <w:autoSpaceDN w:val="0"/>
              <w:bidi w:val="0"/>
              <w:adjustRightInd w:val="0"/>
              <w:snapToGrid w:val="0"/>
              <w:spacing w:line="240" w:lineRule="auto"/>
              <w:ind w:left="29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position w:val="1"/>
                <w:sz w:val="24"/>
                <w:szCs w:val="24"/>
                <w:highlight w:val="none"/>
              </w:rPr>
              <w:t>10</w:t>
            </w:r>
          </w:p>
        </w:tc>
        <w:tc>
          <w:tcPr>
            <w:tcW w:w="3642" w:type="pct"/>
            <w:vAlign w:val="center"/>
          </w:tcPr>
          <w:p w14:paraId="5CF28CC3">
            <w:pPr>
              <w:pStyle w:val="137"/>
              <w:keepNext w:val="0"/>
              <w:keepLines w:val="0"/>
              <w:pageBreakBefore w:val="0"/>
              <w:widowControl/>
              <w:kinsoku/>
              <w:wordWrap/>
              <w:overflowPunct/>
              <w:topLinePunct w:val="0"/>
              <w:autoSpaceDE w:val="0"/>
              <w:autoSpaceDN w:val="0"/>
              <w:bidi w:val="0"/>
              <w:adjustRightInd w:val="0"/>
              <w:snapToGrid w:val="0"/>
              <w:spacing w:line="240" w:lineRule="auto"/>
              <w:ind w:left="16" w:right="7" w:firstLine="5"/>
              <w:textAlignment w:val="baseline"/>
              <w:rPr>
                <w:rFonts w:hint="eastAsia" w:ascii="仿宋" w:hAnsi="仿宋" w:eastAsia="仿宋" w:cs="仿宋"/>
                <w:lang w:eastAsia="zh-CN"/>
              </w:rPr>
            </w:pPr>
            <w:r>
              <w:rPr>
                <w:rFonts w:hint="eastAsia" w:ascii="仿宋" w:hAnsi="仿宋" w:eastAsia="仿宋" w:cs="仿宋"/>
                <w:color w:val="auto"/>
                <w:spacing w:val="8"/>
                <w:sz w:val="24"/>
                <w:szCs w:val="24"/>
                <w:highlight w:val="none"/>
              </w:rPr>
              <w:t>为本项目配备运输</w:t>
            </w:r>
            <w:r>
              <w:rPr>
                <w:rFonts w:hint="eastAsia" w:ascii="仿宋" w:hAnsi="仿宋" w:eastAsia="仿宋" w:cs="仿宋"/>
                <w:color w:val="auto"/>
                <w:spacing w:val="8"/>
                <w:sz w:val="24"/>
                <w:szCs w:val="24"/>
                <w:highlight w:val="none"/>
                <w:lang w:eastAsia="zh-CN"/>
              </w:rPr>
              <w:t>车辆的</w:t>
            </w:r>
            <w:r>
              <w:rPr>
                <w:rFonts w:hint="eastAsia" w:ascii="仿宋" w:hAnsi="仿宋" w:eastAsia="仿宋" w:cs="仿宋"/>
                <w:color w:val="auto"/>
                <w:spacing w:val="8"/>
                <w:sz w:val="24"/>
                <w:szCs w:val="24"/>
                <w:highlight w:val="none"/>
              </w:rPr>
              <w:t>，每</w:t>
            </w:r>
            <w:r>
              <w:rPr>
                <w:rFonts w:hint="eastAsia" w:ascii="仿宋" w:hAnsi="仿宋" w:eastAsia="仿宋" w:cs="仿宋"/>
                <w:color w:val="auto"/>
                <w:spacing w:val="8"/>
                <w:sz w:val="24"/>
                <w:szCs w:val="24"/>
                <w:highlight w:val="none"/>
                <w:lang w:eastAsia="zh-CN"/>
              </w:rPr>
              <w:t>提供</w:t>
            </w:r>
            <w:r>
              <w:rPr>
                <w:rFonts w:hint="eastAsia" w:ascii="仿宋" w:hAnsi="仿宋" w:eastAsia="仿宋" w:cs="仿宋"/>
                <w:color w:val="auto"/>
                <w:spacing w:val="8"/>
                <w:sz w:val="24"/>
                <w:szCs w:val="24"/>
                <w:highlight w:val="none"/>
              </w:rPr>
              <w:t>一辆符合要求</w:t>
            </w:r>
            <w:r>
              <w:rPr>
                <w:rFonts w:hint="eastAsia" w:ascii="仿宋" w:hAnsi="仿宋" w:eastAsia="仿宋" w:cs="仿宋"/>
                <w:color w:val="auto"/>
                <w:spacing w:val="8"/>
                <w:sz w:val="24"/>
                <w:szCs w:val="24"/>
                <w:highlight w:val="none"/>
                <w:lang w:eastAsia="zh-CN"/>
              </w:rPr>
              <w:t>的</w:t>
            </w:r>
            <w:r>
              <w:rPr>
                <w:rFonts w:hint="eastAsia" w:ascii="仿宋" w:hAnsi="仿宋" w:eastAsia="仿宋" w:cs="仿宋"/>
                <w:color w:val="auto"/>
                <w:spacing w:val="8"/>
                <w:sz w:val="24"/>
                <w:szCs w:val="24"/>
                <w:highlight w:val="none"/>
              </w:rPr>
              <w:t>食品配送冷藏车或厢货配送车得2分，最高</w:t>
            </w:r>
            <w:r>
              <w:rPr>
                <w:rFonts w:hint="eastAsia" w:ascii="仿宋" w:hAnsi="仿宋" w:eastAsia="仿宋" w:cs="仿宋"/>
                <w:color w:val="auto"/>
                <w:spacing w:val="8"/>
                <w:sz w:val="24"/>
                <w:szCs w:val="24"/>
                <w:highlight w:val="none"/>
                <w:lang w:eastAsia="zh-CN"/>
              </w:rPr>
              <w:t>得</w:t>
            </w:r>
            <w:r>
              <w:rPr>
                <w:rFonts w:hint="eastAsia" w:ascii="仿宋" w:hAnsi="仿宋" w:eastAsia="仿宋" w:cs="仿宋"/>
                <w:color w:val="auto"/>
                <w:spacing w:val="8"/>
                <w:sz w:val="24"/>
                <w:szCs w:val="24"/>
                <w:highlight w:val="none"/>
              </w:rPr>
              <w:t>10分。</w:t>
            </w:r>
          </w:p>
          <w:p w14:paraId="64718B6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6" w:right="7" w:firstLine="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注：车辆</w:t>
            </w:r>
            <w:r>
              <w:rPr>
                <w:rFonts w:hint="eastAsia" w:ascii="仿宋" w:hAnsi="仿宋" w:eastAsia="仿宋" w:cs="仿宋"/>
                <w:color w:val="auto"/>
                <w:spacing w:val="8"/>
                <w:sz w:val="24"/>
                <w:szCs w:val="24"/>
                <w:highlight w:val="none"/>
                <w:lang w:eastAsia="zh-CN"/>
              </w:rPr>
              <w:t>须</w:t>
            </w:r>
            <w:r>
              <w:rPr>
                <w:rFonts w:hint="eastAsia" w:ascii="仿宋" w:hAnsi="仿宋" w:eastAsia="仿宋" w:cs="仿宋"/>
                <w:color w:val="auto"/>
                <w:spacing w:val="8"/>
                <w:sz w:val="24"/>
                <w:szCs w:val="24"/>
                <w:highlight w:val="none"/>
              </w:rPr>
              <w:t>为投标供应商自有或租赁，</w:t>
            </w:r>
            <w:r>
              <w:rPr>
                <w:rFonts w:hint="eastAsia" w:ascii="仿宋" w:hAnsi="仿宋" w:eastAsia="仿宋" w:cs="仿宋"/>
                <w:color w:val="auto"/>
                <w:spacing w:val="8"/>
                <w:sz w:val="24"/>
                <w:szCs w:val="24"/>
                <w:highlight w:val="none"/>
                <w:lang w:eastAsia="zh-CN"/>
              </w:rPr>
              <w:t>且须</w:t>
            </w:r>
            <w:r>
              <w:rPr>
                <w:rFonts w:hint="eastAsia" w:ascii="仿宋" w:hAnsi="仿宋" w:eastAsia="仿宋" w:cs="仿宋"/>
                <w:color w:val="auto"/>
                <w:spacing w:val="8"/>
                <w:sz w:val="24"/>
                <w:szCs w:val="24"/>
                <w:highlight w:val="none"/>
              </w:rPr>
              <w:t>符合食品卫生要求</w:t>
            </w:r>
            <w:r>
              <w:rPr>
                <w:rFonts w:hint="eastAsia" w:ascii="仿宋" w:hAnsi="仿宋" w:eastAsia="仿宋" w:cs="仿宋"/>
                <w:color w:val="auto"/>
                <w:spacing w:val="8"/>
                <w:sz w:val="24"/>
                <w:szCs w:val="24"/>
                <w:highlight w:val="none"/>
                <w:lang w:eastAsia="zh-CN"/>
              </w:rPr>
              <w:t>；须提供车辆行驶证及在有效期内的商业保险单，</w:t>
            </w:r>
            <w:r>
              <w:rPr>
                <w:rFonts w:hint="eastAsia" w:ascii="仿宋" w:hAnsi="仿宋" w:eastAsia="仿宋" w:cs="仿宋"/>
                <w:color w:val="auto"/>
                <w:spacing w:val="8"/>
                <w:sz w:val="24"/>
                <w:szCs w:val="24"/>
                <w:highlight w:val="none"/>
              </w:rPr>
              <w:t>租赁</w:t>
            </w:r>
            <w:r>
              <w:rPr>
                <w:rFonts w:hint="eastAsia" w:ascii="仿宋" w:hAnsi="仿宋" w:eastAsia="仿宋" w:cs="仿宋"/>
                <w:color w:val="auto"/>
                <w:spacing w:val="8"/>
                <w:sz w:val="24"/>
                <w:szCs w:val="24"/>
                <w:highlight w:val="none"/>
                <w:lang w:eastAsia="zh-CN"/>
              </w:rPr>
              <w:t>车辆</w:t>
            </w:r>
            <w:r>
              <w:rPr>
                <w:rFonts w:hint="eastAsia" w:ascii="仿宋" w:hAnsi="仿宋" w:eastAsia="仿宋" w:cs="仿宋"/>
                <w:color w:val="auto"/>
                <w:spacing w:val="8"/>
                <w:sz w:val="24"/>
                <w:szCs w:val="24"/>
                <w:highlight w:val="none"/>
              </w:rPr>
              <w:t>还</w:t>
            </w:r>
            <w:r>
              <w:rPr>
                <w:rFonts w:hint="eastAsia" w:ascii="仿宋" w:hAnsi="仿宋" w:eastAsia="仿宋" w:cs="仿宋"/>
                <w:color w:val="auto"/>
                <w:spacing w:val="8"/>
                <w:sz w:val="24"/>
                <w:szCs w:val="24"/>
                <w:highlight w:val="none"/>
                <w:lang w:eastAsia="zh-CN"/>
              </w:rPr>
              <w:t>须</w:t>
            </w:r>
            <w:r>
              <w:rPr>
                <w:rFonts w:hint="eastAsia" w:ascii="仿宋" w:hAnsi="仿宋" w:eastAsia="仿宋" w:cs="仿宋"/>
                <w:color w:val="auto"/>
                <w:spacing w:val="8"/>
                <w:sz w:val="24"/>
                <w:szCs w:val="24"/>
                <w:highlight w:val="none"/>
              </w:rPr>
              <w:t>提供租赁合同。</w:t>
            </w:r>
          </w:p>
        </w:tc>
      </w:tr>
      <w:tr w14:paraId="3B017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420" w:type="pct"/>
            <w:vMerge w:val="restart"/>
            <w:vAlign w:val="center"/>
          </w:tcPr>
          <w:p w14:paraId="5A2292DE">
            <w:pPr>
              <w:pStyle w:val="137"/>
              <w:keepNext w:val="0"/>
              <w:keepLines w:val="0"/>
              <w:pageBreakBefore w:val="0"/>
              <w:widowControl/>
              <w:kinsoku/>
              <w:wordWrap/>
              <w:overflowPunct/>
              <w:topLinePunct w:val="0"/>
              <w:autoSpaceDE w:val="0"/>
              <w:autoSpaceDN w:val="0"/>
              <w:bidi w:val="0"/>
              <w:adjustRightInd w:val="0"/>
              <w:snapToGrid w:val="0"/>
              <w:spacing w:line="240" w:lineRule="auto"/>
              <w:ind w:left="365"/>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4</w:t>
            </w:r>
          </w:p>
        </w:tc>
        <w:tc>
          <w:tcPr>
            <w:tcW w:w="520" w:type="pct"/>
            <w:vMerge w:val="restart"/>
            <w:vAlign w:val="center"/>
          </w:tcPr>
          <w:p w14:paraId="559A59CB">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5"/>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项目人员配置</w:t>
            </w:r>
          </w:p>
        </w:tc>
        <w:tc>
          <w:tcPr>
            <w:tcW w:w="416" w:type="pct"/>
            <w:vAlign w:val="center"/>
          </w:tcPr>
          <w:p w14:paraId="5B701CEA">
            <w:pPr>
              <w:pStyle w:val="137"/>
              <w:keepNext w:val="0"/>
              <w:keepLines w:val="0"/>
              <w:pageBreakBefore w:val="0"/>
              <w:widowControl/>
              <w:kinsoku/>
              <w:wordWrap/>
              <w:overflowPunct/>
              <w:topLinePunct w:val="0"/>
              <w:autoSpaceDE w:val="0"/>
              <w:autoSpaceDN w:val="0"/>
              <w:bidi w:val="0"/>
              <w:adjustRightInd w:val="0"/>
              <w:snapToGrid w:val="0"/>
              <w:spacing w:line="240" w:lineRule="auto"/>
              <w:ind w:left="291"/>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position w:val="1"/>
                <w:sz w:val="24"/>
                <w:szCs w:val="24"/>
                <w:highlight w:val="none"/>
              </w:rPr>
              <w:t>1</w:t>
            </w:r>
            <w:r>
              <w:rPr>
                <w:rFonts w:hint="eastAsia" w:ascii="仿宋" w:hAnsi="仿宋" w:eastAsia="仿宋" w:cs="仿宋"/>
                <w:color w:val="auto"/>
                <w:spacing w:val="-7"/>
                <w:position w:val="1"/>
                <w:sz w:val="24"/>
                <w:szCs w:val="24"/>
                <w:highlight w:val="none"/>
                <w:lang w:val="en-US" w:eastAsia="zh-CN"/>
              </w:rPr>
              <w:t>2</w:t>
            </w:r>
          </w:p>
        </w:tc>
        <w:tc>
          <w:tcPr>
            <w:tcW w:w="3642" w:type="pct"/>
            <w:vAlign w:val="top"/>
          </w:tcPr>
          <w:p w14:paraId="175164C4">
            <w:pPr>
              <w:pStyle w:val="137"/>
              <w:keepNext w:val="0"/>
              <w:keepLines w:val="0"/>
              <w:pageBreakBefore w:val="0"/>
              <w:widowControl/>
              <w:kinsoku/>
              <w:wordWrap/>
              <w:overflowPunct/>
              <w:topLinePunct w:val="0"/>
              <w:autoSpaceDE w:val="0"/>
              <w:autoSpaceDN w:val="0"/>
              <w:bidi w:val="0"/>
              <w:adjustRightInd w:val="0"/>
              <w:snapToGrid w:val="0"/>
              <w:spacing w:line="240" w:lineRule="auto"/>
              <w:ind w:left="18" w:hanging="1"/>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提供本项目人员团队</w:t>
            </w:r>
            <w:r>
              <w:rPr>
                <w:rFonts w:hint="eastAsia" w:ascii="仿宋" w:hAnsi="仿宋" w:eastAsia="仿宋" w:cs="仿宋"/>
                <w:color w:val="auto"/>
                <w:spacing w:val="3"/>
                <w:sz w:val="24"/>
                <w:szCs w:val="24"/>
                <w:highlight w:val="none"/>
                <w:lang w:eastAsia="zh-CN"/>
              </w:rPr>
              <w:t>及</w:t>
            </w:r>
            <w:r>
              <w:rPr>
                <w:rFonts w:hint="eastAsia" w:ascii="仿宋" w:hAnsi="仿宋" w:eastAsia="仿宋" w:cs="仿宋"/>
                <w:color w:val="auto"/>
                <w:spacing w:val="3"/>
                <w:sz w:val="24"/>
                <w:szCs w:val="24"/>
                <w:highlight w:val="none"/>
              </w:rPr>
              <w:t>岗位投入方案（包括但不限于项目负责人、采购员、仓管员、制单员、食品安全管理师、配送员等，</w:t>
            </w:r>
            <w:r>
              <w:rPr>
                <w:rFonts w:hint="eastAsia" w:ascii="仿宋" w:hAnsi="仿宋" w:eastAsia="仿宋" w:cs="仿宋"/>
                <w:color w:val="auto"/>
                <w:spacing w:val="3"/>
                <w:sz w:val="24"/>
                <w:szCs w:val="24"/>
                <w:highlight w:val="none"/>
                <w:lang w:eastAsia="zh-CN"/>
              </w:rPr>
              <w:t>并</w:t>
            </w:r>
            <w:r>
              <w:rPr>
                <w:rFonts w:hint="eastAsia" w:ascii="仿宋" w:hAnsi="仿宋" w:eastAsia="仿宋" w:cs="仿宋"/>
                <w:color w:val="auto"/>
                <w:spacing w:val="3"/>
                <w:sz w:val="24"/>
                <w:szCs w:val="24"/>
                <w:highlight w:val="none"/>
              </w:rPr>
              <w:t>注明姓名、年龄、健康情况、工作履历）</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以上岗位配备人员齐全</w:t>
            </w:r>
            <w:r>
              <w:rPr>
                <w:rFonts w:hint="eastAsia" w:ascii="仿宋" w:hAnsi="仿宋" w:eastAsia="仿宋" w:cs="仿宋"/>
                <w:color w:val="auto"/>
                <w:spacing w:val="3"/>
                <w:sz w:val="24"/>
                <w:szCs w:val="24"/>
                <w:highlight w:val="none"/>
                <w:lang w:eastAsia="zh-CN"/>
              </w:rPr>
              <w:t>的</w:t>
            </w:r>
            <w:r>
              <w:rPr>
                <w:rFonts w:hint="eastAsia" w:ascii="仿宋" w:hAnsi="仿宋" w:eastAsia="仿宋" w:cs="仿宋"/>
                <w:color w:val="auto"/>
                <w:spacing w:val="3"/>
                <w:sz w:val="24"/>
                <w:szCs w:val="24"/>
                <w:highlight w:val="none"/>
              </w:rPr>
              <w:t>得12分，每缺少一个岗位人员扣2分，扣完为止。</w:t>
            </w:r>
          </w:p>
          <w:p w14:paraId="6BB94F42">
            <w:pPr>
              <w:pStyle w:val="137"/>
              <w:keepNext w:val="0"/>
              <w:keepLines w:val="0"/>
              <w:pageBreakBefore w:val="0"/>
              <w:widowControl/>
              <w:kinsoku/>
              <w:wordWrap/>
              <w:overflowPunct/>
              <w:topLinePunct w:val="0"/>
              <w:autoSpaceDE w:val="0"/>
              <w:autoSpaceDN w:val="0"/>
              <w:bidi w:val="0"/>
              <w:adjustRightInd w:val="0"/>
              <w:snapToGrid w:val="0"/>
              <w:spacing w:line="240" w:lineRule="auto"/>
              <w:ind w:left="18" w:hanging="1"/>
              <w:textAlignment w:val="baseline"/>
              <w:rPr>
                <w:rFonts w:hint="eastAsia" w:ascii="仿宋" w:hAnsi="仿宋" w:eastAsia="仿宋" w:cs="仿宋"/>
              </w:rPr>
            </w:pPr>
          </w:p>
          <w:p w14:paraId="726AF825">
            <w:pPr>
              <w:pStyle w:val="137"/>
              <w:keepNext w:val="0"/>
              <w:keepLines w:val="0"/>
              <w:pageBreakBefore w:val="0"/>
              <w:widowControl/>
              <w:kinsoku/>
              <w:wordWrap/>
              <w:overflowPunct/>
              <w:topLinePunct w:val="0"/>
              <w:autoSpaceDE w:val="0"/>
              <w:autoSpaceDN w:val="0"/>
              <w:bidi w:val="0"/>
              <w:adjustRightInd w:val="0"/>
              <w:snapToGrid w:val="0"/>
              <w:spacing w:line="240" w:lineRule="auto"/>
              <w:ind w:left="18" w:hanging="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注：须提供每个岗位人员</w:t>
            </w:r>
            <w:r>
              <w:rPr>
                <w:rFonts w:hint="eastAsia" w:ascii="仿宋" w:hAnsi="仿宋" w:eastAsia="仿宋" w:cs="仿宋"/>
                <w:color w:val="auto"/>
                <w:spacing w:val="3"/>
                <w:sz w:val="24"/>
                <w:szCs w:val="24"/>
                <w:highlight w:val="none"/>
                <w:lang w:eastAsia="zh-CN"/>
              </w:rPr>
              <w:t>在</w:t>
            </w:r>
            <w:r>
              <w:rPr>
                <w:rFonts w:hint="eastAsia" w:ascii="仿宋" w:hAnsi="仿宋" w:eastAsia="仿宋" w:cs="仿宋"/>
                <w:color w:val="auto"/>
                <w:spacing w:val="3"/>
                <w:sz w:val="24"/>
                <w:szCs w:val="24"/>
                <w:highlight w:val="none"/>
              </w:rPr>
              <w:t>本单位近3个月的社保证明</w:t>
            </w:r>
            <w:r>
              <w:rPr>
                <w:rFonts w:hint="eastAsia" w:ascii="仿宋" w:hAnsi="仿宋" w:eastAsia="仿宋" w:cs="仿宋"/>
                <w:color w:val="auto"/>
                <w:spacing w:val="3"/>
                <w:sz w:val="24"/>
                <w:szCs w:val="24"/>
                <w:highlight w:val="none"/>
                <w:lang w:eastAsia="zh-CN"/>
              </w:rPr>
              <w:t>、有效期内的</w:t>
            </w:r>
            <w:r>
              <w:rPr>
                <w:rFonts w:hint="eastAsia" w:ascii="仿宋" w:hAnsi="仿宋" w:eastAsia="仿宋" w:cs="仿宋"/>
                <w:color w:val="auto"/>
                <w:spacing w:val="3"/>
                <w:sz w:val="24"/>
                <w:szCs w:val="24"/>
                <w:highlight w:val="none"/>
              </w:rPr>
              <w:t>健康证证明</w:t>
            </w:r>
            <w:r>
              <w:rPr>
                <w:rFonts w:hint="eastAsia" w:ascii="仿宋" w:hAnsi="仿宋" w:eastAsia="仿宋" w:cs="仿宋"/>
                <w:color w:val="auto"/>
                <w:spacing w:val="3"/>
                <w:sz w:val="24"/>
                <w:szCs w:val="24"/>
                <w:highlight w:val="none"/>
                <w:lang w:eastAsia="zh-CN"/>
              </w:rPr>
              <w:t>及</w:t>
            </w:r>
            <w:r>
              <w:rPr>
                <w:rFonts w:hint="eastAsia" w:ascii="仿宋" w:hAnsi="仿宋" w:eastAsia="仿宋" w:cs="仿宋"/>
                <w:color w:val="auto"/>
                <w:spacing w:val="3"/>
                <w:sz w:val="24"/>
                <w:szCs w:val="24"/>
                <w:highlight w:val="none"/>
              </w:rPr>
              <w:t>身份证（成立不足3个月的企业，提供成立以来本单位人员社保缴纳凭证</w:t>
            </w:r>
            <w:r>
              <w:rPr>
                <w:rFonts w:hint="eastAsia" w:ascii="仿宋" w:hAnsi="仿宋" w:eastAsia="仿宋" w:cs="仿宋"/>
                <w:color w:val="auto"/>
                <w:spacing w:val="3"/>
                <w:sz w:val="24"/>
                <w:szCs w:val="24"/>
                <w:highlight w:val="none"/>
                <w:lang w:eastAsia="zh-CN"/>
              </w:rPr>
              <w:t>及</w:t>
            </w:r>
            <w:r>
              <w:rPr>
                <w:rFonts w:hint="eastAsia" w:ascii="仿宋" w:hAnsi="仿宋" w:eastAsia="仿宋" w:cs="仿宋"/>
                <w:color w:val="auto"/>
                <w:spacing w:val="3"/>
                <w:sz w:val="24"/>
                <w:szCs w:val="24"/>
                <w:highlight w:val="none"/>
              </w:rPr>
              <w:t>有效期内的健康证证明）</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不提供</w:t>
            </w:r>
            <w:r>
              <w:rPr>
                <w:rFonts w:hint="eastAsia" w:ascii="仿宋" w:hAnsi="仿宋" w:eastAsia="仿宋" w:cs="仿宋"/>
                <w:color w:val="auto"/>
                <w:spacing w:val="3"/>
                <w:sz w:val="24"/>
                <w:szCs w:val="24"/>
                <w:highlight w:val="none"/>
                <w:lang w:eastAsia="zh-CN"/>
              </w:rPr>
              <w:t>的</w:t>
            </w:r>
            <w:r>
              <w:rPr>
                <w:rFonts w:hint="eastAsia" w:ascii="仿宋" w:hAnsi="仿宋" w:eastAsia="仿宋" w:cs="仿宋"/>
                <w:color w:val="auto"/>
                <w:spacing w:val="3"/>
                <w:sz w:val="24"/>
                <w:szCs w:val="24"/>
                <w:highlight w:val="none"/>
              </w:rPr>
              <w:t>不得分。</w:t>
            </w:r>
          </w:p>
        </w:tc>
      </w:tr>
      <w:tr w14:paraId="4B5F9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420" w:type="pct"/>
            <w:vMerge w:val="continue"/>
            <w:vAlign w:val="center"/>
          </w:tcPr>
          <w:p w14:paraId="4CBC72E2">
            <w:pPr>
              <w:pStyle w:val="137"/>
              <w:keepNext w:val="0"/>
              <w:keepLines w:val="0"/>
              <w:pageBreakBefore w:val="0"/>
              <w:widowControl/>
              <w:kinsoku/>
              <w:wordWrap/>
              <w:overflowPunct/>
              <w:topLinePunct w:val="0"/>
              <w:autoSpaceDE w:val="0"/>
              <w:autoSpaceDN w:val="0"/>
              <w:bidi w:val="0"/>
              <w:adjustRightInd w:val="0"/>
              <w:snapToGrid w:val="0"/>
              <w:spacing w:line="240" w:lineRule="auto"/>
              <w:ind w:left="365"/>
              <w:textAlignment w:val="baseline"/>
              <w:rPr>
                <w:rFonts w:hint="eastAsia" w:ascii="仿宋" w:hAnsi="仿宋" w:eastAsia="仿宋" w:cs="仿宋"/>
                <w:color w:val="auto"/>
                <w:position w:val="1"/>
                <w:sz w:val="24"/>
                <w:szCs w:val="24"/>
                <w:highlight w:val="none"/>
              </w:rPr>
            </w:pPr>
          </w:p>
        </w:tc>
        <w:tc>
          <w:tcPr>
            <w:tcW w:w="520" w:type="pct"/>
            <w:vMerge w:val="continue"/>
            <w:vAlign w:val="center"/>
          </w:tcPr>
          <w:p w14:paraId="2D5156CA">
            <w:pPr>
              <w:pStyle w:val="137"/>
              <w:keepNext w:val="0"/>
              <w:keepLines w:val="0"/>
              <w:pageBreakBefore w:val="0"/>
              <w:widowControl/>
              <w:kinsoku/>
              <w:wordWrap/>
              <w:overflowPunct/>
              <w:topLinePunct w:val="0"/>
              <w:autoSpaceDE w:val="0"/>
              <w:autoSpaceDN w:val="0"/>
              <w:bidi w:val="0"/>
              <w:adjustRightInd w:val="0"/>
              <w:snapToGrid w:val="0"/>
              <w:spacing w:line="240" w:lineRule="auto"/>
              <w:ind w:left="447" w:right="18" w:hanging="420"/>
              <w:textAlignment w:val="baseline"/>
              <w:rPr>
                <w:rFonts w:hint="eastAsia" w:ascii="仿宋" w:hAnsi="仿宋" w:eastAsia="仿宋" w:cs="仿宋"/>
                <w:color w:val="auto"/>
                <w:spacing w:val="6"/>
                <w:sz w:val="24"/>
                <w:szCs w:val="24"/>
                <w:highlight w:val="none"/>
              </w:rPr>
            </w:pPr>
          </w:p>
        </w:tc>
        <w:tc>
          <w:tcPr>
            <w:tcW w:w="416" w:type="pct"/>
            <w:vAlign w:val="center"/>
          </w:tcPr>
          <w:p w14:paraId="21F1DA2D">
            <w:pPr>
              <w:pStyle w:val="137"/>
              <w:keepNext w:val="0"/>
              <w:keepLines w:val="0"/>
              <w:pageBreakBefore w:val="0"/>
              <w:widowControl/>
              <w:kinsoku/>
              <w:wordWrap/>
              <w:overflowPunct/>
              <w:topLinePunct w:val="0"/>
              <w:autoSpaceDE w:val="0"/>
              <w:autoSpaceDN w:val="0"/>
              <w:bidi w:val="0"/>
              <w:adjustRightInd w:val="0"/>
              <w:snapToGrid w:val="0"/>
              <w:spacing w:line="240" w:lineRule="auto"/>
              <w:ind w:left="291"/>
              <w:jc w:val="both"/>
              <w:textAlignment w:val="baseline"/>
              <w:rPr>
                <w:rFonts w:hint="eastAsia" w:ascii="仿宋" w:hAnsi="仿宋" w:eastAsia="仿宋" w:cs="仿宋"/>
                <w:color w:val="auto"/>
                <w:spacing w:val="-7"/>
                <w:position w:val="1"/>
                <w:sz w:val="24"/>
                <w:szCs w:val="24"/>
                <w:highlight w:val="none"/>
                <w:lang w:val="en-US" w:eastAsia="zh-CN"/>
              </w:rPr>
            </w:pPr>
            <w:r>
              <w:rPr>
                <w:rFonts w:hint="eastAsia" w:ascii="仿宋" w:hAnsi="仿宋" w:eastAsia="仿宋" w:cs="仿宋"/>
                <w:color w:val="auto"/>
                <w:spacing w:val="-7"/>
                <w:position w:val="1"/>
                <w:sz w:val="24"/>
                <w:szCs w:val="24"/>
                <w:highlight w:val="none"/>
                <w:lang w:val="en-US" w:eastAsia="zh-CN"/>
              </w:rPr>
              <w:t>4</w:t>
            </w:r>
          </w:p>
        </w:tc>
        <w:tc>
          <w:tcPr>
            <w:tcW w:w="3642" w:type="pct"/>
            <w:vAlign w:val="top"/>
          </w:tcPr>
          <w:p w14:paraId="4D61053B">
            <w:pPr>
              <w:pStyle w:val="137"/>
              <w:keepNext w:val="0"/>
              <w:keepLines w:val="0"/>
              <w:pageBreakBefore w:val="0"/>
              <w:widowControl/>
              <w:kinsoku/>
              <w:wordWrap/>
              <w:overflowPunct/>
              <w:topLinePunct w:val="0"/>
              <w:autoSpaceDE w:val="0"/>
              <w:autoSpaceDN w:val="0"/>
              <w:bidi w:val="0"/>
              <w:adjustRightInd w:val="0"/>
              <w:snapToGrid w:val="0"/>
              <w:spacing w:line="240" w:lineRule="auto"/>
              <w:ind w:left="18" w:hanging="1"/>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项目管理实施人员组织架构方案：针对本项目拟投入专职人员，根据其职能不同搭建合理的①组织架构、②分工明确、③职责明确、④人员管理制度。</w:t>
            </w:r>
          </w:p>
          <w:p w14:paraId="4703BD5C">
            <w:pPr>
              <w:pStyle w:val="137"/>
              <w:keepNext w:val="0"/>
              <w:keepLines w:val="0"/>
              <w:pageBreakBefore w:val="0"/>
              <w:widowControl/>
              <w:kinsoku/>
              <w:wordWrap/>
              <w:overflowPunct/>
              <w:topLinePunct w:val="0"/>
              <w:autoSpaceDE w:val="0"/>
              <w:autoSpaceDN w:val="0"/>
              <w:bidi w:val="0"/>
              <w:adjustRightInd w:val="0"/>
              <w:snapToGrid w:val="0"/>
              <w:spacing w:line="240" w:lineRule="auto"/>
              <w:ind w:left="18" w:hanging="1"/>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tc>
      </w:tr>
      <w:tr w14:paraId="6376C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20" w:type="pct"/>
            <w:vAlign w:val="center"/>
          </w:tcPr>
          <w:p w14:paraId="5D9FC3A3">
            <w:pPr>
              <w:pStyle w:val="137"/>
              <w:keepNext w:val="0"/>
              <w:keepLines w:val="0"/>
              <w:pageBreakBefore w:val="0"/>
              <w:widowControl/>
              <w:kinsoku/>
              <w:wordWrap/>
              <w:overflowPunct/>
              <w:topLinePunct w:val="0"/>
              <w:autoSpaceDE w:val="0"/>
              <w:autoSpaceDN w:val="0"/>
              <w:bidi w:val="0"/>
              <w:adjustRightInd w:val="0"/>
              <w:snapToGrid w:val="0"/>
              <w:spacing w:line="240" w:lineRule="auto"/>
              <w:ind w:left="37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2"/>
                <w:sz w:val="24"/>
                <w:szCs w:val="24"/>
                <w:highlight w:val="none"/>
              </w:rPr>
              <w:t>5</w:t>
            </w:r>
          </w:p>
        </w:tc>
        <w:tc>
          <w:tcPr>
            <w:tcW w:w="520" w:type="pct"/>
            <w:vAlign w:val="center"/>
          </w:tcPr>
          <w:p w14:paraId="539567CE">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供货渠道的多样性及食品安全追溯体系</w:t>
            </w:r>
          </w:p>
        </w:tc>
        <w:tc>
          <w:tcPr>
            <w:tcW w:w="416" w:type="pct"/>
            <w:vAlign w:val="center"/>
          </w:tcPr>
          <w:p w14:paraId="25B6F672">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14</w:t>
            </w:r>
          </w:p>
        </w:tc>
        <w:tc>
          <w:tcPr>
            <w:tcW w:w="3642" w:type="pct"/>
            <w:vAlign w:val="top"/>
          </w:tcPr>
          <w:p w14:paraId="6137E50F">
            <w:pPr>
              <w:pStyle w:val="137"/>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15" w:leftChars="0" w:right="4" w:rightChars="0" w:firstLine="6" w:firstLineChars="0"/>
              <w:textAlignment w:val="baseline"/>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核心食材(</w:t>
            </w:r>
            <w:r>
              <w:rPr>
                <w:rFonts w:hint="eastAsia" w:ascii="仿宋" w:hAnsi="仿宋" w:eastAsia="仿宋" w:cs="仿宋"/>
                <w:color w:val="auto"/>
                <w:spacing w:val="6"/>
                <w:sz w:val="24"/>
                <w:szCs w:val="24"/>
                <w:highlight w:val="none"/>
                <w:lang w:val="en-US" w:eastAsia="zh-CN"/>
              </w:rPr>
              <w:t>主食</w:t>
            </w:r>
            <w:r>
              <w:rPr>
                <w:rFonts w:hint="eastAsia" w:ascii="仿宋" w:hAnsi="仿宋" w:eastAsia="仿宋" w:cs="仿宋"/>
                <w:color w:val="auto"/>
                <w:spacing w:val="6"/>
                <w:sz w:val="24"/>
                <w:szCs w:val="24"/>
                <w:highlight w:val="none"/>
              </w:rPr>
              <w:t>类、肉类、蔬菜类、蛋类)每类有3家及以上合格供应商得</w:t>
            </w:r>
            <w:r>
              <w:rPr>
                <w:rFonts w:hint="eastAsia" w:ascii="仿宋" w:hAnsi="仿宋" w:eastAsia="仿宋" w:cs="仿宋"/>
                <w:color w:val="auto"/>
                <w:spacing w:val="6"/>
                <w:sz w:val="24"/>
                <w:szCs w:val="24"/>
                <w:highlight w:val="none"/>
                <w:lang w:val="en-US" w:eastAsia="zh-CN"/>
              </w:rPr>
              <w:t>2</w:t>
            </w:r>
            <w:r>
              <w:rPr>
                <w:rFonts w:hint="eastAsia" w:ascii="仿宋" w:hAnsi="仿宋" w:eastAsia="仿宋" w:cs="仿宋"/>
                <w:color w:val="auto"/>
                <w:spacing w:val="6"/>
                <w:sz w:val="24"/>
                <w:szCs w:val="24"/>
                <w:highlight w:val="none"/>
              </w:rPr>
              <w:t>分，满分</w:t>
            </w:r>
            <w:r>
              <w:rPr>
                <w:rFonts w:hint="eastAsia" w:ascii="仿宋" w:hAnsi="仿宋" w:eastAsia="仿宋" w:cs="仿宋"/>
                <w:color w:val="auto"/>
                <w:spacing w:val="6"/>
                <w:sz w:val="24"/>
                <w:szCs w:val="24"/>
                <w:highlight w:val="none"/>
                <w:lang w:val="en-US" w:eastAsia="zh-CN"/>
              </w:rPr>
              <w:t>8</w:t>
            </w:r>
            <w:r>
              <w:rPr>
                <w:rFonts w:hint="eastAsia" w:ascii="仿宋" w:hAnsi="仿宋" w:eastAsia="仿宋" w:cs="仿宋"/>
                <w:color w:val="auto"/>
                <w:spacing w:val="6"/>
                <w:sz w:val="24"/>
                <w:szCs w:val="24"/>
                <w:highlight w:val="none"/>
              </w:rPr>
              <w:t>分;提供每种类食材产地证明及近一年质量检测报告，</w:t>
            </w:r>
            <w:r>
              <w:rPr>
                <w:rFonts w:hint="eastAsia" w:ascii="仿宋" w:hAnsi="仿宋" w:eastAsia="仿宋" w:cs="仿宋"/>
                <w:color w:val="auto"/>
                <w:spacing w:val="6"/>
                <w:sz w:val="24"/>
                <w:szCs w:val="24"/>
                <w:highlight w:val="none"/>
                <w:lang w:val="en-US" w:eastAsia="zh-CN"/>
              </w:rPr>
              <w:t>未提供</w:t>
            </w:r>
            <w:r>
              <w:rPr>
                <w:rFonts w:hint="eastAsia" w:ascii="仿宋" w:hAnsi="仿宋" w:eastAsia="仿宋" w:cs="仿宋"/>
                <w:color w:val="auto"/>
                <w:spacing w:val="6"/>
                <w:sz w:val="24"/>
                <w:szCs w:val="24"/>
                <w:highlight w:val="none"/>
              </w:rPr>
              <w:t>不得分。注:需提供与供应商合作协议或自产自销证明、产地证明、每种类质量检测报</w:t>
            </w:r>
            <w:r>
              <w:rPr>
                <w:rFonts w:hint="eastAsia" w:ascii="仿宋" w:hAnsi="仿宋" w:eastAsia="仿宋" w:cs="仿宋"/>
                <w:color w:val="auto"/>
                <w:spacing w:val="6"/>
                <w:sz w:val="24"/>
                <w:szCs w:val="24"/>
                <w:highlight w:val="none"/>
                <w:lang w:val="en-US" w:eastAsia="zh-CN"/>
              </w:rPr>
              <w:t>告</w:t>
            </w:r>
            <w:r>
              <w:rPr>
                <w:rFonts w:hint="eastAsia" w:ascii="仿宋" w:hAnsi="仿宋" w:eastAsia="仿宋" w:cs="仿宋"/>
                <w:color w:val="auto"/>
                <w:spacing w:val="6"/>
                <w:sz w:val="24"/>
                <w:szCs w:val="24"/>
                <w:highlight w:val="none"/>
              </w:rPr>
              <w:t>。(符合相关质量标准)</w:t>
            </w:r>
          </w:p>
          <w:p w14:paraId="18918F11">
            <w:pPr>
              <w:pStyle w:val="137"/>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21" w:leftChars="0" w:right="4" w:rightChars="0"/>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spacing w:val="6"/>
                <w:sz w:val="24"/>
                <w:szCs w:val="24"/>
                <w:highlight w:val="none"/>
              </w:rPr>
              <w:t>2.食品安全追溯体系建设</w:t>
            </w:r>
            <w:r>
              <w:rPr>
                <w:rFonts w:hint="eastAsia" w:cs="仿宋"/>
                <w:color w:val="auto"/>
                <w:spacing w:val="6"/>
                <w:sz w:val="24"/>
                <w:szCs w:val="24"/>
                <w:highlight w:val="none"/>
                <w:lang w:val="en-US" w:eastAsia="zh-CN"/>
              </w:rPr>
              <w:t>6</w:t>
            </w:r>
            <w:r>
              <w:rPr>
                <w:rFonts w:hint="eastAsia" w:ascii="仿宋" w:hAnsi="仿宋" w:eastAsia="仿宋" w:cs="仿宋"/>
                <w:color w:val="auto"/>
                <w:spacing w:val="6"/>
                <w:sz w:val="24"/>
                <w:szCs w:val="24"/>
                <w:highlight w:val="none"/>
              </w:rPr>
              <w:t>分，具体打分分级标准为:能全环节完整追溯，能提供采购环节索证索票记录(含供应商资质、食材合格证明等)、仓储环节温湿度及入库验收记录、配送环节温控及交接记录，且各环节记录可相互印证得</w:t>
            </w:r>
            <w:r>
              <w:rPr>
                <w:rFonts w:hint="eastAsia" w:cs="仿宋"/>
                <w:color w:val="auto"/>
                <w:spacing w:val="6"/>
                <w:sz w:val="24"/>
                <w:szCs w:val="24"/>
                <w:highlight w:val="none"/>
                <w:lang w:val="en-US" w:eastAsia="zh-CN"/>
              </w:rPr>
              <w:t>6</w:t>
            </w:r>
            <w:r>
              <w:rPr>
                <w:rFonts w:hint="eastAsia" w:ascii="仿宋" w:hAnsi="仿宋" w:eastAsia="仿宋" w:cs="仿宋"/>
                <w:color w:val="auto"/>
                <w:spacing w:val="6"/>
                <w:sz w:val="24"/>
                <w:szCs w:val="24"/>
                <w:highlight w:val="none"/>
              </w:rPr>
              <w:t>分，每缺失1个核心环节追溯扣</w:t>
            </w:r>
            <w:r>
              <w:rPr>
                <w:rFonts w:hint="eastAsia" w:cs="仿宋"/>
                <w:color w:val="auto"/>
                <w:spacing w:val="6"/>
                <w:sz w:val="24"/>
                <w:szCs w:val="24"/>
                <w:highlight w:val="none"/>
                <w:lang w:val="en-US" w:eastAsia="zh-CN"/>
              </w:rPr>
              <w:t>2</w:t>
            </w:r>
            <w:r>
              <w:rPr>
                <w:rFonts w:hint="eastAsia" w:ascii="仿宋" w:hAnsi="仿宋" w:eastAsia="仿宋" w:cs="仿宋"/>
                <w:color w:val="auto"/>
                <w:spacing w:val="6"/>
                <w:sz w:val="24"/>
                <w:szCs w:val="24"/>
                <w:highlight w:val="none"/>
              </w:rPr>
              <w:t>分，扣完为准。</w:t>
            </w:r>
          </w:p>
        </w:tc>
      </w:tr>
      <w:tr w14:paraId="70F1D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3" w:hRule="atLeast"/>
        </w:trPr>
        <w:tc>
          <w:tcPr>
            <w:tcW w:w="420" w:type="pct"/>
            <w:vAlign w:val="center"/>
          </w:tcPr>
          <w:p w14:paraId="0DF2FE33">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6</w:t>
            </w:r>
          </w:p>
        </w:tc>
        <w:tc>
          <w:tcPr>
            <w:tcW w:w="520" w:type="pct"/>
            <w:vAlign w:val="center"/>
          </w:tcPr>
          <w:p w14:paraId="5E7D6FA3">
            <w:pPr>
              <w:pStyle w:val="137"/>
              <w:keepNext w:val="0"/>
              <w:keepLines w:val="0"/>
              <w:pageBreakBefore w:val="0"/>
              <w:widowControl/>
              <w:kinsoku/>
              <w:wordWrap/>
              <w:overflowPunct/>
              <w:topLinePunct w:val="0"/>
              <w:autoSpaceDE w:val="0"/>
              <w:autoSpaceDN w:val="0"/>
              <w:bidi w:val="0"/>
              <w:adjustRightInd w:val="0"/>
              <w:snapToGrid w:val="0"/>
              <w:spacing w:line="240" w:lineRule="auto"/>
              <w:ind w:right="18"/>
              <w:jc w:val="center"/>
              <w:textAlignment w:val="baseline"/>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仓储和配送</w:t>
            </w:r>
          </w:p>
          <w:p w14:paraId="182B1F69">
            <w:pPr>
              <w:pStyle w:val="137"/>
              <w:keepNext w:val="0"/>
              <w:keepLines w:val="0"/>
              <w:pageBreakBefore w:val="0"/>
              <w:widowControl/>
              <w:kinsoku/>
              <w:wordWrap/>
              <w:overflowPunct/>
              <w:topLinePunct w:val="0"/>
              <w:autoSpaceDE w:val="0"/>
              <w:autoSpaceDN w:val="0"/>
              <w:bidi w:val="0"/>
              <w:adjustRightInd w:val="0"/>
              <w:snapToGrid w:val="0"/>
              <w:spacing w:line="240" w:lineRule="auto"/>
              <w:ind w:left="449" w:right="18" w:hanging="419"/>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能力</w:t>
            </w:r>
          </w:p>
        </w:tc>
        <w:tc>
          <w:tcPr>
            <w:tcW w:w="416" w:type="pct"/>
            <w:vAlign w:val="center"/>
          </w:tcPr>
          <w:p w14:paraId="5B971C55">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position w:val="1"/>
                <w:sz w:val="24"/>
                <w:szCs w:val="24"/>
                <w:highlight w:val="none"/>
                <w:lang w:val="en-US" w:eastAsia="zh-CN"/>
              </w:rPr>
              <w:t>14</w:t>
            </w:r>
          </w:p>
        </w:tc>
        <w:tc>
          <w:tcPr>
            <w:tcW w:w="3642" w:type="pct"/>
            <w:vAlign w:val="top"/>
          </w:tcPr>
          <w:p w14:paraId="47A8587F">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投标人具有满足项目供货需求的仓储、存放、保鲜冷藏等能力：</w:t>
            </w:r>
          </w:p>
          <w:p w14:paraId="73C6F14D">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1.具备自有或租赁的储存仓库或基地的得3分，没有的不得分。</w:t>
            </w:r>
          </w:p>
          <w:p w14:paraId="66039D1C">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2.具备自有或租赁冷库的得3分，自有或租赁保鲜冷藏室的得3分，本项最高6分，没有的不得分。</w:t>
            </w:r>
          </w:p>
          <w:p w14:paraId="0116D8C7">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注：①上述场地以房屋不动产权证书，产权人购房合同及付款凭证，自建房产的合法建造证明，土地使用证，历史交易文件等材料（以上证明材料提供任意一项即可）或租赁合同（合同内容包括但不限于合同双方名称、盖章、签署日期、场所面积、合同金额、租用期限等关键页）或其他能够证明该场地为投标人自有或租赁的相关证明材料为准。以上资料复印件须清晰可辨，模糊不清或不完整视为无效资料，不得分）②冷库、保鲜冷藏场所除提供上述资料外另须提供清晰完整的多角度实地实景彩色照片（如原料区、成品区、生鲜、干货分离等分区情况和卫生环境）并附对应的相关文字性说明（至少包含该场所具体位置），否则不得分。</w:t>
            </w:r>
          </w:p>
          <w:p w14:paraId="20547F40">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3.具备自有或租赁的储存仓库或基地的距离供货点位范围所需的配送运输时间，承诺半小时内（30公里）配送到位的得5分，承诺一小时内配送到位的得3分，承诺两小时内配送到位的得1分，超过两小时不得分。</w:t>
            </w:r>
          </w:p>
          <w:p w14:paraId="4AD3C163">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注：供应商提供配送时间的承诺书、同时提供仓库/基地地理位置坐标（需标注经纬度）及与各供货点位的路线规划图（需注明距离、预计运输时间）。</w:t>
            </w:r>
          </w:p>
        </w:tc>
      </w:tr>
      <w:tr w14:paraId="1A2C8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420" w:type="pct"/>
            <w:vAlign w:val="center"/>
          </w:tcPr>
          <w:p w14:paraId="52FED07E">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2"/>
                <w:sz w:val="24"/>
                <w:szCs w:val="24"/>
                <w:highlight w:val="none"/>
              </w:rPr>
              <w:t>7</w:t>
            </w:r>
          </w:p>
        </w:tc>
        <w:tc>
          <w:tcPr>
            <w:tcW w:w="520" w:type="pct"/>
            <w:vAlign w:val="center"/>
          </w:tcPr>
          <w:p w14:paraId="6C571659">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5"/>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同类</w:t>
            </w:r>
            <w:r>
              <w:rPr>
                <w:rFonts w:hint="eastAsia" w:ascii="仿宋" w:hAnsi="仿宋" w:eastAsia="仿宋" w:cs="仿宋"/>
                <w:color w:val="auto"/>
                <w:spacing w:val="5"/>
                <w:sz w:val="24"/>
                <w:szCs w:val="24"/>
                <w:highlight w:val="none"/>
                <w:lang w:val="en-US" w:eastAsia="zh-CN"/>
              </w:rPr>
              <w:t>业绩</w:t>
            </w:r>
          </w:p>
        </w:tc>
        <w:tc>
          <w:tcPr>
            <w:tcW w:w="416" w:type="pct"/>
            <w:vAlign w:val="center"/>
          </w:tcPr>
          <w:p w14:paraId="4D46DF6E">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pacing w:val="-7"/>
                <w:position w:val="1"/>
                <w:sz w:val="24"/>
                <w:szCs w:val="24"/>
                <w:highlight w:val="none"/>
              </w:rPr>
            </w:pPr>
            <w:r>
              <w:rPr>
                <w:rFonts w:hint="eastAsia" w:ascii="仿宋" w:hAnsi="仿宋" w:eastAsia="仿宋" w:cs="仿宋"/>
                <w:color w:val="auto"/>
                <w:spacing w:val="-7"/>
                <w:position w:val="1"/>
                <w:sz w:val="24"/>
                <w:szCs w:val="24"/>
                <w:highlight w:val="none"/>
              </w:rPr>
              <w:t>2</w:t>
            </w:r>
          </w:p>
        </w:tc>
        <w:tc>
          <w:tcPr>
            <w:tcW w:w="3642" w:type="pct"/>
            <w:vAlign w:val="top"/>
          </w:tcPr>
          <w:p w14:paraId="7E82CC50">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lang w:val="en-US" w:eastAsia="zh-CN"/>
              </w:rPr>
              <w:t>根据</w:t>
            </w:r>
            <w:r>
              <w:rPr>
                <w:rFonts w:hint="eastAsia" w:ascii="仿宋" w:hAnsi="仿宋" w:eastAsia="仿宋" w:cs="仿宋"/>
                <w:color w:val="auto"/>
                <w:spacing w:val="9"/>
                <w:sz w:val="24"/>
                <w:szCs w:val="24"/>
                <w:highlight w:val="none"/>
              </w:rPr>
              <w:t>投标人有类似食材配送业绩。2023年</w:t>
            </w:r>
            <w:r>
              <w:rPr>
                <w:rFonts w:hint="eastAsia" w:ascii="仿宋" w:hAnsi="仿宋" w:eastAsia="仿宋" w:cs="仿宋"/>
                <w:color w:val="auto"/>
                <w:spacing w:val="9"/>
                <w:sz w:val="24"/>
                <w:szCs w:val="24"/>
                <w:highlight w:val="none"/>
                <w:lang w:val="en-US" w:eastAsia="zh-CN"/>
              </w:rPr>
              <w:t>11</w:t>
            </w:r>
            <w:r>
              <w:rPr>
                <w:rFonts w:hint="eastAsia" w:ascii="仿宋" w:hAnsi="仿宋" w:eastAsia="仿宋" w:cs="仿宋"/>
                <w:color w:val="auto"/>
                <w:spacing w:val="9"/>
                <w:sz w:val="24"/>
                <w:szCs w:val="24"/>
                <w:highlight w:val="none"/>
              </w:rPr>
              <w:t>月</w:t>
            </w:r>
            <w:r>
              <w:rPr>
                <w:rFonts w:hint="eastAsia" w:ascii="仿宋" w:hAnsi="仿宋" w:eastAsia="仿宋" w:cs="仿宋"/>
                <w:color w:val="auto"/>
                <w:spacing w:val="9"/>
                <w:sz w:val="24"/>
                <w:szCs w:val="24"/>
                <w:highlight w:val="none"/>
                <w:lang w:val="en-US" w:eastAsia="zh-CN"/>
              </w:rPr>
              <w:t>1日至2026年11月1日</w:t>
            </w:r>
            <w:r>
              <w:rPr>
                <w:rFonts w:hint="eastAsia" w:ascii="仿宋" w:hAnsi="仿宋" w:eastAsia="仿宋" w:cs="仿宋"/>
                <w:color w:val="auto"/>
                <w:spacing w:val="9"/>
                <w:sz w:val="24"/>
                <w:szCs w:val="24"/>
                <w:highlight w:val="none"/>
              </w:rPr>
              <w:t>的业绩，每个业绩</w:t>
            </w:r>
            <w:r>
              <w:rPr>
                <w:rFonts w:hint="eastAsia" w:ascii="仿宋" w:hAnsi="仿宋" w:eastAsia="仿宋" w:cs="仿宋"/>
                <w:color w:val="auto"/>
                <w:spacing w:val="9"/>
                <w:sz w:val="24"/>
                <w:szCs w:val="24"/>
                <w:highlight w:val="none"/>
                <w:lang w:eastAsia="zh-CN"/>
              </w:rPr>
              <w:t>得</w:t>
            </w:r>
            <w:r>
              <w:rPr>
                <w:rFonts w:hint="eastAsia" w:ascii="仿宋" w:hAnsi="仿宋" w:eastAsia="仿宋" w:cs="仿宋"/>
                <w:color w:val="auto"/>
                <w:spacing w:val="9"/>
                <w:sz w:val="24"/>
                <w:szCs w:val="24"/>
                <w:highlight w:val="none"/>
              </w:rPr>
              <w:t>1分，满分2分。</w:t>
            </w:r>
          </w:p>
          <w:p w14:paraId="318A711B">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注：须提供近①完整合同或中标通知书②对应的销售发票或银行回单，两项齐全为一个完整业绩，否则不得分。</w:t>
            </w:r>
          </w:p>
        </w:tc>
      </w:tr>
      <w:tr w14:paraId="3B27B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420" w:type="pct"/>
            <w:vMerge w:val="restart"/>
            <w:vAlign w:val="center"/>
          </w:tcPr>
          <w:p w14:paraId="12B48D22">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8</w:t>
            </w:r>
          </w:p>
        </w:tc>
        <w:tc>
          <w:tcPr>
            <w:tcW w:w="520" w:type="pct"/>
            <w:vMerge w:val="restart"/>
            <w:vAlign w:val="center"/>
          </w:tcPr>
          <w:p w14:paraId="72971DE3">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退换承诺</w:t>
            </w:r>
          </w:p>
        </w:tc>
        <w:tc>
          <w:tcPr>
            <w:tcW w:w="416" w:type="pct"/>
            <w:vAlign w:val="center"/>
          </w:tcPr>
          <w:p w14:paraId="73FFA48A">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cs="仿宋"/>
                <w:color w:val="auto"/>
                <w:position w:val="1"/>
                <w:sz w:val="24"/>
                <w:szCs w:val="24"/>
                <w:highlight w:val="none"/>
                <w:lang w:val="en-US" w:eastAsia="zh-CN"/>
              </w:rPr>
              <w:t>4</w:t>
            </w:r>
          </w:p>
        </w:tc>
        <w:tc>
          <w:tcPr>
            <w:tcW w:w="3642" w:type="pct"/>
            <w:vAlign w:val="top"/>
          </w:tcPr>
          <w:p w14:paraId="76AB0522">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lang w:eastAsia="zh-CN"/>
              </w:rPr>
            </w:pPr>
            <w:r>
              <w:rPr>
                <w:rFonts w:hint="eastAsia" w:ascii="仿宋" w:hAnsi="仿宋" w:eastAsia="仿宋" w:cs="仿宋"/>
                <w:color w:val="auto"/>
                <w:spacing w:val="9"/>
                <w:sz w:val="24"/>
                <w:szCs w:val="24"/>
                <w:highlight w:val="none"/>
              </w:rPr>
              <w:t>1、①提供退换货的人员保障方案，②提供退换货处理方案，③提供专职售后服务回访、退还需求处理人员</w:t>
            </w:r>
            <w:r>
              <w:rPr>
                <w:rFonts w:hint="eastAsia" w:ascii="仿宋" w:hAnsi="仿宋" w:eastAsia="仿宋" w:cs="仿宋"/>
                <w:color w:val="auto"/>
                <w:spacing w:val="9"/>
                <w:sz w:val="24"/>
                <w:szCs w:val="24"/>
                <w:highlight w:val="none"/>
                <w:lang w:val="en-US" w:eastAsia="zh-CN"/>
              </w:rPr>
              <w:t>、④</w:t>
            </w:r>
            <w:r>
              <w:rPr>
                <w:rFonts w:hint="eastAsia" w:ascii="仿宋" w:hAnsi="仿宋" w:eastAsia="仿宋" w:cs="仿宋"/>
                <w:color w:val="auto"/>
                <w:spacing w:val="9"/>
                <w:sz w:val="24"/>
                <w:szCs w:val="24"/>
                <w:highlight w:val="none"/>
              </w:rPr>
              <w:t>提供专人送货及员工姓名和联系方式</w:t>
            </w:r>
            <w:r>
              <w:rPr>
                <w:rFonts w:hint="eastAsia" w:ascii="仿宋" w:hAnsi="仿宋" w:eastAsia="仿宋" w:cs="仿宋"/>
                <w:color w:val="auto"/>
                <w:spacing w:val="9"/>
                <w:sz w:val="24"/>
                <w:szCs w:val="24"/>
                <w:highlight w:val="none"/>
                <w:lang w:eastAsia="zh-CN"/>
              </w:rPr>
              <w:t>。</w:t>
            </w:r>
          </w:p>
          <w:p w14:paraId="238331AB">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lang w:eastAsia="zh-CN"/>
              </w:rPr>
            </w:pP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ascii="仿宋" w:hAnsi="仿宋" w:eastAsia="仿宋"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tc>
      </w:tr>
      <w:tr w14:paraId="78291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420" w:type="pct"/>
            <w:vMerge w:val="continue"/>
            <w:vAlign w:val="center"/>
          </w:tcPr>
          <w:p w14:paraId="6DEF53F3">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z w:val="24"/>
                <w:szCs w:val="24"/>
                <w:highlight w:val="none"/>
              </w:rPr>
            </w:pPr>
          </w:p>
        </w:tc>
        <w:tc>
          <w:tcPr>
            <w:tcW w:w="520" w:type="pct"/>
            <w:vMerge w:val="continue"/>
            <w:vAlign w:val="center"/>
          </w:tcPr>
          <w:p w14:paraId="3006C3A6">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p>
        </w:tc>
        <w:tc>
          <w:tcPr>
            <w:tcW w:w="416" w:type="pct"/>
            <w:vAlign w:val="center"/>
          </w:tcPr>
          <w:p w14:paraId="2CBDB937">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cs="仿宋"/>
                <w:color w:val="auto"/>
                <w:position w:val="1"/>
                <w:sz w:val="24"/>
                <w:szCs w:val="24"/>
                <w:highlight w:val="none"/>
                <w:lang w:val="en-US" w:eastAsia="zh-CN"/>
              </w:rPr>
              <w:t>1</w:t>
            </w:r>
          </w:p>
        </w:tc>
        <w:tc>
          <w:tcPr>
            <w:tcW w:w="3642" w:type="pct"/>
            <w:vAlign w:val="top"/>
          </w:tcPr>
          <w:p w14:paraId="7AF51AC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2、对于出现质量不合格产品时，投标人有明确对不合格产品的退换时间；退货、换货响应时间的承诺书（承诺时间小于2小时得</w:t>
            </w:r>
            <w:r>
              <w:rPr>
                <w:rFonts w:hint="eastAsia" w:cs="仿宋"/>
                <w:color w:val="auto"/>
                <w:spacing w:val="9"/>
                <w:sz w:val="24"/>
                <w:szCs w:val="24"/>
                <w:highlight w:val="none"/>
                <w:lang w:val="en-US" w:eastAsia="zh-CN"/>
              </w:rPr>
              <w:t>1</w:t>
            </w:r>
            <w:r>
              <w:rPr>
                <w:rFonts w:hint="eastAsia" w:ascii="仿宋" w:hAnsi="仿宋" w:eastAsia="仿宋" w:cs="仿宋"/>
                <w:color w:val="auto"/>
                <w:spacing w:val="9"/>
                <w:sz w:val="24"/>
                <w:szCs w:val="24"/>
                <w:highlight w:val="none"/>
              </w:rPr>
              <w:t>分，承诺时间2-4小时得</w:t>
            </w:r>
            <w:r>
              <w:rPr>
                <w:rFonts w:hint="eastAsia" w:cs="仿宋"/>
                <w:color w:val="auto"/>
                <w:spacing w:val="9"/>
                <w:sz w:val="24"/>
                <w:szCs w:val="24"/>
                <w:highlight w:val="none"/>
                <w:lang w:val="en-US" w:eastAsia="zh-CN"/>
              </w:rPr>
              <w:t>0.5</w:t>
            </w:r>
            <w:r>
              <w:rPr>
                <w:rFonts w:hint="eastAsia" w:ascii="仿宋" w:hAnsi="仿宋" w:eastAsia="仿宋" w:cs="仿宋"/>
                <w:color w:val="auto"/>
                <w:spacing w:val="9"/>
                <w:sz w:val="24"/>
                <w:szCs w:val="24"/>
                <w:highlight w:val="none"/>
              </w:rPr>
              <w:t>分，承诺超过5小时不得分，总分</w:t>
            </w:r>
            <w:r>
              <w:rPr>
                <w:rFonts w:hint="eastAsia" w:cs="仿宋"/>
                <w:color w:val="auto"/>
                <w:spacing w:val="9"/>
                <w:sz w:val="24"/>
                <w:szCs w:val="24"/>
                <w:highlight w:val="none"/>
                <w:lang w:val="en-US" w:eastAsia="zh-CN"/>
              </w:rPr>
              <w:t>1</w:t>
            </w:r>
            <w:r>
              <w:rPr>
                <w:rFonts w:hint="eastAsia" w:ascii="仿宋" w:hAnsi="仿宋" w:eastAsia="仿宋" w:cs="仿宋"/>
                <w:color w:val="auto"/>
                <w:spacing w:val="9"/>
                <w:sz w:val="24"/>
                <w:szCs w:val="24"/>
                <w:highlight w:val="none"/>
              </w:rPr>
              <w:t>分）。</w:t>
            </w:r>
          </w:p>
        </w:tc>
      </w:tr>
      <w:tr w14:paraId="28908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8" w:hRule="atLeast"/>
        </w:trPr>
        <w:tc>
          <w:tcPr>
            <w:tcW w:w="420" w:type="pct"/>
            <w:vAlign w:val="center"/>
          </w:tcPr>
          <w:p w14:paraId="31D898EC">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9</w:t>
            </w:r>
          </w:p>
        </w:tc>
        <w:tc>
          <w:tcPr>
            <w:tcW w:w="520" w:type="pct"/>
            <w:vAlign w:val="center"/>
          </w:tcPr>
          <w:p w14:paraId="7EA0847A">
            <w:pPr>
              <w:pStyle w:val="137"/>
              <w:keepNext w:val="0"/>
              <w:keepLines w:val="0"/>
              <w:pageBreakBefore w:val="0"/>
              <w:widowControl/>
              <w:kinsoku/>
              <w:wordWrap/>
              <w:overflowPunct/>
              <w:topLinePunct w:val="0"/>
              <w:autoSpaceDE w:val="0"/>
              <w:autoSpaceDN w:val="0"/>
              <w:bidi w:val="0"/>
              <w:adjustRightInd w:val="0"/>
              <w:snapToGrid w:val="0"/>
              <w:spacing w:line="240" w:lineRule="auto"/>
              <w:ind w:right="18"/>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质量保障方</w:t>
            </w:r>
          </w:p>
          <w:p w14:paraId="1BDA931F">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案</w:t>
            </w:r>
          </w:p>
        </w:tc>
        <w:tc>
          <w:tcPr>
            <w:tcW w:w="416" w:type="pct"/>
            <w:vAlign w:val="center"/>
          </w:tcPr>
          <w:p w14:paraId="46BB25A5">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6</w:t>
            </w:r>
          </w:p>
        </w:tc>
        <w:tc>
          <w:tcPr>
            <w:tcW w:w="3642" w:type="pct"/>
            <w:vAlign w:val="top"/>
          </w:tcPr>
          <w:p w14:paraId="22CEEA7C">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投标人针对此项目制定的质量保障方案：</w:t>
            </w:r>
          </w:p>
          <w:p w14:paraId="541A5353">
            <w:pPr>
              <w:pStyle w:val="137"/>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17" w:leftChars="0" w:right="4" w:rightChars="0"/>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snapToGrid w:val="0"/>
                <w:color w:val="auto"/>
                <w:spacing w:val="9"/>
                <w:kern w:val="0"/>
                <w:sz w:val="24"/>
                <w:szCs w:val="24"/>
                <w:lang w:val="en-US" w:eastAsia="en-US" w:bidi="ar-SA"/>
              </w:rPr>
              <w:t>1.</w:t>
            </w:r>
            <w:r>
              <w:rPr>
                <w:rFonts w:hint="eastAsia" w:ascii="仿宋" w:hAnsi="仿宋" w:eastAsia="仿宋" w:cs="仿宋"/>
                <w:b w:val="0"/>
                <w:bCs w:val="0"/>
                <w:color w:val="auto"/>
                <w:spacing w:val="9"/>
                <w:sz w:val="24"/>
                <w:szCs w:val="24"/>
                <w:highlight w:val="none"/>
              </w:rPr>
              <w:t>仓储安全管理。</w:t>
            </w:r>
            <w:r>
              <w:rPr>
                <w:rFonts w:hint="eastAsia" w:ascii="仿宋" w:hAnsi="仿宋" w:eastAsia="仿宋" w:cs="仿宋"/>
                <w:color w:val="auto"/>
                <w:spacing w:val="9"/>
                <w:sz w:val="24"/>
                <w:szCs w:val="24"/>
                <w:highlight w:val="none"/>
              </w:rPr>
              <w:t>①具有仓储卫生管理制度②配置仓储安全设施（包括但不限于温度测量、湿度测量、挡鼠板、备用电机等，须提供照片相关证明材料）。</w:t>
            </w:r>
          </w:p>
          <w:p w14:paraId="5D8E40E9">
            <w:pPr>
              <w:pStyle w:val="137"/>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4" w:rightChars="0" w:firstLine="259" w:firstLineChars="100"/>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p w14:paraId="0DE23CF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 xml:space="preserve">2. </w:t>
            </w:r>
            <w:r>
              <w:rPr>
                <w:rFonts w:hint="eastAsia" w:ascii="仿宋" w:hAnsi="仿宋" w:eastAsia="仿宋" w:cs="仿宋"/>
                <w:b w:val="0"/>
                <w:bCs w:val="0"/>
                <w:color w:val="auto"/>
                <w:spacing w:val="9"/>
                <w:sz w:val="24"/>
                <w:szCs w:val="24"/>
                <w:highlight w:val="none"/>
              </w:rPr>
              <w:t>安全质量制度。</w:t>
            </w:r>
            <w:r>
              <w:rPr>
                <w:rFonts w:hint="eastAsia" w:ascii="仿宋" w:hAnsi="仿宋" w:eastAsia="仿宋" w:cs="仿宋"/>
                <w:color w:val="auto"/>
                <w:spacing w:val="9"/>
                <w:sz w:val="24"/>
                <w:szCs w:val="24"/>
                <w:highlight w:val="none"/>
              </w:rPr>
              <w:t>①具有完善的安全制度②具有完善的安全标准。</w:t>
            </w:r>
          </w:p>
          <w:p w14:paraId="09205650">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firstLine="259" w:firstLineChars="100"/>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p w14:paraId="74EAF72B">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3.</w:t>
            </w:r>
            <w:r>
              <w:rPr>
                <w:rFonts w:hint="eastAsia" w:ascii="仿宋" w:hAnsi="仿宋" w:eastAsia="仿宋" w:cs="仿宋"/>
                <w:b w:val="0"/>
                <w:bCs w:val="0"/>
                <w:color w:val="auto"/>
                <w:spacing w:val="9"/>
                <w:sz w:val="24"/>
                <w:szCs w:val="24"/>
                <w:highlight w:val="none"/>
              </w:rPr>
              <w:t>质量问题赔偿机制：</w:t>
            </w:r>
            <w:r>
              <w:rPr>
                <w:rFonts w:hint="eastAsia" w:ascii="仿宋" w:hAnsi="仿宋" w:eastAsia="仿宋" w:cs="仿宋"/>
                <w:color w:val="auto"/>
                <w:spacing w:val="9"/>
                <w:sz w:val="24"/>
                <w:szCs w:val="24"/>
                <w:highlight w:val="none"/>
              </w:rPr>
              <w:t>明确赔偿标准（如按货值3倍赔偿）得2分，无明确标准不得分。</w:t>
            </w:r>
          </w:p>
        </w:tc>
      </w:tr>
      <w:tr w14:paraId="4047F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420" w:type="pct"/>
            <w:vMerge w:val="restart"/>
            <w:vAlign w:val="center"/>
          </w:tcPr>
          <w:p w14:paraId="69E57958">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10</w:t>
            </w:r>
          </w:p>
        </w:tc>
        <w:tc>
          <w:tcPr>
            <w:tcW w:w="520" w:type="pct"/>
            <w:vMerge w:val="restart"/>
            <w:vAlign w:val="center"/>
          </w:tcPr>
          <w:p w14:paraId="084095F9">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经营管理方</w:t>
            </w:r>
          </w:p>
          <w:p w14:paraId="3EF44B88">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案</w:t>
            </w:r>
          </w:p>
        </w:tc>
        <w:tc>
          <w:tcPr>
            <w:tcW w:w="416" w:type="pct"/>
            <w:vAlign w:val="center"/>
          </w:tcPr>
          <w:p w14:paraId="78FB1C18">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p>
          <w:p w14:paraId="33F4A81A">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4</w:t>
            </w:r>
          </w:p>
        </w:tc>
        <w:tc>
          <w:tcPr>
            <w:tcW w:w="3642" w:type="pct"/>
            <w:vAlign w:val="top"/>
          </w:tcPr>
          <w:p w14:paraId="41BB78A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综合考虑投标人的配送方案：①食材采购计划或生产计划；②配送进度计划及配送路线规划；③ 配送保障措施及货源保障能力；④备货与配送管理方案；未提供者不得分。</w:t>
            </w:r>
          </w:p>
          <w:p w14:paraId="2FF9F5D1">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tc>
      </w:tr>
      <w:tr w14:paraId="2124E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9" w:hRule="atLeast"/>
        </w:trPr>
        <w:tc>
          <w:tcPr>
            <w:tcW w:w="420" w:type="pct"/>
            <w:vMerge w:val="continue"/>
            <w:vAlign w:val="center"/>
          </w:tcPr>
          <w:p w14:paraId="4FD02079">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position w:val="1"/>
                <w:sz w:val="24"/>
                <w:szCs w:val="24"/>
                <w:highlight w:val="none"/>
                <w:lang w:val="en-US" w:eastAsia="zh-CN"/>
              </w:rPr>
            </w:pPr>
          </w:p>
        </w:tc>
        <w:tc>
          <w:tcPr>
            <w:tcW w:w="520" w:type="pct"/>
            <w:vMerge w:val="continue"/>
            <w:vAlign w:val="center"/>
          </w:tcPr>
          <w:p w14:paraId="650EF9F6">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p>
        </w:tc>
        <w:tc>
          <w:tcPr>
            <w:tcW w:w="416" w:type="pct"/>
            <w:vAlign w:val="center"/>
          </w:tcPr>
          <w:p w14:paraId="64EF7B99">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6</w:t>
            </w:r>
          </w:p>
        </w:tc>
        <w:tc>
          <w:tcPr>
            <w:tcW w:w="3642" w:type="pct"/>
            <w:vAlign w:val="top"/>
          </w:tcPr>
          <w:p w14:paraId="736F3C37">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投标人针对此项目制定的实施管理及配送方案情况：</w:t>
            </w:r>
          </w:p>
          <w:p w14:paraId="2C5F2AA9">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1.投标人对货物运输的具体方案。①针对运输服务方案、正确处理、完美解决问题的方式；②具有完善的运输组织模式，针对项目运输方案实施提出措施建议，确保项目顺利实施。</w:t>
            </w:r>
          </w:p>
          <w:p w14:paraId="0D87A352">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p w14:paraId="19FB2A7C">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2.投标人对货物配送的具体方案。①出入库管理②货物交接、配送时间安排。</w:t>
            </w:r>
          </w:p>
          <w:p w14:paraId="448F4825">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b/>
                <w:bCs/>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p w14:paraId="0BEE90AC">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3.投标人对货物装卸的具体方案。①货物装卸流程②货物装卸工具、装卸管理。</w:t>
            </w:r>
          </w:p>
          <w:p w14:paraId="10C08518">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tc>
      </w:tr>
      <w:tr w14:paraId="42086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20" w:type="pct"/>
            <w:vMerge w:val="continue"/>
            <w:vAlign w:val="center"/>
          </w:tcPr>
          <w:p w14:paraId="7D55A753">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position w:val="1"/>
                <w:sz w:val="24"/>
                <w:szCs w:val="24"/>
                <w:highlight w:val="none"/>
                <w:lang w:val="en-US" w:eastAsia="zh-CN"/>
              </w:rPr>
            </w:pPr>
          </w:p>
        </w:tc>
        <w:tc>
          <w:tcPr>
            <w:tcW w:w="520" w:type="pct"/>
            <w:vMerge w:val="continue"/>
            <w:vAlign w:val="center"/>
          </w:tcPr>
          <w:p w14:paraId="05727582">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p>
        </w:tc>
        <w:tc>
          <w:tcPr>
            <w:tcW w:w="416" w:type="pct"/>
            <w:vAlign w:val="center"/>
          </w:tcPr>
          <w:p w14:paraId="3881BBD5">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2</w:t>
            </w:r>
          </w:p>
        </w:tc>
        <w:tc>
          <w:tcPr>
            <w:tcW w:w="3642" w:type="pct"/>
            <w:vAlign w:val="top"/>
          </w:tcPr>
          <w:p w14:paraId="16428871">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配送中心作业流程：①根据投标人提供的配送中心作业流程②质量控制是否规范、严格、专业化程度、符合食品安全标准等进行综合评分</w:t>
            </w:r>
          </w:p>
          <w:p w14:paraId="34386EE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tc>
      </w:tr>
      <w:tr w14:paraId="6D484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420" w:type="pct"/>
            <w:vMerge w:val="restart"/>
            <w:vAlign w:val="center"/>
          </w:tcPr>
          <w:p w14:paraId="1C35B966">
            <w:pPr>
              <w:pStyle w:val="13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11</w:t>
            </w:r>
          </w:p>
        </w:tc>
        <w:tc>
          <w:tcPr>
            <w:tcW w:w="520" w:type="pct"/>
            <w:vMerge w:val="restart"/>
            <w:vAlign w:val="center"/>
          </w:tcPr>
          <w:p w14:paraId="4A2396FA">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企业承诺及</w:t>
            </w:r>
          </w:p>
          <w:p w14:paraId="13D4AF38">
            <w:pPr>
              <w:pStyle w:val="137"/>
              <w:keepNext w:val="0"/>
              <w:keepLines w:val="0"/>
              <w:pageBreakBefore w:val="0"/>
              <w:widowControl/>
              <w:kinsoku/>
              <w:wordWrap/>
              <w:overflowPunct/>
              <w:topLinePunct w:val="0"/>
              <w:autoSpaceDE w:val="0"/>
              <w:autoSpaceDN w:val="0"/>
              <w:bidi w:val="0"/>
              <w:adjustRightInd w:val="0"/>
              <w:snapToGrid w:val="0"/>
              <w:spacing w:line="240" w:lineRule="auto"/>
              <w:ind w:left="130" w:right="18" w:hanging="104"/>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应急预案</w:t>
            </w:r>
          </w:p>
        </w:tc>
        <w:tc>
          <w:tcPr>
            <w:tcW w:w="416" w:type="pct"/>
            <w:vAlign w:val="center"/>
          </w:tcPr>
          <w:p w14:paraId="652EF218">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color w:val="auto"/>
                <w:position w:val="1"/>
                <w:sz w:val="24"/>
                <w:szCs w:val="24"/>
                <w:highlight w:val="none"/>
                <w:lang w:val="en-US" w:eastAsia="zh-CN"/>
              </w:rPr>
            </w:pPr>
            <w:r>
              <w:rPr>
                <w:rFonts w:hint="eastAsia" w:ascii="仿宋" w:hAnsi="仿宋" w:eastAsia="仿宋" w:cs="仿宋"/>
                <w:color w:val="auto"/>
                <w:position w:val="1"/>
                <w:sz w:val="24"/>
                <w:szCs w:val="24"/>
                <w:highlight w:val="none"/>
                <w:lang w:val="en-US" w:eastAsia="zh-CN"/>
              </w:rPr>
              <w:t>2</w:t>
            </w:r>
          </w:p>
        </w:tc>
        <w:tc>
          <w:tcPr>
            <w:tcW w:w="3642" w:type="pct"/>
            <w:tcBorders>
              <w:bottom w:val="single" w:color="auto" w:sz="4" w:space="0"/>
            </w:tcBorders>
            <w:vAlign w:val="top"/>
          </w:tcPr>
          <w:p w14:paraId="7B491A98">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1、投标产品质量稳定，近三年来无安全质量事故发生的承诺书或证明材料得2分， 否则不得分。</w:t>
            </w:r>
          </w:p>
        </w:tc>
      </w:tr>
      <w:tr w14:paraId="38AAA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420" w:type="pct"/>
            <w:vMerge w:val="continue"/>
            <w:vAlign w:val="center"/>
          </w:tcPr>
          <w:p w14:paraId="4BF70826">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sz w:val="24"/>
                <w:szCs w:val="24"/>
              </w:rPr>
            </w:pPr>
          </w:p>
        </w:tc>
        <w:tc>
          <w:tcPr>
            <w:tcW w:w="520" w:type="pct"/>
            <w:vMerge w:val="continue"/>
            <w:vAlign w:val="center"/>
          </w:tcPr>
          <w:p w14:paraId="4A7DB7B2">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sz w:val="24"/>
                <w:szCs w:val="24"/>
              </w:rPr>
            </w:pPr>
          </w:p>
        </w:tc>
        <w:tc>
          <w:tcPr>
            <w:tcW w:w="416" w:type="pct"/>
            <w:tcBorders>
              <w:bottom w:val="single" w:color="auto" w:sz="4" w:space="0"/>
            </w:tcBorders>
            <w:vAlign w:val="center"/>
          </w:tcPr>
          <w:p w14:paraId="2A1CA1A0">
            <w:pPr>
              <w:pStyle w:val="137"/>
              <w:keepNext w:val="0"/>
              <w:keepLines w:val="0"/>
              <w:pageBreakBefore w:val="0"/>
              <w:widowControl/>
              <w:kinsoku/>
              <w:wordWrap/>
              <w:overflowPunct/>
              <w:topLinePunct w:val="0"/>
              <w:autoSpaceDE w:val="0"/>
              <w:autoSpaceDN w:val="0"/>
              <w:bidi w:val="0"/>
              <w:adjustRightInd w:val="0"/>
              <w:snapToGrid w:val="0"/>
              <w:spacing w:line="240" w:lineRule="auto"/>
              <w:ind w:left="279"/>
              <w:jc w:val="both"/>
              <w:textAlignment w:val="baseline"/>
              <w:rPr>
                <w:rFonts w:hint="eastAsia" w:ascii="仿宋" w:hAnsi="仿宋" w:eastAsia="仿宋" w:cs="仿宋"/>
                <w:sz w:val="24"/>
                <w:szCs w:val="24"/>
                <w:lang w:val="en-US" w:eastAsia="zh-CN"/>
              </w:rPr>
            </w:pPr>
            <w:r>
              <w:rPr>
                <w:rFonts w:hint="eastAsia" w:ascii="仿宋" w:hAnsi="仿宋" w:eastAsia="仿宋" w:cs="仿宋"/>
                <w:color w:val="auto"/>
                <w:position w:val="1"/>
                <w:sz w:val="24"/>
                <w:szCs w:val="24"/>
                <w:highlight w:val="none"/>
                <w:lang w:val="en-US" w:eastAsia="zh-CN"/>
              </w:rPr>
              <w:t>4</w:t>
            </w:r>
          </w:p>
        </w:tc>
        <w:tc>
          <w:tcPr>
            <w:tcW w:w="3642" w:type="pct"/>
            <w:tcBorders>
              <w:bottom w:val="single" w:color="auto" w:sz="4" w:space="0"/>
            </w:tcBorders>
            <w:vAlign w:val="top"/>
          </w:tcPr>
          <w:p w14:paraId="7A81F501">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color w:val="auto"/>
                <w:spacing w:val="9"/>
                <w:sz w:val="24"/>
                <w:szCs w:val="24"/>
                <w:highlight w:val="none"/>
              </w:rPr>
              <w:t>2、供应商根据本项目提供具体的应急保供预案,①突发安全事件应急措施；②货源短缺应急措施；③遇自然灾害或恶劣天气等应急措施；④遇急需食材供应措施；</w:t>
            </w:r>
          </w:p>
          <w:p w14:paraId="3921E0E0">
            <w:pPr>
              <w:pStyle w:val="137"/>
              <w:keepNext w:val="0"/>
              <w:keepLines w:val="0"/>
              <w:pageBreakBefore w:val="0"/>
              <w:widowControl/>
              <w:kinsoku/>
              <w:wordWrap/>
              <w:overflowPunct/>
              <w:topLinePunct w:val="0"/>
              <w:autoSpaceDE w:val="0"/>
              <w:autoSpaceDN w:val="0"/>
              <w:bidi w:val="0"/>
              <w:adjustRightInd w:val="0"/>
              <w:snapToGrid w:val="0"/>
              <w:spacing w:line="240" w:lineRule="auto"/>
              <w:ind w:left="17" w:right="4"/>
              <w:jc w:val="both"/>
              <w:textAlignment w:val="baseline"/>
              <w:rPr>
                <w:rFonts w:hint="eastAsia" w:ascii="仿宋" w:hAnsi="仿宋" w:eastAsia="仿宋" w:cs="仿宋"/>
                <w:color w:val="auto"/>
                <w:spacing w:val="9"/>
                <w:sz w:val="24"/>
                <w:szCs w:val="24"/>
                <w:highlight w:val="none"/>
              </w:rPr>
            </w:pPr>
            <w:r>
              <w:rPr>
                <w:rFonts w:hint="eastAsia" w:ascii="仿宋" w:hAnsi="仿宋" w:eastAsia="仿宋" w:cs="仿宋"/>
                <w:b/>
                <w:bCs/>
                <w:color w:val="auto"/>
                <w:spacing w:val="9"/>
                <w:sz w:val="24"/>
                <w:szCs w:val="24"/>
                <w:highlight w:val="none"/>
              </w:rPr>
              <w:t>注：</w:t>
            </w:r>
            <w:r>
              <w:rPr>
                <w:rFonts w:hint="eastAsia" w:ascii="仿宋" w:hAnsi="仿宋" w:eastAsia="仿宋" w:cs="仿宋"/>
                <w:color w:val="auto"/>
                <w:spacing w:val="3"/>
                <w:sz w:val="24"/>
                <w:szCs w:val="24"/>
                <w:highlight w:val="none"/>
                <w:lang w:val="zh-CN" w:eastAsia="zh-CN"/>
              </w:rPr>
              <w:t>评标委员会根据提供的内容质量进行评审，每项最高</w:t>
            </w:r>
            <w:r>
              <w:rPr>
                <w:rFonts w:hint="eastAsia"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lang w:val="zh-CN" w:eastAsia="zh-CN"/>
              </w:rPr>
              <w:t>分。</w:t>
            </w:r>
          </w:p>
        </w:tc>
      </w:tr>
    </w:tbl>
    <w:p w14:paraId="0C3A437E">
      <w:pPr>
        <w:keepNext w:val="0"/>
        <w:keepLines w:val="0"/>
        <w:kinsoku/>
        <w:wordWrap/>
        <w:overflowPunct/>
        <w:topLinePunct w:val="0"/>
        <w:autoSpaceDE/>
        <w:autoSpaceDN/>
        <w:bidi w:val="0"/>
        <w:snapToGrid/>
        <w:spacing w:line="440" w:lineRule="exact"/>
        <w:ind w:left="0" w:right="0" w:firstLine="480" w:firstLineChars="200"/>
        <w:textAlignment w:val="auto"/>
        <w:rPr>
          <w:rFonts w:hint="eastAsia" w:ascii="仿宋" w:hAnsi="仿宋" w:eastAsia="仿宋" w:cs="仿宋"/>
          <w:color w:val="auto"/>
          <w:sz w:val="24"/>
          <w:szCs w:val="24"/>
          <w:highlight w:val="none"/>
        </w:rPr>
      </w:pPr>
    </w:p>
    <w:p w14:paraId="103B0BC4">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55" w:name="_Toc10065"/>
      <w:bookmarkStart w:id="56" w:name="_Toc18281"/>
      <w:r>
        <w:rPr>
          <w:rFonts w:hint="eastAsia" w:ascii="仿宋" w:hAnsi="仿宋" w:eastAsia="仿宋" w:cs="仿宋"/>
          <w:color w:val="auto"/>
          <w:sz w:val="24"/>
          <w:szCs w:val="24"/>
          <w:highlight w:val="none"/>
        </w:rPr>
        <w:t>3.评审方法</w:t>
      </w:r>
      <w:bookmarkEnd w:id="55"/>
      <w:bookmarkEnd w:id="56"/>
    </w:p>
    <w:p w14:paraId="443F1487">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评审办法为综合评分法。磋商小组对满足磋商文件实质性要求的响应文件，按照本章第2.3、2.4款规定的评分标准进行打分，并按综合得分由高到低顺序推荐中标候选人，或根据采购人授权直接确定中标人。综合评分相等时，以报价低的优先；报价也相等的，由采购人自行确定。</w:t>
      </w:r>
    </w:p>
    <w:p w14:paraId="43034CF8">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57" w:name="_Toc6686"/>
      <w:bookmarkStart w:id="58" w:name="_Toc5327"/>
      <w:r>
        <w:rPr>
          <w:rFonts w:hint="eastAsia" w:ascii="仿宋" w:hAnsi="仿宋" w:eastAsia="仿宋" w:cs="仿宋"/>
          <w:color w:val="auto"/>
          <w:sz w:val="24"/>
          <w:szCs w:val="24"/>
          <w:highlight w:val="none"/>
        </w:rPr>
        <w:t>4.评审标准</w:t>
      </w:r>
      <w:bookmarkEnd w:id="57"/>
      <w:bookmarkEnd w:id="58"/>
    </w:p>
    <w:p w14:paraId="70AC9C5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59" w:name="_Toc11929"/>
      <w:r>
        <w:rPr>
          <w:rFonts w:hint="eastAsia" w:ascii="仿宋" w:hAnsi="仿宋" w:eastAsia="仿宋" w:cs="仿宋"/>
          <w:color w:val="auto"/>
          <w:sz w:val="24"/>
          <w:szCs w:val="24"/>
          <w:highlight w:val="none"/>
        </w:rPr>
        <w:t>4.1初步评审标准</w:t>
      </w:r>
      <w:bookmarkEnd w:id="59"/>
    </w:p>
    <w:p w14:paraId="28F66BB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4.1.1资格性审查：详见评审办法前附表；</w:t>
      </w:r>
    </w:p>
    <w:p w14:paraId="108EB7E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4.1.2符合性审查：详见评审办法前附表。</w:t>
      </w:r>
    </w:p>
    <w:p w14:paraId="4E32C947">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60" w:name="_Toc23606"/>
      <w:r>
        <w:rPr>
          <w:rFonts w:hint="eastAsia" w:ascii="仿宋" w:hAnsi="仿宋" w:eastAsia="仿宋" w:cs="仿宋"/>
          <w:color w:val="auto"/>
          <w:sz w:val="24"/>
          <w:szCs w:val="24"/>
          <w:highlight w:val="none"/>
        </w:rPr>
        <w:t>4.2分值构成与评分标准</w:t>
      </w:r>
      <w:bookmarkEnd w:id="60"/>
    </w:p>
    <w:p w14:paraId="0D607BE4">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4.2.1分值构成：详见评审办法前附表。</w:t>
      </w:r>
    </w:p>
    <w:p w14:paraId="497D9E2A">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4.2.2评审基准价的确定：即满足采购要求且最终价格最低的报价为评审基准价，其价格分为满分。</w:t>
      </w:r>
    </w:p>
    <w:p w14:paraId="73297DE8">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4.2.3报价的得分计算</w:t>
      </w:r>
    </w:p>
    <w:p w14:paraId="19D0268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磋商报价得分=(磋商基准价／最后磋商报价)×价格权值。（结果保留两位小数，第三位小数按四舍五入取舍）。</w:t>
      </w:r>
    </w:p>
    <w:p w14:paraId="61626BE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4.2.4发包人有权接受或拒绝供应商在响应文件中提出偏离、保留。发包人不接受供应商在开标后提出的优惠条件。</w:t>
      </w:r>
    </w:p>
    <w:p w14:paraId="17D2172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4.2.5评分标准：详见评审附表。</w:t>
      </w:r>
    </w:p>
    <w:p w14:paraId="71CEAFF1">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61" w:name="_Toc15653"/>
      <w:bookmarkStart w:id="62" w:name="_Toc28921"/>
      <w:r>
        <w:rPr>
          <w:rFonts w:hint="eastAsia" w:ascii="仿宋" w:hAnsi="仿宋" w:eastAsia="仿宋" w:cs="仿宋"/>
          <w:color w:val="auto"/>
          <w:sz w:val="24"/>
          <w:szCs w:val="24"/>
          <w:highlight w:val="none"/>
        </w:rPr>
        <w:t>5.评审程序</w:t>
      </w:r>
      <w:bookmarkEnd w:id="61"/>
      <w:bookmarkEnd w:id="62"/>
    </w:p>
    <w:p w14:paraId="2140B806">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63" w:name="_Toc7220"/>
      <w:r>
        <w:rPr>
          <w:rFonts w:hint="eastAsia" w:ascii="仿宋" w:hAnsi="仿宋" w:eastAsia="仿宋" w:cs="仿宋"/>
          <w:color w:val="auto"/>
          <w:sz w:val="24"/>
          <w:szCs w:val="24"/>
          <w:highlight w:val="none"/>
        </w:rPr>
        <w:t>5.1初步评审</w:t>
      </w:r>
      <w:bookmarkEnd w:id="63"/>
    </w:p>
    <w:p w14:paraId="4AE0813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5.1.1磋商小组可以要求供应商提交第二章“供应商须知”第35.1项规定的有关证明和证件的原件，以便核验。磋商小组依据本章第2.1款规定的标准对响应文件进行初步评审。有一项不符合评审标准的，作废标处理。</w:t>
      </w:r>
    </w:p>
    <w:p w14:paraId="21CAF0CE">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5.1.2供应商有以下情形之一的，其投标作废标处理：</w:t>
      </w:r>
    </w:p>
    <w:p w14:paraId="0184DB0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（1）串通投标或弄虚作假或有其他违法行为的；</w:t>
      </w:r>
    </w:p>
    <w:p w14:paraId="60D3DE0E">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（2）不按磋商小组要求澄清、说明或补正的。</w:t>
      </w:r>
    </w:p>
    <w:p w14:paraId="3AFAAD9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（3）报价函中报价与采购清单汇总价不一致时响应文件作废标处理。</w:t>
      </w:r>
    </w:p>
    <w:p w14:paraId="3DE2F58A">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（4）提供虚假资料的其响应文件作废标处理。</w:t>
      </w:r>
    </w:p>
    <w:p w14:paraId="46F28DFE">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（5）供应商在开标时资格审查时递交的法人授权委托书公证件</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，其内容应与资格预审、响应文件的内容一致，其中委托代理人均为同一人，不一致作废标处理。</w:t>
      </w:r>
    </w:p>
    <w:p w14:paraId="623E2176">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（6）磋商小组认定供应商以低于成本报价竞标的。</w:t>
      </w:r>
    </w:p>
    <w:p w14:paraId="0496A40E">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（7）供应商附有采购人不能接受的条件。</w:t>
      </w:r>
    </w:p>
    <w:p w14:paraId="22206E0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（8）响应文件偏离磋商文件实质性要求和条件的。</w:t>
      </w:r>
    </w:p>
    <w:p w14:paraId="512AAEB4">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（9）一个供应商递交两份或多份内容不同的响应文件，或在一份响应文件中对同一招标项目有两个或多个报价，且未声明哪一个报价有效的。</w:t>
      </w:r>
    </w:p>
    <w:p w14:paraId="6D7D2241">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5.1.3报价有算术错误的，磋商小组按以下原则对报价进行修正，修正的价格经供应商书面确认后具有约束力。供应商不接受修正价格的，其投标作废标处理。</w:t>
      </w:r>
    </w:p>
    <w:p w14:paraId="749802E8">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（1）响应文件中的大写金额与小写金额不一致的，以大写金额为准；</w:t>
      </w:r>
    </w:p>
    <w:p w14:paraId="06B482AF">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（2）总价金额与依据单价计算出的结果不一致的，以单价金额为准修正总价，但单价金额小数点有明显错误的除外。</w:t>
      </w:r>
    </w:p>
    <w:p w14:paraId="5606258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64" w:name="_Toc31711"/>
      <w:r>
        <w:rPr>
          <w:rFonts w:hint="eastAsia" w:ascii="仿宋" w:hAnsi="仿宋" w:eastAsia="仿宋" w:cs="仿宋"/>
          <w:color w:val="auto"/>
          <w:sz w:val="24"/>
          <w:szCs w:val="24"/>
          <w:highlight w:val="none"/>
        </w:rPr>
        <w:t>5.2详细评审</w:t>
      </w:r>
      <w:bookmarkEnd w:id="64"/>
    </w:p>
    <w:p w14:paraId="44DB71F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磋商小组分别进行技术评审、商务评审和信用与业绩评审，在技术组评委技术评分表提交后，在进行商务评分汇总。</w:t>
      </w:r>
    </w:p>
    <w:p w14:paraId="31B08945">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报价部分由磋商小组与供应商进行磋商，供应商进行两轮报价。第一轮报价为响应文件内报价，第二轮报价所有供应商同时报价。以最后一轮的最终报价由低到高进行排序。</w:t>
      </w:r>
    </w:p>
    <w:p w14:paraId="5C8EE2CC">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磋商小组推荐综合得分由高到低的顺序推荐3名供应商为成交候选人推荐给采购人，由采购人确定一名供应商为成交供应商。</w:t>
      </w:r>
    </w:p>
    <w:p w14:paraId="709F97EE">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5.2.1磋商小组按照本章第2.2款规定的量化因素和分值进行打分,计算出综合评分得分,供应商的总得分等于评委评分的算术和的平均值。</w:t>
      </w:r>
    </w:p>
    <w:p w14:paraId="35946DE9">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（1）按本章规定的评审项目及内容对技术因素部分计算出得分∑1；</w:t>
      </w:r>
    </w:p>
    <w:p w14:paraId="1A496594">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（2）按本章规定的评审项目及内容对商务因素部分计算出∑2；</w:t>
      </w:r>
    </w:p>
    <w:p w14:paraId="0CCAA1C1">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5.2.2评分分值计算保留小数点后两位，小数点后第三位按“四舍五入”;</w:t>
      </w:r>
    </w:p>
    <w:p w14:paraId="54AC2B6D">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5.2.3供应商得分：∑1+∑2</w:t>
      </w:r>
    </w:p>
    <w:p w14:paraId="6C0AC4E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65" w:name="_Toc7947"/>
      <w:r>
        <w:rPr>
          <w:rFonts w:hint="eastAsia" w:ascii="仿宋" w:hAnsi="仿宋" w:eastAsia="仿宋" w:cs="仿宋"/>
          <w:color w:val="auto"/>
          <w:sz w:val="24"/>
          <w:szCs w:val="24"/>
          <w:highlight w:val="none"/>
        </w:rPr>
        <w:t>5.3响应文件的澄清和补正</w:t>
      </w:r>
      <w:bookmarkEnd w:id="65"/>
    </w:p>
    <w:p w14:paraId="743160C8">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5.3.1在评审过程中，磋商小组可以书面形式要求供应商对所提交响应文件中不明确的内容进行书面澄清或说明，或者对细微偏差进行补正。磋商小组不接受供应商主动提出的澄清、说明或补正。</w:t>
      </w:r>
    </w:p>
    <w:p w14:paraId="255ACAC6">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5.3.2澄清、说明和补正不得改变响应文件的实质性内容（算术性错误修正的除外）。供应商的书面澄清、说明和补正属于响应文件的组成部分。</w:t>
      </w:r>
    </w:p>
    <w:p w14:paraId="2721D9FC">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5.3.3磋商小组对供应商提交的澄清、说明或补正有疑问的，可以要求供应商进一步澄清、说明或补正，直至满足磋商小组的要求。</w:t>
      </w:r>
    </w:p>
    <w:p w14:paraId="58B45A08">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bookmarkStart w:id="66" w:name="_Toc1264"/>
      <w:r>
        <w:rPr>
          <w:rFonts w:hint="eastAsia" w:ascii="仿宋" w:hAnsi="仿宋" w:eastAsia="仿宋" w:cs="仿宋"/>
          <w:color w:val="auto"/>
          <w:sz w:val="24"/>
          <w:szCs w:val="24"/>
          <w:highlight w:val="none"/>
        </w:rPr>
        <w:t>5.4评审结果</w:t>
      </w:r>
      <w:bookmarkEnd w:id="66"/>
    </w:p>
    <w:p w14:paraId="19EEDBAC">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5.4.1磋商小组依据本章第评分标准进行评分，按评审办法前附表的约定计算供应商最终得分，根据得分由高到低的顺序推荐3名中标候选人，并标明推荐顺序。</w:t>
      </w:r>
    </w:p>
    <w:p w14:paraId="70C01B9B">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5.4.2磋商小组完成评审后，应当向采购人提交书面评审报告。</w:t>
      </w:r>
      <w:bookmarkStart w:id="67" w:name="_Toc25396"/>
    </w:p>
    <w:p w14:paraId="44CCFB4F">
      <w:pPr>
        <w:keepNext w:val="0"/>
        <w:keepLines w:val="0"/>
        <w:pageBreakBefore w:val="0"/>
        <w:widowControl w:val="0"/>
        <w:kinsoku/>
        <w:wordWrap/>
        <w:overflowPunct/>
        <w:topLinePunct w:val="0"/>
        <w:autoSpaceDE/>
        <w:autoSpaceDN/>
        <w:bidi w:val="0"/>
        <w:adjustRightInd/>
        <w:snapToGrid/>
        <w:spacing w:line="440" w:lineRule="exact"/>
        <w:ind w:left="0" w:right="0" w:firstLine="482" w:firstLineChars="200"/>
        <w:textAlignment w:val="auto"/>
        <w:rPr>
          <w:rFonts w:hint="eastAsia" w:ascii="仿宋" w:hAnsi="仿宋" w:eastAsia="仿宋" w:cs="仿宋"/>
          <w:b/>
          <w:bCs/>
          <w:color w:val="auto"/>
          <w:sz w:val="24"/>
          <w:szCs w:val="24"/>
          <w:highlight w:val="none"/>
        </w:rPr>
      </w:pPr>
      <w:bookmarkStart w:id="68" w:name="_Toc3935"/>
      <w:r>
        <w:rPr>
          <w:rFonts w:hint="eastAsia" w:ascii="仿宋" w:hAnsi="仿宋" w:eastAsia="仿宋" w:cs="仿宋"/>
          <w:b/>
          <w:bCs/>
          <w:color w:val="auto"/>
          <w:sz w:val="24"/>
          <w:szCs w:val="24"/>
          <w:highlight w:val="none"/>
        </w:rPr>
        <w:br w:type="page"/>
      </w:r>
    </w:p>
    <w:p w14:paraId="1DB458AB">
      <w:pPr>
        <w:spacing w:after="120" w:afterLines="50" w:line="360" w:lineRule="auto"/>
        <w:jc w:val="center"/>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第五章  合同</w:t>
      </w:r>
      <w:bookmarkEnd w:id="67"/>
      <w:bookmarkEnd w:id="68"/>
    </w:p>
    <w:p w14:paraId="1DBF6AA7">
      <w:pPr>
        <w:widowControl w:val="0"/>
        <w:adjustRightInd w:val="0"/>
        <w:snapToGrid w:val="0"/>
        <w:spacing w:line="682" w:lineRule="exact"/>
        <w:jc w:val="center"/>
        <w:rPr>
          <w:rFonts w:hint="eastAsia" w:ascii="方正小标宋简体" w:hAnsi="宋体" w:eastAsia="方正小标宋简体" w:cs="宋体"/>
          <w:color w:val="auto"/>
          <w:kern w:val="2"/>
          <w:sz w:val="48"/>
          <w:szCs w:val="48"/>
          <w:lang w:val="en-US" w:eastAsia="zh-CN" w:bidi="ar-SA"/>
        </w:rPr>
      </w:pPr>
      <w:bookmarkStart w:id="69" w:name="_Toc494455695"/>
      <w:bookmarkStart w:id="70" w:name="_Toc26430"/>
      <w:bookmarkStart w:id="71" w:name="_Toc9546"/>
      <w:bookmarkStart w:id="72" w:name="_Toc24063"/>
      <w:r>
        <w:rPr>
          <w:rFonts w:hint="eastAsia" w:ascii="方正小标宋简体" w:hAnsi="宋体" w:eastAsia="方正小标宋简体" w:cs="宋体"/>
          <w:color w:val="auto"/>
          <w:kern w:val="2"/>
          <w:sz w:val="48"/>
          <w:szCs w:val="48"/>
          <w:lang w:val="en-US" w:eastAsia="zh-CN" w:bidi="ar-SA"/>
        </w:rPr>
        <w:t>拜城县中医医院职工食堂食材购置项目</w:t>
      </w:r>
    </w:p>
    <w:p w14:paraId="5919F2AA">
      <w:pPr>
        <w:widowControl w:val="0"/>
        <w:adjustRightInd w:val="0"/>
        <w:snapToGrid w:val="0"/>
        <w:spacing w:line="682" w:lineRule="exact"/>
        <w:jc w:val="center"/>
        <w:rPr>
          <w:rFonts w:hint="eastAsia" w:ascii="方正小标宋简体" w:hAnsi="宋体" w:eastAsia="方正小标宋简体" w:cs="宋体"/>
          <w:color w:val="auto"/>
          <w:kern w:val="2"/>
          <w:sz w:val="48"/>
          <w:szCs w:val="48"/>
          <w:lang w:val="en-US" w:eastAsia="zh-CN" w:bidi="ar-SA"/>
        </w:rPr>
      </w:pPr>
      <w:r>
        <w:rPr>
          <w:rFonts w:hint="eastAsia" w:ascii="方正小标宋简体" w:hAnsi="宋体" w:eastAsia="方正小标宋简体" w:cs="宋体"/>
          <w:color w:val="auto"/>
          <w:kern w:val="2"/>
          <w:sz w:val="48"/>
          <w:szCs w:val="48"/>
          <w:lang w:val="en-US" w:eastAsia="zh-CN" w:bidi="ar-SA"/>
        </w:rPr>
        <w:t>采购合同</w:t>
      </w:r>
    </w:p>
    <w:p w14:paraId="281F85DF">
      <w:pPr>
        <w:widowControl w:val="0"/>
        <w:adjustRightInd w:val="0"/>
        <w:snapToGrid w:val="0"/>
        <w:spacing w:line="682" w:lineRule="exact"/>
        <w:jc w:val="center"/>
        <w:rPr>
          <w:rFonts w:hint="default" w:ascii="楷体_GB2312" w:hAnsi="宋体" w:eastAsia="楷体_GB2312" w:cs="宋体"/>
          <w:color w:val="auto"/>
          <w:kern w:val="2"/>
          <w:sz w:val="44"/>
          <w:szCs w:val="44"/>
          <w:lang w:val="en" w:eastAsia="zh-CN" w:bidi="ar-SA"/>
        </w:rPr>
      </w:pPr>
      <w:r>
        <w:rPr>
          <w:rFonts w:hint="eastAsia" w:ascii="楷体_GB2312" w:hAnsi="宋体" w:eastAsia="楷体_GB2312" w:cs="宋体"/>
          <w:color w:val="auto"/>
          <w:kern w:val="2"/>
          <w:sz w:val="44"/>
          <w:szCs w:val="44"/>
          <w:lang w:val="en-US" w:eastAsia="zh-CN" w:bidi="ar-SA"/>
        </w:rPr>
        <w:t>（</w:t>
      </w:r>
      <w:r>
        <w:rPr>
          <w:rFonts w:hint="eastAsia" w:ascii="楷体_GB2312" w:hAnsi="宋体" w:eastAsia="楷体_GB2312" w:cs="宋体"/>
          <w:color w:val="auto"/>
          <w:kern w:val="2"/>
          <w:sz w:val="30"/>
          <w:szCs w:val="30"/>
          <w:lang w:val="en-US" w:eastAsia="zh-CN" w:bidi="ar-SA"/>
        </w:rPr>
        <w:t>最终以甲乙双方实际签订合同为准，本合同只提供参考</w:t>
      </w:r>
      <w:r>
        <w:rPr>
          <w:rFonts w:hint="eastAsia" w:ascii="楷体_GB2312" w:hAnsi="宋体" w:eastAsia="楷体_GB2312" w:cs="宋体"/>
          <w:color w:val="auto"/>
          <w:kern w:val="2"/>
          <w:sz w:val="44"/>
          <w:szCs w:val="44"/>
          <w:lang w:val="en-US" w:eastAsia="zh-CN" w:bidi="ar-SA"/>
        </w:rPr>
        <w:t>）</w:t>
      </w:r>
    </w:p>
    <w:p w14:paraId="6ABCF792">
      <w:pPr>
        <w:widowControl w:val="0"/>
        <w:adjustRightInd w:val="0"/>
        <w:snapToGrid w:val="0"/>
        <w:spacing w:line="482" w:lineRule="exact"/>
        <w:jc w:val="center"/>
        <w:rPr>
          <w:rFonts w:hint="eastAsia" w:ascii="楷体_GB2312" w:hAnsi="宋体" w:eastAsia="楷体_GB2312" w:cs="宋体"/>
          <w:color w:val="auto"/>
          <w:kern w:val="2"/>
          <w:sz w:val="32"/>
          <w:szCs w:val="32"/>
          <w:lang w:val="en-US" w:eastAsia="zh-CN" w:bidi="ar-SA"/>
        </w:rPr>
      </w:pPr>
    </w:p>
    <w:p w14:paraId="02E31975">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 w:hAnsi="仿宋" w:eastAsia="仿宋" w:cs="仿宋"/>
          <w:color w:val="auto"/>
          <w:sz w:val="24"/>
          <w:szCs w:val="24"/>
        </w:rPr>
      </w:pPr>
    </w:p>
    <w:p w14:paraId="7B1CB4A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73" w:name="_Toc6256"/>
      <w:bookmarkStart w:id="74" w:name="_Toc26793"/>
      <w:bookmarkStart w:id="75" w:name="_Toc7496"/>
      <w:bookmarkStart w:id="76" w:name="_Toc1720"/>
      <w:bookmarkStart w:id="77" w:name="_Toc20936_WPSOffice_Level1"/>
    </w:p>
    <w:p w14:paraId="58DB36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6FF014C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第一部分 合同书</w:t>
      </w:r>
      <w:bookmarkEnd w:id="73"/>
      <w:bookmarkEnd w:id="74"/>
      <w:bookmarkEnd w:id="75"/>
      <w:bookmarkEnd w:id="76"/>
      <w:bookmarkEnd w:id="77"/>
    </w:p>
    <w:p w14:paraId="33445D7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082707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4E68F2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484733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eastAsia="zh-CN"/>
        </w:rPr>
      </w:pPr>
      <w:r>
        <w:rPr>
          <w:rFonts w:hint="eastAsia" w:ascii="仿宋" w:hAnsi="仿宋" w:eastAsia="仿宋" w:cs="仿宋"/>
          <w:color w:val="auto"/>
          <w:sz w:val="24"/>
          <w:szCs w:val="24"/>
        </w:rPr>
        <w:t>项目名称：</w:t>
      </w:r>
      <w:r>
        <w:rPr>
          <w:rFonts w:hint="eastAsia" w:ascii="仿宋" w:hAnsi="仿宋" w:eastAsia="仿宋" w:cs="仿宋"/>
          <w:color w:val="auto"/>
          <w:sz w:val="24"/>
          <w:szCs w:val="24"/>
          <w:lang w:eastAsia="zh-CN"/>
        </w:rPr>
        <w:t>XXX项目名称</w:t>
      </w:r>
    </w:p>
    <w:p w14:paraId="3A8E0B5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168D08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535BB9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1137340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甲方：                                       </w:t>
      </w:r>
    </w:p>
    <w:p w14:paraId="77CB2E9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45E4D49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乙方：                                       </w:t>
      </w:r>
    </w:p>
    <w:p w14:paraId="595714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6034E31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签订地：                                     </w:t>
      </w:r>
    </w:p>
    <w:p w14:paraId="4CD61D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p>
    <w:p w14:paraId="79A0471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签订日期：               年       月       日</w:t>
      </w:r>
    </w:p>
    <w:p w14:paraId="31EC48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sectPr>
          <w:headerReference r:id="rId10" w:type="default"/>
          <w:footerReference r:id="rId11" w:type="default"/>
          <w:pgSz w:w="11907" w:h="16840"/>
          <w:pgMar w:top="1474" w:right="1814" w:bottom="1474" w:left="1814" w:header="851" w:footer="851" w:gutter="0"/>
          <w:pgNumType w:fmt="decimal"/>
          <w:cols w:space="720" w:num="1"/>
          <w:docGrid w:linePitch="462" w:charSpace="0"/>
        </w:sectPr>
      </w:pPr>
    </w:p>
    <w:p w14:paraId="668A8C3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lang w:val="zh-CN"/>
        </w:rPr>
        <w:t xml:space="preserve">  </w:t>
      </w:r>
      <w:r>
        <w:rPr>
          <w:rFonts w:hint="eastAsia" w:ascii="仿宋" w:hAnsi="仿宋" w:eastAsia="仿宋" w:cs="仿宋"/>
          <w:color w:val="auto"/>
          <w:sz w:val="24"/>
          <w:szCs w:val="24"/>
          <w:u w:val="single"/>
          <w:lang w:val="zh-CN"/>
        </w:rPr>
        <w:t xml:space="preserve">      </w:t>
      </w:r>
      <w:r>
        <w:rPr>
          <w:rFonts w:hint="eastAsia" w:ascii="仿宋" w:hAnsi="仿宋" w:eastAsia="仿宋" w:cs="仿宋"/>
          <w:color w:val="auto"/>
          <w:sz w:val="24"/>
          <w:szCs w:val="24"/>
          <w:lang w:val="zh-CN"/>
        </w:rPr>
        <w:t>年</w:t>
      </w:r>
      <w:r>
        <w:rPr>
          <w:rFonts w:hint="eastAsia" w:ascii="仿宋" w:hAnsi="仿宋" w:eastAsia="仿宋" w:cs="仿宋"/>
          <w:color w:val="auto"/>
          <w:sz w:val="24"/>
          <w:szCs w:val="24"/>
          <w:u w:val="single"/>
          <w:lang w:val="zh-CN"/>
        </w:rPr>
        <w:t xml:space="preserve">    </w:t>
      </w:r>
      <w:r>
        <w:rPr>
          <w:rFonts w:hint="eastAsia" w:ascii="仿宋" w:hAnsi="仿宋" w:eastAsia="仿宋" w:cs="仿宋"/>
          <w:color w:val="auto"/>
          <w:sz w:val="24"/>
          <w:szCs w:val="24"/>
          <w:lang w:val="zh-CN"/>
        </w:rPr>
        <w:t>月</w:t>
      </w:r>
      <w:r>
        <w:rPr>
          <w:rFonts w:hint="eastAsia" w:ascii="仿宋" w:hAnsi="仿宋" w:eastAsia="仿宋" w:cs="仿宋"/>
          <w:color w:val="auto"/>
          <w:sz w:val="24"/>
          <w:szCs w:val="24"/>
          <w:u w:val="single"/>
          <w:lang w:val="zh-CN"/>
        </w:rPr>
        <w:t xml:space="preserve">    </w:t>
      </w:r>
      <w:r>
        <w:rPr>
          <w:rFonts w:hint="eastAsia" w:ascii="仿宋" w:hAnsi="仿宋" w:eastAsia="仿宋" w:cs="仿宋"/>
          <w:color w:val="auto"/>
          <w:sz w:val="24"/>
          <w:szCs w:val="24"/>
          <w:lang w:val="zh-CN"/>
        </w:rPr>
        <w:t>日</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u w:val="single"/>
        </w:rPr>
        <w:t xml:space="preserve">  （采购人名称）  </w:t>
      </w:r>
      <w:r>
        <w:rPr>
          <w:rFonts w:hint="eastAsia" w:ascii="仿宋" w:hAnsi="仿宋" w:eastAsia="仿宋" w:cs="仿宋"/>
          <w:color w:val="auto"/>
          <w:sz w:val="24"/>
          <w:szCs w:val="24"/>
        </w:rPr>
        <w:t xml:space="preserve"> 以</w:t>
      </w:r>
      <w:r>
        <w:rPr>
          <w:rFonts w:hint="eastAsia" w:ascii="仿宋" w:hAnsi="仿宋" w:eastAsia="仿宋" w:cs="仿宋"/>
          <w:color w:val="auto"/>
          <w:sz w:val="24"/>
          <w:szCs w:val="24"/>
          <w:u w:val="single"/>
        </w:rPr>
        <w:t xml:space="preserve">   （政府采购方式）  </w:t>
      </w:r>
      <w:r>
        <w:rPr>
          <w:rFonts w:hint="eastAsia" w:ascii="仿宋" w:hAnsi="仿宋" w:eastAsia="仿宋" w:cs="仿宋"/>
          <w:color w:val="auto"/>
          <w:sz w:val="24"/>
          <w:szCs w:val="24"/>
        </w:rPr>
        <w:t>对</w:t>
      </w:r>
      <w:r>
        <w:rPr>
          <w:rFonts w:hint="eastAsia" w:ascii="仿宋" w:hAnsi="仿宋" w:eastAsia="仿宋" w:cs="仿宋"/>
          <w:color w:val="auto"/>
          <w:sz w:val="24"/>
          <w:szCs w:val="24"/>
          <w:u w:val="single"/>
          <w:lang w:eastAsia="zh-CN"/>
        </w:rPr>
        <w:t>XXX项目名称</w:t>
      </w:r>
      <w:r>
        <w:rPr>
          <w:rFonts w:hint="eastAsia" w:ascii="仿宋" w:hAnsi="仿宋" w:eastAsia="仿宋" w:cs="仿宋"/>
          <w:color w:val="auto"/>
          <w:sz w:val="24"/>
          <w:szCs w:val="24"/>
          <w:u w:val="single"/>
        </w:rPr>
        <w:t xml:space="preserve">（同前页项目名称）   </w:t>
      </w:r>
      <w:r>
        <w:rPr>
          <w:rFonts w:hint="eastAsia" w:ascii="仿宋" w:hAnsi="仿宋" w:eastAsia="仿宋" w:cs="仿宋"/>
          <w:color w:val="auto"/>
          <w:sz w:val="24"/>
          <w:szCs w:val="24"/>
        </w:rPr>
        <w:t>项目进行了采购。经</w:t>
      </w:r>
      <w:r>
        <w:rPr>
          <w:rFonts w:hint="eastAsia" w:ascii="仿宋" w:hAnsi="仿宋" w:eastAsia="仿宋" w:cs="仿宋"/>
          <w:color w:val="auto"/>
          <w:sz w:val="24"/>
          <w:szCs w:val="24"/>
          <w:u w:val="single"/>
        </w:rPr>
        <w:t xml:space="preserve">   （相关评定主体名称）   </w:t>
      </w:r>
      <w:r>
        <w:rPr>
          <w:rFonts w:hint="eastAsia" w:ascii="仿宋" w:hAnsi="仿宋" w:eastAsia="仿宋" w:cs="仿宋"/>
          <w:color w:val="auto"/>
          <w:sz w:val="24"/>
          <w:szCs w:val="24"/>
        </w:rPr>
        <w:t xml:space="preserve">评定，   </w:t>
      </w:r>
      <w:r>
        <w:rPr>
          <w:rFonts w:hint="eastAsia" w:ascii="仿宋" w:hAnsi="仿宋" w:eastAsia="仿宋" w:cs="仿宋"/>
          <w:color w:val="auto"/>
          <w:sz w:val="24"/>
          <w:szCs w:val="24"/>
          <w:u w:val="single"/>
        </w:rPr>
        <w:t>（成交供应商名称）</w:t>
      </w:r>
      <w:r>
        <w:rPr>
          <w:rFonts w:hint="eastAsia" w:ascii="仿宋" w:hAnsi="仿宋" w:eastAsia="仿宋" w:cs="仿宋"/>
          <w:color w:val="auto"/>
          <w:sz w:val="24"/>
          <w:szCs w:val="24"/>
        </w:rPr>
        <w:t>为该项目成交供应商。现于成交通知书发出之日起三十日内，按照采购文件确定的事项签订本合同。</w:t>
      </w:r>
    </w:p>
    <w:p w14:paraId="5802956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lang w:val="zh-CN"/>
        </w:rPr>
        <w:t>根据</w:t>
      </w:r>
      <w:r>
        <w:rPr>
          <w:rFonts w:hint="eastAsia" w:ascii="仿宋" w:hAnsi="仿宋" w:eastAsia="仿宋" w:cs="仿宋"/>
          <w:color w:val="auto"/>
          <w:sz w:val="24"/>
          <w:szCs w:val="24"/>
          <w:highlight w:val="none"/>
          <w:lang w:val="zh-CN"/>
        </w:rPr>
        <w:t>《中华人民共和国民法典</w:t>
      </w:r>
      <w:r>
        <w:rPr>
          <w:rFonts w:hint="eastAsia" w:ascii="仿宋" w:hAnsi="仿宋" w:eastAsia="仿宋" w:cs="仿宋"/>
          <w:color w:val="auto"/>
          <w:sz w:val="24"/>
          <w:szCs w:val="24"/>
          <w:lang w:val="zh-CN"/>
        </w:rPr>
        <w:t>》、《中华人民共和国政府采购法》等相关法律法规之规定，按照平等、自愿、公平和诚实信用的原则，经</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u w:val="single"/>
        </w:rPr>
        <w:t xml:space="preserve">  （采购人名称）   </w:t>
      </w:r>
      <w:r>
        <w:rPr>
          <w:rFonts w:hint="eastAsia" w:ascii="仿宋" w:hAnsi="仿宋" w:eastAsia="仿宋" w:cs="仿宋"/>
          <w:color w:val="auto"/>
          <w:sz w:val="24"/>
          <w:szCs w:val="24"/>
          <w:u w:val="single"/>
          <w:lang w:val="zh-CN"/>
        </w:rPr>
        <w:t>(以下简称：甲方)</w:t>
      </w:r>
      <w:r>
        <w:rPr>
          <w:rFonts w:hint="eastAsia" w:ascii="仿宋" w:hAnsi="仿宋" w:eastAsia="仿宋" w:cs="仿宋"/>
          <w:color w:val="auto"/>
          <w:sz w:val="24"/>
          <w:szCs w:val="24"/>
          <w:lang w:val="zh-CN"/>
        </w:rPr>
        <w:t>和</w:t>
      </w:r>
      <w:r>
        <w:rPr>
          <w:rFonts w:hint="eastAsia" w:ascii="仿宋" w:hAnsi="仿宋" w:eastAsia="仿宋" w:cs="仿宋"/>
          <w:color w:val="auto"/>
          <w:sz w:val="24"/>
          <w:szCs w:val="24"/>
          <w:u w:val="single"/>
        </w:rPr>
        <w:t xml:space="preserve">   （成交供应商名称）   </w:t>
      </w:r>
      <w:r>
        <w:rPr>
          <w:rFonts w:hint="eastAsia" w:ascii="仿宋" w:hAnsi="仿宋" w:eastAsia="仿宋" w:cs="仿宋"/>
          <w:color w:val="auto"/>
          <w:sz w:val="24"/>
          <w:szCs w:val="24"/>
          <w:u w:val="single"/>
          <w:lang w:val="zh-CN"/>
        </w:rPr>
        <w:t>(以下简称：乙方)</w:t>
      </w:r>
      <w:r>
        <w:rPr>
          <w:rFonts w:hint="eastAsia" w:ascii="仿宋" w:hAnsi="仿宋" w:eastAsia="仿宋" w:cs="仿宋"/>
          <w:color w:val="auto"/>
          <w:sz w:val="24"/>
          <w:szCs w:val="24"/>
          <w:lang w:val="zh-CN"/>
        </w:rPr>
        <w:t>协商一致，约定以下合同</w:t>
      </w:r>
      <w:r>
        <w:rPr>
          <w:rFonts w:hint="eastAsia" w:ascii="仿宋" w:hAnsi="仿宋" w:eastAsia="仿宋" w:cs="仿宋"/>
          <w:color w:val="auto"/>
          <w:sz w:val="24"/>
          <w:szCs w:val="24"/>
        </w:rPr>
        <w:t>条款，以兹共同遵守、全面履行。</w:t>
      </w:r>
    </w:p>
    <w:p w14:paraId="6D25BDC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78" w:name="_Toc533_WPSOffice_Level2"/>
      <w:bookmarkStart w:id="79" w:name="_Toc6067"/>
      <w:bookmarkStart w:id="80" w:name="_Toc5083"/>
      <w:bookmarkStart w:id="81" w:name="_Toc2232"/>
      <w:bookmarkStart w:id="82" w:name="_Toc893"/>
      <w:bookmarkStart w:id="83" w:name="_Toc3029"/>
      <w:bookmarkStart w:id="84" w:name="_Toc24059"/>
      <w:r>
        <w:rPr>
          <w:rFonts w:hint="eastAsia" w:ascii="仿宋" w:hAnsi="仿宋" w:eastAsia="仿宋" w:cs="仿宋"/>
          <w:color w:val="auto"/>
          <w:sz w:val="24"/>
          <w:szCs w:val="24"/>
        </w:rPr>
        <w:t>1.1 合同组成部分</w:t>
      </w:r>
      <w:bookmarkEnd w:id="78"/>
      <w:bookmarkEnd w:id="79"/>
      <w:bookmarkEnd w:id="80"/>
      <w:bookmarkEnd w:id="81"/>
      <w:bookmarkEnd w:id="82"/>
      <w:bookmarkEnd w:id="83"/>
      <w:bookmarkEnd w:id="84"/>
    </w:p>
    <w:p w14:paraId="6884CB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3B4B005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1.1.1 本合同及其补充合同、变更协议；</w:t>
      </w:r>
    </w:p>
    <w:p w14:paraId="50B9194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1.1.2 成交通知书；</w:t>
      </w:r>
    </w:p>
    <w:p w14:paraId="6BB1101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1.1.3 响应文件（含澄清或者说明文件）；</w:t>
      </w:r>
    </w:p>
    <w:p w14:paraId="07982C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1.1.4 磋商文件（含澄清或者修改文件）；</w:t>
      </w:r>
    </w:p>
    <w:p w14:paraId="7D2B11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1.1.5 其他相关采购文件。</w:t>
      </w:r>
    </w:p>
    <w:p w14:paraId="23BB5CC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85" w:name="_Toc21966"/>
      <w:bookmarkStart w:id="86" w:name="_Toc27126"/>
      <w:bookmarkStart w:id="87" w:name="_Toc25124_WPSOffice_Level2"/>
      <w:bookmarkStart w:id="88" w:name="_Toc21295"/>
      <w:bookmarkStart w:id="89" w:name="_Toc4996"/>
      <w:bookmarkStart w:id="90" w:name="_Toc24300"/>
      <w:bookmarkStart w:id="91" w:name="_Toc18094"/>
      <w:r>
        <w:rPr>
          <w:rFonts w:hint="eastAsia" w:ascii="仿宋" w:hAnsi="仿宋" w:eastAsia="仿宋" w:cs="仿宋"/>
          <w:color w:val="auto"/>
          <w:sz w:val="24"/>
          <w:szCs w:val="24"/>
        </w:rPr>
        <w:t>1.2 服务</w:t>
      </w:r>
      <w:bookmarkEnd w:id="85"/>
      <w:bookmarkEnd w:id="86"/>
      <w:bookmarkEnd w:id="87"/>
      <w:bookmarkEnd w:id="88"/>
      <w:bookmarkEnd w:id="89"/>
      <w:bookmarkEnd w:id="90"/>
      <w:bookmarkEnd w:id="91"/>
    </w:p>
    <w:p w14:paraId="3E55115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1.2.1 服务名称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p>
    <w:p w14:paraId="5260193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1.2.2 服务数量</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p>
    <w:p w14:paraId="54B31C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1.2.3 服务质量</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p>
    <w:p w14:paraId="13193E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92" w:name="_Toc23292"/>
      <w:bookmarkStart w:id="93" w:name="_Toc7340"/>
      <w:bookmarkStart w:id="94" w:name="_Toc31267"/>
      <w:bookmarkStart w:id="95" w:name="_Toc21551"/>
      <w:bookmarkStart w:id="96" w:name="_Toc21631"/>
      <w:bookmarkStart w:id="97" w:name="_Toc6851_WPSOffice_Level2"/>
      <w:bookmarkStart w:id="98" w:name="_Toc4815"/>
      <w:r>
        <w:rPr>
          <w:rFonts w:hint="eastAsia" w:ascii="仿宋" w:hAnsi="仿宋" w:eastAsia="仿宋" w:cs="仿宋"/>
          <w:color w:val="auto"/>
          <w:sz w:val="24"/>
          <w:szCs w:val="24"/>
        </w:rPr>
        <w:t>1.3 价款</w:t>
      </w:r>
      <w:bookmarkEnd w:id="92"/>
      <w:bookmarkEnd w:id="93"/>
      <w:bookmarkEnd w:id="94"/>
      <w:bookmarkEnd w:id="95"/>
      <w:bookmarkEnd w:id="96"/>
      <w:bookmarkEnd w:id="97"/>
      <w:bookmarkEnd w:id="98"/>
    </w:p>
    <w:p w14:paraId="282B47F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本合同总价为</w:t>
      </w:r>
      <w:r>
        <w:rPr>
          <w:rFonts w:hint="eastAsia" w:ascii="仿宋" w:hAnsi="仿宋" w:eastAsia="仿宋" w:cs="仿宋"/>
          <w:color w:val="auto"/>
          <w:sz w:val="24"/>
          <w:szCs w:val="24"/>
          <w:u w:val="single"/>
        </w:rPr>
        <w:t>：￥           元（大写：                 元人民币）</w:t>
      </w:r>
      <w:r>
        <w:rPr>
          <w:rFonts w:hint="eastAsia" w:ascii="仿宋" w:hAnsi="仿宋" w:eastAsia="仿宋" w:cs="仿宋"/>
          <w:color w:val="auto"/>
          <w:sz w:val="24"/>
          <w:szCs w:val="24"/>
        </w:rPr>
        <w:t>。</w:t>
      </w:r>
    </w:p>
    <w:p w14:paraId="74F663A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分项价格：</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4201"/>
        <w:gridCol w:w="3150"/>
      </w:tblGrid>
      <w:tr w14:paraId="6B2B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38" w:type="pct"/>
            <w:noWrap w:val="0"/>
            <w:vAlign w:val="center"/>
          </w:tcPr>
          <w:p w14:paraId="15B378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序号</w:t>
            </w:r>
          </w:p>
        </w:tc>
        <w:tc>
          <w:tcPr>
            <w:tcW w:w="2378" w:type="pct"/>
            <w:noWrap w:val="0"/>
            <w:vAlign w:val="center"/>
          </w:tcPr>
          <w:p w14:paraId="362BC52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分项名称</w:t>
            </w:r>
          </w:p>
        </w:tc>
        <w:tc>
          <w:tcPr>
            <w:tcW w:w="1783" w:type="pct"/>
            <w:noWrap w:val="0"/>
            <w:vAlign w:val="center"/>
          </w:tcPr>
          <w:p w14:paraId="49F3F7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分项价格</w:t>
            </w:r>
          </w:p>
        </w:tc>
      </w:tr>
      <w:tr w14:paraId="6A1A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38" w:type="pct"/>
            <w:noWrap w:val="0"/>
            <w:vAlign w:val="center"/>
          </w:tcPr>
          <w:p w14:paraId="445090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c>
          <w:tcPr>
            <w:tcW w:w="2378" w:type="pct"/>
            <w:noWrap w:val="0"/>
            <w:vAlign w:val="center"/>
          </w:tcPr>
          <w:p w14:paraId="786CD7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c>
          <w:tcPr>
            <w:tcW w:w="1783" w:type="pct"/>
            <w:noWrap w:val="0"/>
            <w:vAlign w:val="center"/>
          </w:tcPr>
          <w:p w14:paraId="3625AD5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r>
      <w:tr w14:paraId="4978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38" w:type="pct"/>
            <w:noWrap w:val="0"/>
            <w:vAlign w:val="center"/>
          </w:tcPr>
          <w:p w14:paraId="178C30F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c>
          <w:tcPr>
            <w:tcW w:w="2378" w:type="pct"/>
            <w:noWrap w:val="0"/>
            <w:vAlign w:val="center"/>
          </w:tcPr>
          <w:p w14:paraId="40171D4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c>
          <w:tcPr>
            <w:tcW w:w="1783" w:type="pct"/>
            <w:noWrap w:val="0"/>
            <w:vAlign w:val="center"/>
          </w:tcPr>
          <w:p w14:paraId="14A1B01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r>
      <w:tr w14:paraId="6F9B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3216" w:type="pct"/>
            <w:gridSpan w:val="2"/>
            <w:noWrap w:val="0"/>
            <w:vAlign w:val="center"/>
          </w:tcPr>
          <w:p w14:paraId="771CF54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总价</w:t>
            </w:r>
          </w:p>
        </w:tc>
        <w:tc>
          <w:tcPr>
            <w:tcW w:w="1783" w:type="pct"/>
            <w:noWrap w:val="0"/>
            <w:vAlign w:val="center"/>
          </w:tcPr>
          <w:p w14:paraId="7E2C539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en-US" w:eastAsia="zh-CN"/>
              </w:rPr>
            </w:pPr>
          </w:p>
        </w:tc>
      </w:tr>
    </w:tbl>
    <w:p w14:paraId="2E4750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99" w:name="_Toc28728"/>
      <w:bookmarkStart w:id="100" w:name="_Toc10340"/>
      <w:bookmarkStart w:id="101" w:name="_Toc9077_WPSOffice_Level2"/>
      <w:bookmarkStart w:id="102" w:name="_Toc28198"/>
      <w:bookmarkStart w:id="103" w:name="_Toc6076"/>
      <w:bookmarkStart w:id="104" w:name="_Toc1814"/>
      <w:bookmarkStart w:id="105" w:name="_Toc22618"/>
      <w:r>
        <w:rPr>
          <w:rFonts w:hint="eastAsia" w:ascii="仿宋" w:hAnsi="仿宋" w:eastAsia="仿宋" w:cs="仿宋"/>
          <w:color w:val="auto"/>
          <w:sz w:val="24"/>
          <w:szCs w:val="24"/>
        </w:rPr>
        <w:t>1.4 付款方式和发票开具方式</w:t>
      </w:r>
      <w:bookmarkEnd w:id="99"/>
      <w:bookmarkEnd w:id="100"/>
      <w:bookmarkEnd w:id="101"/>
      <w:bookmarkEnd w:id="102"/>
      <w:bookmarkEnd w:id="103"/>
      <w:bookmarkEnd w:id="104"/>
      <w:bookmarkEnd w:id="105"/>
    </w:p>
    <w:p w14:paraId="5D2A960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1.4.1 付款方式：</w:t>
      </w:r>
      <w:r>
        <w:rPr>
          <w:rFonts w:hint="eastAsia" w:ascii="仿宋" w:hAnsi="仿宋" w:eastAsia="仿宋" w:cs="仿宋"/>
          <w:color w:val="auto"/>
          <w:sz w:val="24"/>
          <w:szCs w:val="24"/>
          <w:u w:val="single"/>
        </w:rPr>
        <w:t xml:space="preserve"> 商品的价格以拜城县发展和改革委员会公布的农副产品价格为准；结算时按照：商品价格*实际供应数量*（1-中标下浮率）进行结算。注：若遇到拜城县发改委农副产品询价表未公示价格的以双方参照同期市场价格及发改委公布价格协商定。                                                      ；</w:t>
      </w:r>
    </w:p>
    <w:p w14:paraId="04BC90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1.4.2 发票开具方式</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p>
    <w:p w14:paraId="02C07F6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106" w:name="_Toc1510"/>
      <w:bookmarkStart w:id="107" w:name="_Toc31787"/>
      <w:bookmarkStart w:id="108" w:name="_Toc31453_WPSOffice_Level2"/>
      <w:bookmarkStart w:id="109" w:name="_Toc19304"/>
      <w:bookmarkStart w:id="110" w:name="_Toc32071"/>
      <w:bookmarkStart w:id="111" w:name="_Toc2846"/>
      <w:bookmarkStart w:id="112" w:name="_Toc5663"/>
      <w:r>
        <w:rPr>
          <w:rFonts w:hint="eastAsia" w:ascii="仿宋" w:hAnsi="仿宋" w:eastAsia="仿宋" w:cs="仿宋"/>
          <w:color w:val="auto"/>
          <w:sz w:val="24"/>
          <w:szCs w:val="24"/>
        </w:rPr>
        <w:t>1.5 服务交付期限、地点和方式</w:t>
      </w:r>
      <w:bookmarkEnd w:id="106"/>
      <w:bookmarkEnd w:id="107"/>
      <w:bookmarkEnd w:id="108"/>
      <w:bookmarkEnd w:id="109"/>
      <w:bookmarkEnd w:id="110"/>
      <w:bookmarkEnd w:id="111"/>
      <w:bookmarkEnd w:id="112"/>
    </w:p>
    <w:p w14:paraId="7398A79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1.5.1 交付期限：</w:t>
      </w:r>
      <w:r>
        <w:rPr>
          <w:rFonts w:hint="eastAsia" w:ascii="仿宋" w:hAnsi="仿宋" w:eastAsia="仿宋" w:cs="仿宋"/>
          <w:color w:val="auto"/>
          <w:sz w:val="24"/>
          <w:szCs w:val="24"/>
          <w:u w:val="single"/>
        </w:rPr>
        <w:t xml:space="preserve">                                                ；</w:t>
      </w:r>
    </w:p>
    <w:p w14:paraId="49924E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1.5.2 交付地点</w:t>
      </w:r>
      <w:r>
        <w:rPr>
          <w:rFonts w:hint="eastAsia" w:ascii="仿宋" w:hAnsi="仿宋" w:eastAsia="仿宋" w:cs="仿宋"/>
          <w:color w:val="auto"/>
          <w:sz w:val="24"/>
          <w:szCs w:val="24"/>
          <w:u w:val="single"/>
        </w:rPr>
        <w:t>：                                                ；</w:t>
      </w:r>
    </w:p>
    <w:p w14:paraId="37E3CF3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u w:val="single"/>
        </w:rPr>
      </w:pPr>
      <w:r>
        <w:rPr>
          <w:rFonts w:hint="eastAsia" w:ascii="仿宋" w:hAnsi="仿宋" w:eastAsia="仿宋" w:cs="仿宋"/>
          <w:color w:val="auto"/>
          <w:sz w:val="24"/>
          <w:szCs w:val="24"/>
        </w:rPr>
        <w:t>1.5.3 交付方式</w:t>
      </w:r>
      <w:r>
        <w:rPr>
          <w:rFonts w:hint="eastAsia" w:ascii="仿宋" w:hAnsi="仿宋" w:eastAsia="仿宋" w:cs="仿宋"/>
          <w:color w:val="auto"/>
          <w:sz w:val="24"/>
          <w:szCs w:val="24"/>
          <w:u w:val="single"/>
        </w:rPr>
        <w:t>：　　　　　　　　　                      　      。</w:t>
      </w:r>
    </w:p>
    <w:p w14:paraId="22437EE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113" w:name="_Toc19554"/>
      <w:bookmarkStart w:id="114" w:name="_Toc17563_WPSOffice_Level2"/>
      <w:bookmarkStart w:id="115" w:name="_Toc12013"/>
      <w:bookmarkStart w:id="116" w:name="_Toc27250"/>
      <w:bookmarkStart w:id="117" w:name="_Toc14728"/>
      <w:bookmarkStart w:id="118" w:name="_Toc21423"/>
      <w:bookmarkStart w:id="119" w:name="_Toc22576"/>
      <w:r>
        <w:rPr>
          <w:rFonts w:hint="eastAsia" w:ascii="仿宋" w:hAnsi="仿宋" w:eastAsia="仿宋" w:cs="仿宋"/>
          <w:color w:val="auto"/>
          <w:sz w:val="24"/>
          <w:szCs w:val="24"/>
        </w:rPr>
        <w:t>1.6 违约责任</w:t>
      </w:r>
      <w:bookmarkEnd w:id="113"/>
      <w:bookmarkEnd w:id="114"/>
      <w:bookmarkEnd w:id="115"/>
      <w:bookmarkEnd w:id="116"/>
      <w:bookmarkEnd w:id="117"/>
      <w:bookmarkEnd w:id="118"/>
      <w:bookmarkEnd w:id="119"/>
    </w:p>
    <w:p w14:paraId="1927DD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1.6.1 除不可抗力外，如果乙方没有按照本合同约定的期限、地点和方式交付服务，那么甲方可要求乙方支付违约金，违约金按每迟延交付服务一日的应交付而未交付服务价格的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计算，最高限额为本合同总价的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；迟延交付服务的违约金计算数额达到前述最高限额之日起，甲方有权在要求乙方支付违约金的同时，书面通知乙方解除本合同；</w:t>
      </w:r>
    </w:p>
    <w:p w14:paraId="49D2C8C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1.6.2 除不可抗力外，如果甲方没有按照本合同约定的付款方式付款，那么乙方可要求甲方支付违约金，违约金按每迟延付款一日的应付而未付款的    %计算，最高限额为本合同总价的     %；迟延付款的违约金计算数额达到前述最高限额之日起，乙方有权在要求甲方支付违约金的同时，书面通知甲方解除本合同；</w:t>
      </w:r>
    </w:p>
    <w:p w14:paraId="60D6BBE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371483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D9BF0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2CFC53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1.6.6 如果出现政府采购监督管理部门在处理投诉事项期间，书面通知甲方暂停采购活动的情形，或者询问或质疑事项可能影响成交结果的，导致甲方中止履行合同的情形，均不视为甲方违约。</w:t>
      </w:r>
    </w:p>
    <w:p w14:paraId="5808B29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120" w:name="_Toc15583"/>
      <w:bookmarkStart w:id="121" w:name="_Toc28375"/>
      <w:bookmarkStart w:id="122" w:name="_Toc16021"/>
      <w:bookmarkStart w:id="123" w:name="_Toc30335"/>
      <w:bookmarkStart w:id="124" w:name="_Toc27472"/>
      <w:bookmarkStart w:id="125" w:name="_Toc2407"/>
      <w:bookmarkStart w:id="126" w:name="_Toc18995_WPSOffice_Level2"/>
      <w:r>
        <w:rPr>
          <w:rFonts w:hint="eastAsia" w:ascii="仿宋" w:hAnsi="仿宋" w:eastAsia="仿宋" w:cs="仿宋"/>
          <w:color w:val="auto"/>
          <w:sz w:val="24"/>
          <w:szCs w:val="24"/>
        </w:rPr>
        <w:t>1.7 合同争议的解决</w:t>
      </w:r>
      <w:bookmarkEnd w:id="120"/>
      <w:bookmarkEnd w:id="121"/>
      <w:bookmarkEnd w:id="122"/>
      <w:bookmarkEnd w:id="123"/>
      <w:bookmarkEnd w:id="124"/>
      <w:bookmarkEnd w:id="125"/>
      <w:bookmarkEnd w:id="126"/>
    </w:p>
    <w:p w14:paraId="6B2557A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本合同履行过程中发生的任何争议，双方当事人均可通过和解或者调解解决；不愿和解、调解或者和解、调解不成的，可以选择下列第</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种方式解决：</w:t>
      </w:r>
    </w:p>
    <w:p w14:paraId="4152EE0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1.7.1 将争议提交</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仲裁委员会依申请仲裁时其现行有效的仲裁规则裁决；</w:t>
      </w:r>
    </w:p>
    <w:p w14:paraId="026D7BF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1.7.2 向 </w:t>
      </w:r>
      <w:r>
        <w:rPr>
          <w:rFonts w:hint="eastAsia" w:ascii="仿宋" w:hAnsi="仿宋" w:eastAsia="仿宋" w:cs="仿宋"/>
          <w:color w:val="auto"/>
          <w:sz w:val="24"/>
          <w:szCs w:val="24"/>
          <w:u w:val="single"/>
        </w:rPr>
        <w:t xml:space="preserve">  （被告住所地、合同履行地、合同签订地、原告住所地、标的物所在地等与争议有实际联系的地点中选出的人民法院名称）    </w:t>
      </w:r>
      <w:r>
        <w:rPr>
          <w:rFonts w:hint="eastAsia" w:ascii="仿宋" w:hAnsi="仿宋" w:eastAsia="仿宋" w:cs="仿宋"/>
          <w:color w:val="auto"/>
          <w:sz w:val="24"/>
          <w:szCs w:val="24"/>
        </w:rPr>
        <w:t>人民法院起诉。</w:t>
      </w:r>
    </w:p>
    <w:p w14:paraId="3DA266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bookmarkStart w:id="127" w:name="_Toc11173"/>
      <w:bookmarkStart w:id="128" w:name="_Toc17966"/>
      <w:bookmarkStart w:id="129" w:name="_Toc22902"/>
      <w:bookmarkStart w:id="130" w:name="_Toc15322"/>
      <w:bookmarkStart w:id="131" w:name="_Toc12251"/>
      <w:bookmarkStart w:id="132" w:name="_Toc7245"/>
      <w:bookmarkStart w:id="133" w:name="_Toc22758_WPSOffice_Level2"/>
      <w:r>
        <w:rPr>
          <w:rFonts w:hint="eastAsia" w:ascii="仿宋" w:hAnsi="仿宋" w:eastAsia="仿宋" w:cs="仿宋"/>
          <w:color w:val="auto"/>
          <w:sz w:val="24"/>
          <w:szCs w:val="24"/>
        </w:rPr>
        <w:t>1.8 合同生效</w:t>
      </w:r>
      <w:bookmarkEnd w:id="127"/>
      <w:bookmarkEnd w:id="128"/>
      <w:bookmarkEnd w:id="129"/>
      <w:bookmarkEnd w:id="130"/>
      <w:bookmarkEnd w:id="131"/>
      <w:bookmarkEnd w:id="132"/>
      <w:bookmarkEnd w:id="133"/>
    </w:p>
    <w:p w14:paraId="26CC509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本合同自双方当事人盖章或者签字时生效。</w:t>
      </w:r>
    </w:p>
    <w:p w14:paraId="6154FF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p>
    <w:p w14:paraId="787BF6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甲方：                                   乙方：</w:t>
      </w:r>
    </w:p>
    <w:p w14:paraId="5E2F1B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统一社会信用代码：                        统一社会信用代码或身份证号码：</w:t>
      </w:r>
    </w:p>
    <w:p w14:paraId="6AC04F9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p>
    <w:p w14:paraId="7CD59E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住所：                                   住所：</w:t>
      </w:r>
    </w:p>
    <w:p w14:paraId="0884E8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法定代表人或                             法定代表人</w:t>
      </w:r>
    </w:p>
    <w:p w14:paraId="3B5D64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 xml:space="preserve">授权代表（签字）：                        或授权代表（签字）: </w:t>
      </w:r>
    </w:p>
    <w:p w14:paraId="70E964C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联系人：                                 联系人：</w:t>
      </w:r>
    </w:p>
    <w:p w14:paraId="281BEB1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约定送达地址：                           约定送达地址：</w:t>
      </w:r>
    </w:p>
    <w:p w14:paraId="27CBEC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邮政编码：                               邮政编码：</w:t>
      </w:r>
    </w:p>
    <w:p w14:paraId="2F51732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 xml:space="preserve">电话:                                    电话: </w:t>
      </w:r>
    </w:p>
    <w:p w14:paraId="00BBB08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传真:                                    传真:</w:t>
      </w:r>
    </w:p>
    <w:p w14:paraId="09D6B0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lang w:val="zh-CN"/>
        </w:rPr>
        <w:t>电子邮箱：                               电子邮箱：</w:t>
      </w:r>
    </w:p>
    <w:p w14:paraId="37B64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开户银行：                               开户银行： </w:t>
      </w:r>
    </w:p>
    <w:p w14:paraId="6FA4B2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开户名称：                               开户名称： </w:t>
      </w:r>
    </w:p>
    <w:p w14:paraId="15B17457">
      <w:pPr>
        <w:spacing w:after="158" w:afterLines="50" w:line="360" w:lineRule="auto"/>
        <w:jc w:val="center"/>
        <w:outlineLvl w:val="0"/>
        <w:rPr>
          <w:rFonts w:hint="eastAsia" w:ascii="仿宋" w:hAnsi="仿宋" w:eastAsia="仿宋" w:cs="仿宋"/>
          <w:color w:val="auto"/>
          <w:sz w:val="24"/>
          <w:szCs w:val="24"/>
        </w:rPr>
      </w:pPr>
      <w:r>
        <w:rPr>
          <w:rFonts w:hint="eastAsia" w:ascii="仿宋" w:hAnsi="仿宋" w:eastAsia="仿宋" w:cs="仿宋"/>
          <w:color w:val="auto"/>
          <w:sz w:val="24"/>
          <w:szCs w:val="24"/>
        </w:rPr>
        <w:t>开户账号：</w:t>
      </w:r>
      <w:r>
        <w:rPr>
          <w:rFonts w:hint="eastAsia" w:ascii="仿宋" w:hAnsi="仿宋" w:eastAsia="仿宋" w:cs="仿宋"/>
          <w:color w:val="auto"/>
          <w:sz w:val="24"/>
          <w:szCs w:val="24"/>
          <w:lang w:val="zh-CN"/>
        </w:rPr>
        <w:t xml:space="preserve">                               </w:t>
      </w:r>
      <w:r>
        <w:rPr>
          <w:rFonts w:hint="eastAsia" w:ascii="仿宋" w:hAnsi="仿宋" w:eastAsia="仿宋" w:cs="仿宋"/>
          <w:color w:val="auto"/>
          <w:sz w:val="24"/>
          <w:szCs w:val="24"/>
        </w:rPr>
        <w:t>开户账号：</w:t>
      </w:r>
    </w:p>
    <w:p w14:paraId="19ACDB46">
      <w:pPr>
        <w:spacing w:after="158" w:afterLines="50" w:line="360" w:lineRule="auto"/>
        <w:jc w:val="center"/>
        <w:outlineLvl w:val="0"/>
        <w:rPr>
          <w:rFonts w:hint="eastAsia" w:ascii="仿宋" w:hAnsi="仿宋" w:eastAsia="仿宋" w:cs="仿宋"/>
          <w:color w:val="auto"/>
          <w:sz w:val="24"/>
          <w:szCs w:val="24"/>
        </w:rPr>
      </w:pPr>
    </w:p>
    <w:p w14:paraId="364C5F8F">
      <w:pPr>
        <w:pStyle w:val="2"/>
        <w:rPr>
          <w:rFonts w:hint="eastAsia" w:ascii="仿宋" w:hAnsi="仿宋" w:eastAsia="仿宋" w:cs="仿宋"/>
          <w:color w:val="auto"/>
          <w:sz w:val="24"/>
          <w:szCs w:val="24"/>
        </w:rPr>
      </w:pPr>
    </w:p>
    <w:p w14:paraId="430C76BE">
      <w:pPr>
        <w:pStyle w:val="3"/>
        <w:rPr>
          <w:rFonts w:hint="eastAsia" w:ascii="仿宋" w:hAnsi="仿宋" w:eastAsia="仿宋" w:cs="仿宋"/>
          <w:color w:val="auto"/>
          <w:sz w:val="24"/>
          <w:szCs w:val="24"/>
        </w:rPr>
      </w:pPr>
    </w:p>
    <w:p w14:paraId="4F7F85C2">
      <w:pPr>
        <w:rPr>
          <w:rFonts w:hint="eastAsia" w:ascii="仿宋" w:hAnsi="仿宋" w:eastAsia="仿宋" w:cs="仿宋"/>
          <w:color w:val="auto"/>
          <w:sz w:val="24"/>
          <w:szCs w:val="24"/>
        </w:rPr>
      </w:pPr>
    </w:p>
    <w:p w14:paraId="1C1BD30C">
      <w:pPr>
        <w:pStyle w:val="2"/>
        <w:rPr>
          <w:rFonts w:hint="eastAsia" w:ascii="仿宋" w:hAnsi="仿宋" w:eastAsia="仿宋" w:cs="仿宋"/>
          <w:color w:val="auto"/>
          <w:sz w:val="24"/>
          <w:szCs w:val="24"/>
        </w:rPr>
      </w:pPr>
    </w:p>
    <w:p w14:paraId="50454583">
      <w:pPr>
        <w:pStyle w:val="3"/>
        <w:rPr>
          <w:rFonts w:hint="eastAsia" w:ascii="仿宋" w:hAnsi="仿宋" w:eastAsia="仿宋" w:cs="仿宋"/>
          <w:color w:val="auto"/>
          <w:sz w:val="24"/>
          <w:szCs w:val="24"/>
        </w:rPr>
      </w:pPr>
    </w:p>
    <w:p w14:paraId="5F962BC1">
      <w:pPr>
        <w:rPr>
          <w:rFonts w:hint="eastAsia" w:ascii="仿宋" w:hAnsi="仿宋" w:eastAsia="仿宋" w:cs="仿宋"/>
          <w:color w:val="auto"/>
          <w:sz w:val="24"/>
          <w:szCs w:val="24"/>
        </w:rPr>
      </w:pPr>
    </w:p>
    <w:p w14:paraId="4454D55F">
      <w:pPr>
        <w:pStyle w:val="2"/>
        <w:rPr>
          <w:rFonts w:hint="eastAsia" w:ascii="仿宋" w:hAnsi="仿宋" w:eastAsia="仿宋" w:cs="仿宋"/>
          <w:color w:val="auto"/>
          <w:sz w:val="24"/>
          <w:szCs w:val="24"/>
        </w:rPr>
      </w:pPr>
    </w:p>
    <w:p w14:paraId="30C1986A">
      <w:pPr>
        <w:pStyle w:val="3"/>
        <w:rPr>
          <w:rFonts w:hint="eastAsia" w:ascii="仿宋" w:hAnsi="仿宋" w:eastAsia="仿宋" w:cs="仿宋"/>
          <w:color w:val="auto"/>
          <w:sz w:val="24"/>
          <w:szCs w:val="24"/>
        </w:rPr>
      </w:pPr>
    </w:p>
    <w:p w14:paraId="0A595F73">
      <w:pPr>
        <w:rPr>
          <w:rFonts w:hint="eastAsia" w:ascii="仿宋" w:hAnsi="仿宋" w:eastAsia="仿宋" w:cs="仿宋"/>
          <w:color w:val="auto"/>
          <w:sz w:val="24"/>
          <w:szCs w:val="24"/>
        </w:rPr>
      </w:pPr>
    </w:p>
    <w:p w14:paraId="02713418">
      <w:pPr>
        <w:pStyle w:val="2"/>
        <w:rPr>
          <w:rFonts w:hint="eastAsia" w:ascii="仿宋" w:hAnsi="仿宋" w:eastAsia="仿宋" w:cs="仿宋"/>
          <w:color w:val="auto"/>
          <w:sz w:val="24"/>
          <w:szCs w:val="24"/>
        </w:rPr>
      </w:pPr>
    </w:p>
    <w:p w14:paraId="2D131E4F">
      <w:pPr>
        <w:pStyle w:val="3"/>
        <w:rPr>
          <w:rFonts w:hint="eastAsia" w:ascii="仿宋" w:hAnsi="仿宋" w:eastAsia="仿宋" w:cs="仿宋"/>
          <w:color w:val="auto"/>
          <w:sz w:val="24"/>
          <w:szCs w:val="24"/>
        </w:rPr>
      </w:pPr>
    </w:p>
    <w:p w14:paraId="3190DC53">
      <w:pPr>
        <w:rPr>
          <w:rFonts w:hint="eastAsia" w:ascii="仿宋" w:hAnsi="仿宋" w:eastAsia="仿宋" w:cs="仿宋"/>
          <w:color w:val="auto"/>
          <w:sz w:val="24"/>
          <w:szCs w:val="24"/>
        </w:rPr>
      </w:pPr>
    </w:p>
    <w:p w14:paraId="26D3C66C">
      <w:pPr>
        <w:pStyle w:val="2"/>
        <w:rPr>
          <w:rFonts w:hint="eastAsia" w:ascii="仿宋" w:hAnsi="仿宋" w:eastAsia="仿宋" w:cs="仿宋"/>
          <w:color w:val="auto"/>
          <w:sz w:val="24"/>
          <w:szCs w:val="24"/>
        </w:rPr>
      </w:pPr>
    </w:p>
    <w:p w14:paraId="6609136B">
      <w:pPr>
        <w:pStyle w:val="3"/>
        <w:rPr>
          <w:rFonts w:hint="eastAsia" w:ascii="仿宋" w:hAnsi="仿宋" w:eastAsia="仿宋" w:cs="仿宋"/>
          <w:color w:val="auto"/>
          <w:sz w:val="24"/>
          <w:szCs w:val="24"/>
        </w:rPr>
      </w:pPr>
    </w:p>
    <w:p w14:paraId="66DD0607">
      <w:pPr>
        <w:rPr>
          <w:rFonts w:hint="eastAsia" w:ascii="仿宋" w:hAnsi="仿宋" w:eastAsia="仿宋" w:cs="仿宋"/>
          <w:color w:val="auto"/>
          <w:sz w:val="24"/>
          <w:szCs w:val="24"/>
        </w:rPr>
      </w:pPr>
    </w:p>
    <w:p w14:paraId="5F5F3EAC">
      <w:pPr>
        <w:pStyle w:val="2"/>
        <w:rPr>
          <w:rFonts w:hint="eastAsia" w:ascii="仿宋" w:hAnsi="仿宋" w:eastAsia="仿宋" w:cs="仿宋"/>
          <w:color w:val="auto"/>
          <w:sz w:val="24"/>
          <w:szCs w:val="24"/>
        </w:rPr>
      </w:pPr>
    </w:p>
    <w:p w14:paraId="74CB9330">
      <w:pPr>
        <w:pStyle w:val="3"/>
        <w:rPr>
          <w:rFonts w:hint="eastAsia"/>
        </w:rPr>
      </w:pPr>
    </w:p>
    <w:p w14:paraId="5ADE75EF">
      <w:pPr>
        <w:rPr>
          <w:rFonts w:hint="eastAsia" w:ascii="仿宋" w:hAnsi="仿宋" w:eastAsia="仿宋" w:cs="仿宋"/>
          <w:color w:val="auto"/>
          <w:sz w:val="24"/>
          <w:szCs w:val="24"/>
        </w:rPr>
      </w:pPr>
    </w:p>
    <w:p w14:paraId="35C2726B">
      <w:pPr>
        <w:pStyle w:val="2"/>
        <w:rPr>
          <w:rFonts w:hint="eastAsia" w:ascii="仿宋" w:hAnsi="仿宋" w:eastAsia="仿宋" w:cs="仿宋"/>
          <w:color w:val="auto"/>
          <w:sz w:val="24"/>
          <w:szCs w:val="24"/>
        </w:rPr>
      </w:pPr>
    </w:p>
    <w:p w14:paraId="3FB7E80E">
      <w:pPr>
        <w:pStyle w:val="3"/>
        <w:rPr>
          <w:rFonts w:hint="eastAsia" w:ascii="仿宋" w:hAnsi="仿宋" w:eastAsia="仿宋" w:cs="仿宋"/>
          <w:color w:val="auto"/>
          <w:sz w:val="24"/>
          <w:szCs w:val="24"/>
        </w:rPr>
      </w:pPr>
    </w:p>
    <w:p w14:paraId="2DFEA8F3">
      <w:pPr>
        <w:rPr>
          <w:rFonts w:hint="eastAsia" w:ascii="仿宋" w:hAnsi="仿宋" w:eastAsia="仿宋" w:cs="仿宋"/>
          <w:color w:val="auto"/>
          <w:sz w:val="24"/>
          <w:szCs w:val="24"/>
        </w:rPr>
      </w:pPr>
    </w:p>
    <w:p w14:paraId="3122391E">
      <w:pPr>
        <w:pStyle w:val="2"/>
        <w:rPr>
          <w:rFonts w:hint="eastAsia"/>
        </w:rPr>
      </w:pPr>
    </w:p>
    <w:p w14:paraId="04B87FDA">
      <w:pPr>
        <w:spacing w:after="158" w:afterLines="50" w:line="360" w:lineRule="auto"/>
        <w:jc w:val="center"/>
        <w:outlineLvl w:val="0"/>
        <w:rPr>
          <w:rFonts w:hint="eastAsia" w:ascii="仿宋" w:hAnsi="仿宋" w:eastAsia="仿宋" w:cs="仿宋"/>
          <w:color w:val="auto"/>
          <w:sz w:val="24"/>
          <w:szCs w:val="24"/>
        </w:rPr>
      </w:pPr>
    </w:p>
    <w:p w14:paraId="5E90587C">
      <w:pPr>
        <w:spacing w:after="158" w:afterLines="50" w:line="360" w:lineRule="auto"/>
        <w:jc w:val="center"/>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第六章</w:t>
      </w:r>
      <w:bookmarkEnd w:id="69"/>
      <w:r>
        <w:rPr>
          <w:rFonts w:hint="eastAsia" w:ascii="仿宋" w:hAnsi="仿宋" w:eastAsia="仿宋" w:cs="仿宋"/>
          <w:b/>
          <w:bCs/>
          <w:color w:val="auto"/>
          <w:sz w:val="32"/>
          <w:szCs w:val="32"/>
          <w:highlight w:val="none"/>
        </w:rPr>
        <w:t xml:space="preserve">  响应文件格式</w:t>
      </w:r>
      <w:bookmarkEnd w:id="70"/>
      <w:bookmarkEnd w:id="71"/>
      <w:bookmarkEnd w:id="72"/>
    </w:p>
    <w:p w14:paraId="629F7C63">
      <w:pPr>
        <w:spacing w:after="158" w:afterLines="5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（响应文件标书封皮）</w:t>
      </w:r>
    </w:p>
    <w:p w14:paraId="1FAC2C63">
      <w:pPr>
        <w:rPr>
          <w:rFonts w:hint="eastAsia" w:ascii="仿宋" w:hAnsi="仿宋" w:eastAsia="仿宋" w:cs="仿宋"/>
          <w:color w:val="auto"/>
          <w:sz w:val="24"/>
          <w:szCs w:val="24"/>
          <w:highlight w:val="none"/>
        </w:rPr>
      </w:pPr>
    </w:p>
    <w:p w14:paraId="092C499B">
      <w:pPr>
        <w:rPr>
          <w:rFonts w:hint="eastAsia" w:ascii="仿宋" w:hAnsi="仿宋" w:eastAsia="仿宋" w:cs="仿宋"/>
          <w:color w:val="auto"/>
          <w:sz w:val="24"/>
          <w:szCs w:val="24"/>
          <w:highlight w:val="none"/>
        </w:rPr>
      </w:pPr>
    </w:p>
    <w:p w14:paraId="6FBA5615">
      <w:pPr>
        <w:rPr>
          <w:rFonts w:hint="eastAsia" w:ascii="仿宋" w:hAnsi="仿宋" w:eastAsia="仿宋" w:cs="仿宋"/>
          <w:color w:val="auto"/>
          <w:sz w:val="24"/>
          <w:szCs w:val="24"/>
          <w:highlight w:val="none"/>
        </w:rPr>
      </w:pPr>
    </w:p>
    <w:p w14:paraId="3F77BE27">
      <w:pPr>
        <w:rPr>
          <w:rFonts w:hint="eastAsia" w:ascii="仿宋" w:hAnsi="仿宋" w:eastAsia="仿宋" w:cs="仿宋"/>
          <w:color w:val="auto"/>
          <w:sz w:val="24"/>
          <w:szCs w:val="24"/>
          <w:highlight w:val="none"/>
        </w:rPr>
      </w:pPr>
    </w:p>
    <w:p w14:paraId="7BE537BC">
      <w:pPr>
        <w:rPr>
          <w:rFonts w:hint="eastAsia" w:ascii="仿宋" w:hAnsi="仿宋" w:eastAsia="仿宋" w:cs="仿宋"/>
          <w:color w:val="auto"/>
          <w:sz w:val="24"/>
          <w:szCs w:val="24"/>
          <w:highlight w:val="none"/>
        </w:rPr>
      </w:pPr>
    </w:p>
    <w:p w14:paraId="1FDBE8AD">
      <w:pPr>
        <w:rPr>
          <w:rFonts w:hint="eastAsia" w:ascii="仿宋" w:hAnsi="仿宋" w:eastAsia="仿宋" w:cs="仿宋"/>
          <w:color w:val="auto"/>
          <w:sz w:val="24"/>
          <w:szCs w:val="24"/>
          <w:highlight w:val="none"/>
        </w:rPr>
      </w:pPr>
    </w:p>
    <w:p w14:paraId="262EE370">
      <w:pPr>
        <w:rPr>
          <w:rFonts w:hint="eastAsia" w:ascii="仿宋" w:hAnsi="仿宋" w:eastAsia="仿宋" w:cs="仿宋"/>
          <w:color w:val="auto"/>
          <w:sz w:val="24"/>
          <w:szCs w:val="24"/>
          <w:highlight w:val="none"/>
        </w:rPr>
      </w:pPr>
    </w:p>
    <w:p w14:paraId="2D2EBA94">
      <w:pPr>
        <w:rPr>
          <w:rFonts w:hint="eastAsia" w:ascii="仿宋" w:hAnsi="仿宋" w:eastAsia="仿宋" w:cs="仿宋"/>
          <w:color w:val="auto"/>
          <w:sz w:val="24"/>
          <w:szCs w:val="24"/>
          <w:highlight w:val="none"/>
        </w:rPr>
      </w:pPr>
    </w:p>
    <w:p w14:paraId="087E9F32">
      <w:pPr>
        <w:rPr>
          <w:rFonts w:hint="eastAsia" w:ascii="仿宋" w:hAnsi="仿宋" w:eastAsia="仿宋" w:cs="仿宋"/>
          <w:color w:val="auto"/>
          <w:sz w:val="24"/>
          <w:szCs w:val="24"/>
          <w:highlight w:val="none"/>
        </w:rPr>
      </w:pPr>
    </w:p>
    <w:p w14:paraId="4FAB2D50">
      <w:pPr>
        <w:rPr>
          <w:rFonts w:hint="eastAsia" w:ascii="仿宋" w:hAnsi="仿宋" w:eastAsia="仿宋" w:cs="仿宋"/>
          <w:color w:val="auto"/>
          <w:sz w:val="24"/>
          <w:szCs w:val="24"/>
          <w:highlight w:val="none"/>
        </w:rPr>
      </w:pPr>
    </w:p>
    <w:p w14:paraId="67E3D931">
      <w:pPr>
        <w:rPr>
          <w:rFonts w:hint="eastAsia" w:ascii="仿宋" w:hAnsi="仿宋" w:eastAsia="仿宋" w:cs="仿宋"/>
          <w:color w:val="auto"/>
          <w:sz w:val="24"/>
          <w:szCs w:val="24"/>
          <w:highlight w:val="none"/>
        </w:rPr>
      </w:pPr>
    </w:p>
    <w:p w14:paraId="17471F11">
      <w:pPr>
        <w:rPr>
          <w:rFonts w:hint="eastAsia" w:ascii="仿宋" w:hAnsi="仿宋" w:eastAsia="仿宋" w:cs="仿宋"/>
          <w:color w:val="auto"/>
          <w:sz w:val="24"/>
          <w:szCs w:val="24"/>
          <w:highlight w:val="none"/>
        </w:rPr>
      </w:pPr>
    </w:p>
    <w:p w14:paraId="4AAF41BD">
      <w:pPr>
        <w:rPr>
          <w:rFonts w:hint="eastAsia" w:ascii="仿宋" w:hAnsi="仿宋" w:eastAsia="仿宋" w:cs="仿宋"/>
          <w:color w:val="auto"/>
          <w:sz w:val="24"/>
          <w:szCs w:val="24"/>
          <w:highlight w:val="none"/>
        </w:rPr>
      </w:pPr>
    </w:p>
    <w:p w14:paraId="5366D53A">
      <w:pPr>
        <w:pStyle w:val="2"/>
        <w:rPr>
          <w:rFonts w:hint="eastAsia" w:ascii="仿宋" w:hAnsi="仿宋" w:eastAsia="仿宋" w:cs="仿宋"/>
          <w:color w:val="auto"/>
          <w:sz w:val="24"/>
          <w:szCs w:val="24"/>
          <w:highlight w:val="none"/>
        </w:rPr>
      </w:pPr>
    </w:p>
    <w:p w14:paraId="1E0C05F8">
      <w:pPr>
        <w:pStyle w:val="3"/>
        <w:rPr>
          <w:rFonts w:hint="eastAsia" w:ascii="仿宋" w:hAnsi="仿宋" w:eastAsia="仿宋" w:cs="仿宋"/>
          <w:color w:val="auto"/>
          <w:sz w:val="24"/>
          <w:szCs w:val="24"/>
          <w:highlight w:val="none"/>
        </w:rPr>
      </w:pPr>
    </w:p>
    <w:p w14:paraId="14229F44">
      <w:pPr>
        <w:rPr>
          <w:rFonts w:hint="eastAsia" w:ascii="仿宋" w:hAnsi="仿宋" w:eastAsia="仿宋" w:cs="仿宋"/>
          <w:color w:val="auto"/>
          <w:sz w:val="24"/>
          <w:szCs w:val="24"/>
          <w:highlight w:val="none"/>
        </w:rPr>
      </w:pPr>
    </w:p>
    <w:p w14:paraId="4B076827">
      <w:pPr>
        <w:pStyle w:val="2"/>
        <w:rPr>
          <w:rFonts w:hint="eastAsia" w:ascii="仿宋" w:hAnsi="仿宋" w:eastAsia="仿宋" w:cs="仿宋"/>
          <w:color w:val="auto"/>
          <w:sz w:val="24"/>
          <w:szCs w:val="24"/>
          <w:highlight w:val="none"/>
        </w:rPr>
      </w:pPr>
    </w:p>
    <w:p w14:paraId="1FECAF70">
      <w:pPr>
        <w:pStyle w:val="3"/>
        <w:rPr>
          <w:rFonts w:hint="eastAsia"/>
        </w:rPr>
      </w:pPr>
    </w:p>
    <w:p w14:paraId="7A4D4838">
      <w:pPr>
        <w:pStyle w:val="3"/>
        <w:rPr>
          <w:rFonts w:hint="eastAsia" w:ascii="仿宋" w:hAnsi="仿宋" w:eastAsia="仿宋" w:cs="仿宋"/>
          <w:color w:val="auto"/>
          <w:sz w:val="24"/>
          <w:szCs w:val="24"/>
          <w:highlight w:val="none"/>
        </w:rPr>
      </w:pPr>
    </w:p>
    <w:p w14:paraId="016EC380">
      <w:pPr>
        <w:rPr>
          <w:rFonts w:hint="eastAsia" w:ascii="仿宋" w:hAnsi="仿宋" w:eastAsia="仿宋" w:cs="仿宋"/>
          <w:color w:val="auto"/>
          <w:sz w:val="24"/>
          <w:szCs w:val="24"/>
          <w:highlight w:val="none"/>
        </w:rPr>
      </w:pPr>
    </w:p>
    <w:p w14:paraId="7037F839">
      <w:pPr>
        <w:pStyle w:val="2"/>
        <w:rPr>
          <w:rFonts w:hint="eastAsia" w:ascii="仿宋" w:hAnsi="仿宋" w:eastAsia="仿宋" w:cs="仿宋"/>
          <w:color w:val="auto"/>
          <w:sz w:val="24"/>
          <w:szCs w:val="24"/>
          <w:highlight w:val="none"/>
        </w:rPr>
      </w:pPr>
    </w:p>
    <w:p w14:paraId="61D3BB5B">
      <w:pPr>
        <w:pStyle w:val="3"/>
        <w:rPr>
          <w:rFonts w:hint="eastAsia" w:ascii="仿宋" w:hAnsi="仿宋" w:eastAsia="仿宋" w:cs="仿宋"/>
          <w:color w:val="auto"/>
          <w:sz w:val="24"/>
          <w:szCs w:val="24"/>
          <w:highlight w:val="none"/>
        </w:rPr>
      </w:pPr>
    </w:p>
    <w:p w14:paraId="20131247">
      <w:pPr>
        <w:rPr>
          <w:rFonts w:hint="eastAsia" w:ascii="仿宋" w:hAnsi="仿宋" w:eastAsia="仿宋" w:cs="仿宋"/>
          <w:color w:val="auto"/>
          <w:sz w:val="24"/>
          <w:szCs w:val="24"/>
          <w:highlight w:val="none"/>
        </w:rPr>
      </w:pPr>
    </w:p>
    <w:p w14:paraId="35CD38EE">
      <w:pPr>
        <w:pStyle w:val="2"/>
        <w:rPr>
          <w:rFonts w:hint="eastAsia" w:ascii="仿宋" w:hAnsi="仿宋" w:eastAsia="仿宋" w:cs="仿宋"/>
          <w:color w:val="auto"/>
          <w:sz w:val="24"/>
          <w:szCs w:val="24"/>
          <w:highlight w:val="none"/>
        </w:rPr>
      </w:pPr>
    </w:p>
    <w:p w14:paraId="1EE91918">
      <w:pPr>
        <w:pStyle w:val="3"/>
        <w:rPr>
          <w:rFonts w:hint="eastAsia" w:ascii="仿宋" w:hAnsi="仿宋" w:eastAsia="仿宋" w:cs="仿宋"/>
          <w:color w:val="auto"/>
          <w:sz w:val="24"/>
          <w:szCs w:val="24"/>
          <w:highlight w:val="none"/>
        </w:rPr>
      </w:pPr>
    </w:p>
    <w:p w14:paraId="063D6DE8">
      <w:pPr>
        <w:rPr>
          <w:rFonts w:hint="eastAsia" w:ascii="仿宋" w:hAnsi="仿宋" w:eastAsia="仿宋" w:cs="仿宋"/>
          <w:color w:val="auto"/>
          <w:sz w:val="24"/>
          <w:szCs w:val="24"/>
          <w:highlight w:val="none"/>
        </w:rPr>
      </w:pPr>
    </w:p>
    <w:p w14:paraId="0E555B7F">
      <w:pPr>
        <w:pStyle w:val="2"/>
        <w:rPr>
          <w:rFonts w:hint="eastAsia" w:ascii="仿宋" w:hAnsi="仿宋" w:eastAsia="仿宋" w:cs="仿宋"/>
          <w:color w:val="auto"/>
          <w:sz w:val="24"/>
          <w:szCs w:val="24"/>
          <w:highlight w:val="none"/>
        </w:rPr>
      </w:pPr>
    </w:p>
    <w:p w14:paraId="4C487FF7">
      <w:pPr>
        <w:pStyle w:val="3"/>
        <w:rPr>
          <w:rFonts w:hint="eastAsia" w:ascii="仿宋" w:hAnsi="仿宋" w:eastAsia="仿宋" w:cs="仿宋"/>
          <w:color w:val="auto"/>
          <w:sz w:val="24"/>
          <w:szCs w:val="24"/>
          <w:highlight w:val="none"/>
        </w:rPr>
      </w:pPr>
    </w:p>
    <w:p w14:paraId="1A974B7E">
      <w:pPr>
        <w:rPr>
          <w:rFonts w:hint="eastAsia" w:ascii="仿宋" w:hAnsi="仿宋" w:eastAsia="仿宋" w:cs="仿宋"/>
          <w:color w:val="auto"/>
          <w:sz w:val="24"/>
          <w:szCs w:val="24"/>
          <w:highlight w:val="none"/>
        </w:rPr>
      </w:pPr>
    </w:p>
    <w:p w14:paraId="23A46863">
      <w:pPr>
        <w:pStyle w:val="2"/>
        <w:rPr>
          <w:rFonts w:hint="eastAsia" w:ascii="仿宋" w:hAnsi="仿宋" w:eastAsia="仿宋" w:cs="仿宋"/>
          <w:color w:val="auto"/>
          <w:sz w:val="24"/>
          <w:szCs w:val="24"/>
          <w:highlight w:val="none"/>
        </w:rPr>
      </w:pPr>
    </w:p>
    <w:p w14:paraId="69528495">
      <w:pPr>
        <w:pStyle w:val="3"/>
        <w:rPr>
          <w:rFonts w:hint="eastAsia" w:ascii="仿宋" w:hAnsi="仿宋" w:eastAsia="仿宋" w:cs="仿宋"/>
          <w:color w:val="auto"/>
          <w:sz w:val="24"/>
          <w:szCs w:val="24"/>
          <w:highlight w:val="none"/>
        </w:rPr>
      </w:pPr>
    </w:p>
    <w:p w14:paraId="5464B715">
      <w:pPr>
        <w:rPr>
          <w:rFonts w:hint="eastAsia"/>
        </w:rPr>
      </w:pPr>
    </w:p>
    <w:p w14:paraId="7823B741">
      <w:pPr>
        <w:rPr>
          <w:rFonts w:hint="eastAsia" w:ascii="仿宋" w:hAnsi="仿宋" w:eastAsia="仿宋" w:cs="仿宋"/>
          <w:color w:val="auto"/>
          <w:sz w:val="24"/>
          <w:szCs w:val="24"/>
          <w:highlight w:val="none"/>
        </w:rPr>
      </w:pPr>
    </w:p>
    <w:p w14:paraId="519CC9E3">
      <w:pPr>
        <w:rPr>
          <w:rFonts w:hint="eastAsia" w:ascii="仿宋" w:hAnsi="仿宋" w:eastAsia="仿宋" w:cs="仿宋"/>
          <w:color w:val="auto"/>
          <w:sz w:val="24"/>
          <w:szCs w:val="24"/>
          <w:highlight w:val="none"/>
        </w:rPr>
      </w:pPr>
    </w:p>
    <w:p w14:paraId="17837D0F">
      <w:pPr>
        <w:rPr>
          <w:rFonts w:hint="eastAsia" w:ascii="仿宋" w:hAnsi="仿宋" w:eastAsia="仿宋" w:cs="仿宋"/>
          <w:color w:val="auto"/>
          <w:sz w:val="24"/>
          <w:szCs w:val="24"/>
          <w:highlight w:val="none"/>
        </w:rPr>
      </w:pPr>
    </w:p>
    <w:p w14:paraId="03436357">
      <w:pPr>
        <w:rPr>
          <w:rFonts w:hint="eastAsia" w:ascii="仿宋" w:hAnsi="仿宋" w:eastAsia="仿宋" w:cs="仿宋"/>
          <w:color w:val="auto"/>
          <w:sz w:val="24"/>
          <w:szCs w:val="24"/>
          <w:highlight w:val="none"/>
        </w:rPr>
      </w:pPr>
    </w:p>
    <w:p w14:paraId="161EDFE1">
      <w:pPr>
        <w:pStyle w:val="10"/>
        <w:rPr>
          <w:rFonts w:hint="eastAsia" w:ascii="仿宋" w:hAnsi="仿宋" w:eastAsia="仿宋" w:cs="仿宋"/>
        </w:rPr>
      </w:pPr>
    </w:p>
    <w:p w14:paraId="6F52803A">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w:t>
      </w:r>
    </w:p>
    <w:p w14:paraId="4B0E15EC">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p w14:paraId="766BEB74">
      <w:pPr>
        <w:spacing w:line="360" w:lineRule="auto"/>
        <w:rPr>
          <w:rFonts w:hint="eastAsia" w:ascii="仿宋" w:hAnsi="仿宋" w:eastAsia="仿宋" w:cs="仿宋"/>
          <w:color w:val="auto"/>
          <w:sz w:val="24"/>
          <w:szCs w:val="24"/>
          <w:highlight w:val="none"/>
        </w:rPr>
      </w:pPr>
    </w:p>
    <w:p w14:paraId="2534B07C">
      <w:pPr>
        <w:spacing w:line="360" w:lineRule="auto"/>
        <w:rPr>
          <w:rFonts w:hint="eastAsia" w:ascii="仿宋" w:hAnsi="仿宋" w:eastAsia="仿宋" w:cs="仿宋"/>
          <w:color w:val="auto"/>
          <w:sz w:val="24"/>
          <w:szCs w:val="24"/>
          <w:highlight w:val="none"/>
        </w:rPr>
      </w:pPr>
    </w:p>
    <w:p w14:paraId="71635BE3">
      <w:pPr>
        <w:spacing w:line="360" w:lineRule="auto"/>
        <w:rPr>
          <w:rFonts w:hint="eastAsia" w:ascii="仿宋" w:hAnsi="仿宋" w:eastAsia="仿宋" w:cs="仿宋"/>
          <w:color w:val="auto"/>
          <w:sz w:val="24"/>
          <w:szCs w:val="24"/>
          <w:highlight w:val="none"/>
        </w:rPr>
      </w:pPr>
    </w:p>
    <w:p w14:paraId="0BC90150">
      <w:pPr>
        <w:spacing w:line="360" w:lineRule="auto"/>
        <w:rPr>
          <w:rFonts w:hint="eastAsia" w:ascii="仿宋" w:hAnsi="仿宋" w:eastAsia="仿宋" w:cs="仿宋"/>
          <w:color w:val="auto"/>
          <w:sz w:val="24"/>
          <w:szCs w:val="24"/>
          <w:highlight w:val="none"/>
        </w:rPr>
      </w:pPr>
    </w:p>
    <w:p w14:paraId="394418A1">
      <w:pPr>
        <w:spacing w:line="360" w:lineRule="auto"/>
        <w:rPr>
          <w:rFonts w:hint="eastAsia" w:ascii="仿宋" w:hAnsi="仿宋" w:eastAsia="仿宋" w:cs="仿宋"/>
          <w:color w:val="auto"/>
          <w:sz w:val="24"/>
          <w:szCs w:val="24"/>
          <w:highlight w:val="none"/>
        </w:rPr>
      </w:pPr>
    </w:p>
    <w:p w14:paraId="0471A5AB">
      <w:pPr>
        <w:spacing w:line="360" w:lineRule="auto"/>
        <w:rPr>
          <w:rFonts w:hint="eastAsia" w:ascii="仿宋" w:hAnsi="仿宋" w:eastAsia="仿宋" w:cs="仿宋"/>
          <w:color w:val="auto"/>
          <w:sz w:val="24"/>
          <w:szCs w:val="24"/>
          <w:highlight w:val="none"/>
        </w:rPr>
      </w:pPr>
    </w:p>
    <w:p w14:paraId="16ED480C">
      <w:pPr>
        <w:spacing w:line="360" w:lineRule="auto"/>
        <w:rPr>
          <w:rFonts w:hint="eastAsia" w:ascii="仿宋" w:hAnsi="仿宋" w:eastAsia="仿宋" w:cs="仿宋"/>
          <w:color w:val="auto"/>
          <w:sz w:val="24"/>
          <w:szCs w:val="24"/>
          <w:highlight w:val="none"/>
        </w:rPr>
      </w:pPr>
    </w:p>
    <w:p w14:paraId="27F1AD4F">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 应 文 件</w:t>
      </w:r>
    </w:p>
    <w:p w14:paraId="7D9264F8">
      <w:pPr>
        <w:spacing w:line="360" w:lineRule="auto"/>
        <w:rPr>
          <w:rFonts w:hint="eastAsia" w:ascii="仿宋" w:hAnsi="仿宋" w:eastAsia="仿宋" w:cs="仿宋"/>
          <w:color w:val="auto"/>
          <w:sz w:val="24"/>
          <w:szCs w:val="24"/>
          <w:highlight w:val="none"/>
        </w:rPr>
      </w:pPr>
    </w:p>
    <w:p w14:paraId="743883EA">
      <w:pPr>
        <w:spacing w:line="360" w:lineRule="auto"/>
        <w:rPr>
          <w:rFonts w:hint="eastAsia" w:ascii="仿宋" w:hAnsi="仿宋" w:eastAsia="仿宋" w:cs="仿宋"/>
          <w:color w:val="auto"/>
          <w:sz w:val="24"/>
          <w:szCs w:val="24"/>
          <w:highlight w:val="none"/>
        </w:rPr>
      </w:pPr>
    </w:p>
    <w:p w14:paraId="372991BC">
      <w:pPr>
        <w:spacing w:line="360" w:lineRule="auto"/>
        <w:rPr>
          <w:rFonts w:hint="eastAsia" w:ascii="仿宋" w:hAnsi="仿宋" w:eastAsia="仿宋" w:cs="仿宋"/>
          <w:color w:val="auto"/>
          <w:sz w:val="24"/>
          <w:szCs w:val="24"/>
          <w:highlight w:val="none"/>
        </w:rPr>
      </w:pPr>
    </w:p>
    <w:p w14:paraId="50C89829">
      <w:pPr>
        <w:spacing w:line="360" w:lineRule="auto"/>
        <w:rPr>
          <w:rFonts w:hint="eastAsia" w:ascii="仿宋" w:hAnsi="仿宋" w:eastAsia="仿宋" w:cs="仿宋"/>
          <w:color w:val="auto"/>
          <w:sz w:val="24"/>
          <w:szCs w:val="24"/>
          <w:highlight w:val="none"/>
        </w:rPr>
      </w:pPr>
    </w:p>
    <w:p w14:paraId="3A8245F2">
      <w:pPr>
        <w:spacing w:line="360" w:lineRule="auto"/>
        <w:rPr>
          <w:rFonts w:hint="eastAsia" w:ascii="仿宋" w:hAnsi="仿宋" w:eastAsia="仿宋" w:cs="仿宋"/>
          <w:color w:val="auto"/>
          <w:sz w:val="24"/>
          <w:szCs w:val="24"/>
          <w:highlight w:val="none"/>
        </w:rPr>
      </w:pPr>
    </w:p>
    <w:p w14:paraId="32C221B7">
      <w:pPr>
        <w:spacing w:line="360" w:lineRule="auto"/>
        <w:rPr>
          <w:rFonts w:hint="eastAsia" w:ascii="仿宋" w:hAnsi="仿宋" w:eastAsia="仿宋" w:cs="仿宋"/>
          <w:color w:val="auto"/>
          <w:sz w:val="24"/>
          <w:szCs w:val="24"/>
          <w:highlight w:val="none"/>
        </w:rPr>
      </w:pPr>
      <w:bookmarkStart w:id="134" w:name="_Toc17052"/>
      <w:r>
        <w:rPr>
          <w:rFonts w:hint="eastAsia" w:ascii="仿宋" w:hAnsi="仿宋" w:eastAsia="仿宋" w:cs="仿宋"/>
          <w:color w:val="auto"/>
          <w:sz w:val="24"/>
          <w:szCs w:val="24"/>
          <w:highlight w:val="none"/>
        </w:rPr>
        <w:t>供应商名称：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（盖章）</w:t>
      </w:r>
      <w:bookmarkEnd w:id="134"/>
    </w:p>
    <w:p w14:paraId="5C944A49">
      <w:pPr>
        <w:spacing w:line="360" w:lineRule="auto"/>
        <w:rPr>
          <w:rFonts w:hint="eastAsia" w:ascii="仿宋" w:hAnsi="仿宋" w:eastAsia="仿宋" w:cs="仿宋"/>
          <w:color w:val="auto"/>
          <w:sz w:val="24"/>
          <w:szCs w:val="24"/>
          <w:highlight w:val="none"/>
        </w:rPr>
      </w:pPr>
      <w:bookmarkStart w:id="135" w:name="_Toc21270"/>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bookmarkEnd w:id="135"/>
    </w:p>
    <w:p w14:paraId="3FF2C66F">
      <w:pPr>
        <w:widowControl/>
        <w:autoSpaceDE w:val="0"/>
        <w:autoSpaceDN w:val="0"/>
        <w:adjustRightInd w:val="0"/>
        <w:spacing w:line="360" w:lineRule="auto"/>
        <w:ind w:firstLine="960" w:firstLineChars="400"/>
        <w:jc w:val="center"/>
        <w:rPr>
          <w:rFonts w:hint="eastAsia" w:ascii="仿宋" w:hAnsi="仿宋" w:eastAsia="仿宋" w:cs="仿宋"/>
          <w:color w:val="auto"/>
          <w:kern w:val="1"/>
          <w:sz w:val="24"/>
          <w:szCs w:val="24"/>
          <w:highlight w:val="none"/>
        </w:rPr>
      </w:pPr>
      <w:bookmarkStart w:id="136" w:name="_Toc26551"/>
      <w:r>
        <w:rPr>
          <w:rFonts w:hint="eastAsia" w:ascii="仿宋" w:hAnsi="仿宋" w:eastAsia="仿宋" w:cs="仿宋"/>
          <w:color w:val="auto"/>
          <w:sz w:val="24"/>
          <w:szCs w:val="24"/>
          <w:highlight w:val="none"/>
        </w:rPr>
        <w:t>年     月     日</w:t>
      </w:r>
      <w:bookmarkEnd w:id="136"/>
    </w:p>
    <w:p w14:paraId="5FB36A16">
      <w:pPr>
        <w:widowControl/>
        <w:autoSpaceDE w:val="0"/>
        <w:autoSpaceDN w:val="0"/>
        <w:adjustRightInd w:val="0"/>
        <w:spacing w:before="260" w:after="260" w:line="360" w:lineRule="auto"/>
        <w:ind w:right="-482"/>
        <w:jc w:val="center"/>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br w:type="page"/>
      </w:r>
    </w:p>
    <w:p w14:paraId="078ECE81">
      <w:pPr>
        <w:pStyle w:val="21"/>
        <w:spacing w:before="243" w:line="232" w:lineRule="auto"/>
        <w:ind w:left="4216"/>
        <w:outlineLvl w:val="1"/>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spacing w:val="-18"/>
          <w:sz w:val="32"/>
          <w:szCs w:val="32"/>
        </w:rPr>
        <w:t>目录</w:t>
      </w:r>
    </w:p>
    <w:p w14:paraId="76CE6CED">
      <w:pPr>
        <w:spacing w:line="244" w:lineRule="auto"/>
        <w:rPr>
          <w:rFonts w:ascii="Arial"/>
          <w:sz w:val="21"/>
        </w:rPr>
      </w:pPr>
    </w:p>
    <w:p w14:paraId="6C4FFD73">
      <w:pPr>
        <w:spacing w:line="245" w:lineRule="auto"/>
        <w:rPr>
          <w:rFonts w:ascii="Arial"/>
          <w:sz w:val="21"/>
        </w:rPr>
      </w:pPr>
    </w:p>
    <w:p w14:paraId="7F71D5A1">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eastAsia="zh-CN"/>
        </w:rPr>
        <w:t>、报价函</w:t>
      </w:r>
    </w:p>
    <w:p w14:paraId="4EBD0C7D">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投标报价一览表</w:t>
      </w:r>
    </w:p>
    <w:p w14:paraId="2BBE563C">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3</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法定代表人身份证明</w:t>
      </w:r>
    </w:p>
    <w:p w14:paraId="7BB9A789">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4、</w:t>
      </w:r>
      <w:r>
        <w:rPr>
          <w:rFonts w:hint="eastAsia" w:ascii="方正仿宋_GB2312" w:hAnsi="方正仿宋_GB2312" w:eastAsia="方正仿宋_GB2312" w:cs="方正仿宋_GB2312"/>
          <w:sz w:val="24"/>
          <w:szCs w:val="24"/>
        </w:rPr>
        <w:t>法定代表人授权委托书</w:t>
      </w:r>
    </w:p>
    <w:p w14:paraId="0CF93BF5">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5、</w:t>
      </w:r>
      <w:r>
        <w:rPr>
          <w:rFonts w:hint="eastAsia" w:ascii="方正仿宋_GB2312" w:hAnsi="方正仿宋_GB2312" w:eastAsia="方正仿宋_GB2312" w:cs="方正仿宋_GB2312"/>
          <w:sz w:val="24"/>
          <w:szCs w:val="24"/>
          <w:lang w:eastAsia="zh-CN"/>
        </w:rPr>
        <w:t>供应商</w:t>
      </w:r>
      <w:r>
        <w:rPr>
          <w:rFonts w:hint="eastAsia" w:ascii="方正仿宋_GB2312" w:hAnsi="方正仿宋_GB2312" w:eastAsia="方正仿宋_GB2312" w:cs="方正仿宋_GB2312"/>
          <w:sz w:val="24"/>
          <w:szCs w:val="24"/>
        </w:rPr>
        <w:t>基本情况</w:t>
      </w:r>
      <w:r>
        <w:rPr>
          <w:rFonts w:hint="eastAsia" w:ascii="方正仿宋_GB2312" w:hAnsi="方正仿宋_GB2312" w:eastAsia="方正仿宋_GB2312" w:cs="方正仿宋_GB2312"/>
          <w:sz w:val="24"/>
          <w:szCs w:val="24"/>
          <w:lang w:eastAsia="zh-CN"/>
        </w:rPr>
        <w:t>介绍</w:t>
      </w:r>
    </w:p>
    <w:p w14:paraId="028A2C53">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6</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在经营活动中没有重大违法记录的书面声明</w:t>
      </w:r>
    </w:p>
    <w:p w14:paraId="2F68276C">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7</w:t>
      </w:r>
      <w:r>
        <w:rPr>
          <w:rFonts w:hint="eastAsia" w:ascii="方正仿宋_GB2312" w:hAnsi="方正仿宋_GB2312" w:eastAsia="方正仿宋_GB2312" w:cs="方正仿宋_GB2312"/>
          <w:sz w:val="24"/>
          <w:szCs w:val="24"/>
          <w:lang w:eastAsia="zh-CN"/>
        </w:rPr>
        <w:t>、具备履行合同所必需的设备和专业技术能力的书面声明</w:t>
      </w:r>
    </w:p>
    <w:p w14:paraId="4C23D4F2">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8、企业负责人为同一人或者存在直接控股、管理关系的不同投标人，不得参加同一合同项下的政府采购活动</w:t>
      </w:r>
    </w:p>
    <w:p w14:paraId="58E7EA76">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9</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近三年已完成类似项目一览表</w:t>
      </w:r>
    </w:p>
    <w:p w14:paraId="3ED23503">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10</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拟投入本项目人员一览表</w:t>
      </w:r>
    </w:p>
    <w:p w14:paraId="587423BE">
      <w:pPr>
        <w:bidi w:val="0"/>
        <w:ind w:firstLine="480"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11</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拟投入本项目车辆设备情况表</w:t>
      </w:r>
    </w:p>
    <w:p w14:paraId="488E92B6">
      <w:pPr>
        <w:bidi w:val="0"/>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12、服务方案</w:t>
      </w:r>
    </w:p>
    <w:p w14:paraId="346A5C9F">
      <w:pPr>
        <w:bidi w:val="0"/>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13、其他证明材料</w:t>
      </w:r>
    </w:p>
    <w:p w14:paraId="0046F616">
      <w:pPr>
        <w:bidi w:val="0"/>
        <w:ind w:firstLine="480" w:firstLineChars="200"/>
        <w:rPr>
          <w:rFonts w:hint="eastAsia" w:ascii="方正仿宋_GB2312" w:hAnsi="方正仿宋_GB2312" w:eastAsia="方正仿宋_GB2312" w:cs="方正仿宋_GB2312"/>
          <w:sz w:val="24"/>
          <w:szCs w:val="24"/>
          <w:lang w:val="en-US" w:eastAsia="en-US"/>
        </w:rPr>
      </w:pPr>
      <w:r>
        <w:rPr>
          <w:rFonts w:hint="eastAsia" w:ascii="方正仿宋_GB2312" w:hAnsi="方正仿宋_GB2312" w:eastAsia="方正仿宋_GB2312" w:cs="方正仿宋_GB2312"/>
          <w:sz w:val="24"/>
          <w:szCs w:val="24"/>
          <w:lang w:val="en-US" w:eastAsia="zh-CN"/>
        </w:rPr>
        <w:t>14、声明函</w:t>
      </w:r>
    </w:p>
    <w:p w14:paraId="793FB1BB">
      <w:pPr>
        <w:bidi w:val="0"/>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15、无围标串标承诺函</w:t>
      </w:r>
    </w:p>
    <w:p w14:paraId="766C509B">
      <w:pPr>
        <w:bidi w:val="0"/>
        <w:ind w:firstLine="480" w:firstLineChars="200"/>
        <w:rPr>
          <w:rFonts w:hint="eastAsia" w:ascii="方正仿宋_GB2312" w:hAnsi="方正仿宋_GB2312" w:eastAsia="方正仿宋_GB2312" w:cs="方正仿宋_GB2312"/>
          <w:sz w:val="24"/>
          <w:szCs w:val="24"/>
          <w:lang w:val="en-US" w:eastAsia="en-US"/>
        </w:rPr>
      </w:pPr>
      <w:r>
        <w:rPr>
          <w:rFonts w:hint="eastAsia" w:ascii="方正仿宋_GB2312" w:hAnsi="方正仿宋_GB2312" w:eastAsia="方正仿宋_GB2312" w:cs="方正仿宋_GB2312"/>
          <w:sz w:val="24"/>
          <w:szCs w:val="24"/>
          <w:lang w:val="en-US" w:eastAsia="zh-CN"/>
        </w:rPr>
        <w:t>16、</w:t>
      </w:r>
      <w:r>
        <w:rPr>
          <w:rFonts w:hint="eastAsia" w:ascii="方正仿宋_GB2312" w:hAnsi="方正仿宋_GB2312" w:eastAsia="方正仿宋_GB2312" w:cs="方正仿宋_GB2312"/>
          <w:sz w:val="24"/>
          <w:szCs w:val="24"/>
          <w:lang w:val="en-US" w:eastAsia="en-US"/>
        </w:rPr>
        <w:t>企业诚信投标承诺书</w:t>
      </w:r>
    </w:p>
    <w:p w14:paraId="7DE4EBF9">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01DB9327">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264E382E">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65BF00F2">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231A8C2B">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72317EEE">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3FB4B819">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635C88FE">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6A5D8223">
      <w:pPr>
        <w:widowControl/>
        <w:autoSpaceDE w:val="0"/>
        <w:autoSpaceDN w:val="0"/>
        <w:adjustRightInd w:val="0"/>
        <w:spacing w:before="120" w:after="120" w:line="440" w:lineRule="exact"/>
        <w:ind w:right="-481"/>
        <w:jc w:val="center"/>
        <w:rPr>
          <w:rFonts w:hint="eastAsia" w:ascii="仿宋" w:hAnsi="仿宋" w:eastAsia="仿宋" w:cs="宋体"/>
          <w:kern w:val="1"/>
          <w:sz w:val="28"/>
          <w:szCs w:val="28"/>
          <w:lang w:val="en-US" w:eastAsia="zh-CN"/>
        </w:rPr>
      </w:pPr>
    </w:p>
    <w:p w14:paraId="2CC6B6F2">
      <w:pPr>
        <w:widowControl/>
        <w:autoSpaceDE w:val="0"/>
        <w:autoSpaceDN w:val="0"/>
        <w:adjustRightInd w:val="0"/>
        <w:spacing w:before="120" w:after="120" w:line="440" w:lineRule="exact"/>
        <w:ind w:right="-481"/>
        <w:jc w:val="both"/>
        <w:rPr>
          <w:rFonts w:hint="eastAsia" w:ascii="仿宋" w:hAnsi="仿宋" w:eastAsia="仿宋" w:cs="宋体"/>
          <w:kern w:val="1"/>
          <w:sz w:val="28"/>
          <w:szCs w:val="28"/>
          <w:lang w:val="en-US" w:eastAsia="zh-CN"/>
        </w:rPr>
      </w:pPr>
    </w:p>
    <w:p w14:paraId="10D2782D">
      <w:pPr>
        <w:widowControl/>
        <w:autoSpaceDE w:val="0"/>
        <w:autoSpaceDN w:val="0"/>
        <w:adjustRightInd w:val="0"/>
        <w:spacing w:before="120" w:after="120" w:line="440" w:lineRule="exact"/>
        <w:ind w:right="-481"/>
        <w:jc w:val="center"/>
        <w:rPr>
          <w:rFonts w:hint="eastAsia" w:ascii="仿宋" w:hAnsi="仿宋" w:eastAsia="仿宋"/>
          <w:kern w:val="1"/>
          <w:sz w:val="28"/>
          <w:szCs w:val="28"/>
          <w:lang w:eastAsia="zh-CN"/>
        </w:rPr>
      </w:pPr>
      <w:r>
        <w:rPr>
          <w:rFonts w:hint="eastAsia" w:ascii="仿宋" w:hAnsi="仿宋" w:eastAsia="仿宋" w:cs="宋体"/>
          <w:kern w:val="1"/>
          <w:sz w:val="28"/>
          <w:szCs w:val="28"/>
          <w:lang w:val="en-US" w:eastAsia="zh-CN"/>
        </w:rPr>
        <w:t>1</w:t>
      </w:r>
      <w:r>
        <w:rPr>
          <w:rFonts w:hint="eastAsia" w:ascii="仿宋" w:hAnsi="仿宋" w:eastAsia="仿宋" w:cs="宋体"/>
          <w:kern w:val="1"/>
          <w:sz w:val="28"/>
          <w:szCs w:val="28"/>
        </w:rPr>
        <w:t>、</w:t>
      </w:r>
      <w:r>
        <w:rPr>
          <w:rFonts w:hint="eastAsia" w:ascii="仿宋" w:hAnsi="仿宋" w:eastAsia="仿宋" w:cs="宋体"/>
          <w:kern w:val="1"/>
          <w:sz w:val="28"/>
          <w:szCs w:val="28"/>
          <w:lang w:eastAsia="zh-CN"/>
        </w:rPr>
        <w:t>报价函</w:t>
      </w:r>
    </w:p>
    <w:p w14:paraId="5CE4FA74">
      <w:pPr>
        <w:widowControl/>
        <w:autoSpaceDE w:val="0"/>
        <w:autoSpaceDN w:val="0"/>
        <w:adjustRightInd w:val="0"/>
        <w:spacing w:line="440" w:lineRule="exact"/>
        <w:ind w:right="-481"/>
        <w:rPr>
          <w:rFonts w:ascii="仿宋" w:hAnsi="仿宋" w:eastAsia="仿宋"/>
          <w:kern w:val="1"/>
          <w:sz w:val="24"/>
          <w:szCs w:val="24"/>
          <w:u w:val="single"/>
        </w:rPr>
      </w:pPr>
    </w:p>
    <w:p w14:paraId="3131885E">
      <w:pPr>
        <w:widowControl/>
        <w:autoSpaceDE w:val="0"/>
        <w:autoSpaceDN w:val="0"/>
        <w:adjustRightInd w:val="0"/>
        <w:spacing w:line="440" w:lineRule="exact"/>
        <w:rPr>
          <w:rFonts w:ascii="仿宋" w:hAnsi="仿宋" w:eastAsia="仿宋"/>
          <w:kern w:val="1"/>
          <w:sz w:val="24"/>
          <w:szCs w:val="24"/>
        </w:rPr>
      </w:pPr>
      <w:r>
        <w:rPr>
          <w:rFonts w:hint="eastAsia" w:ascii="仿宋" w:hAnsi="仿宋" w:eastAsia="仿宋" w:cs="仿宋"/>
          <w:kern w:val="1"/>
          <w:sz w:val="24"/>
          <w:szCs w:val="24"/>
          <w:u w:val="single"/>
        </w:rPr>
        <w:t>（采购人）</w:t>
      </w:r>
      <w:r>
        <w:rPr>
          <w:rStyle w:val="73"/>
          <w:rFonts w:hint="eastAsia"/>
          <w:sz w:val="24"/>
          <w:szCs w:val="24"/>
        </w:rPr>
        <w:t>：</w:t>
      </w:r>
    </w:p>
    <w:p w14:paraId="2E44F947">
      <w:pPr>
        <w:widowControl/>
        <w:autoSpaceDE w:val="0"/>
        <w:autoSpaceDN w:val="0"/>
        <w:adjustRightInd w:val="0"/>
        <w:spacing w:line="440" w:lineRule="exact"/>
        <w:rPr>
          <w:rFonts w:ascii="仿宋" w:hAnsi="仿宋" w:eastAsia="仿宋"/>
          <w:kern w:val="1"/>
          <w:sz w:val="24"/>
          <w:szCs w:val="24"/>
        </w:rPr>
      </w:pPr>
    </w:p>
    <w:p w14:paraId="68FCAF74">
      <w:pPr>
        <w:widowControl/>
        <w:autoSpaceDE w:val="0"/>
        <w:autoSpaceDN w:val="0"/>
        <w:adjustRightInd w:val="0"/>
        <w:spacing w:line="440" w:lineRule="exact"/>
        <w:ind w:firstLine="480"/>
        <w:rPr>
          <w:rFonts w:ascii="仿宋" w:hAnsi="仿宋" w:eastAsia="仿宋"/>
          <w:kern w:val="1"/>
          <w:sz w:val="24"/>
          <w:szCs w:val="24"/>
        </w:rPr>
      </w:pPr>
      <w:r>
        <w:rPr>
          <w:rFonts w:hint="eastAsia" w:ascii="仿宋" w:hAnsi="仿宋" w:eastAsia="仿宋" w:cs="仿宋"/>
          <w:kern w:val="1"/>
          <w:sz w:val="24"/>
          <w:szCs w:val="24"/>
          <w:u w:val="single"/>
        </w:rPr>
        <w:t>（</w:t>
      </w:r>
      <w:r>
        <w:rPr>
          <w:rFonts w:hint="eastAsia" w:ascii="仿宋" w:hAnsi="仿宋" w:eastAsia="仿宋" w:cs="仿宋"/>
          <w:kern w:val="1"/>
          <w:sz w:val="24"/>
          <w:szCs w:val="24"/>
          <w:u w:val="single"/>
          <w:lang w:eastAsia="zh-CN"/>
        </w:rPr>
        <w:t>供应商</w:t>
      </w:r>
      <w:r>
        <w:rPr>
          <w:rFonts w:hint="eastAsia" w:ascii="仿宋" w:hAnsi="仿宋" w:eastAsia="仿宋" w:cs="仿宋"/>
          <w:kern w:val="1"/>
          <w:sz w:val="24"/>
          <w:szCs w:val="24"/>
          <w:u w:val="single"/>
        </w:rPr>
        <w:t>名称）</w:t>
      </w:r>
      <w:r>
        <w:rPr>
          <w:rStyle w:val="73"/>
          <w:rFonts w:hint="eastAsia"/>
          <w:sz w:val="24"/>
          <w:szCs w:val="24"/>
        </w:rPr>
        <w:t>系中华人民共和国合法企业，经营地址</w:t>
      </w:r>
      <w:r>
        <w:rPr>
          <w:rFonts w:ascii="仿宋" w:hAnsi="仿宋" w:eastAsia="仿宋" w:cs="仿宋"/>
          <w:kern w:val="1"/>
          <w:sz w:val="24"/>
          <w:szCs w:val="24"/>
          <w:u w:val="single"/>
        </w:rPr>
        <w:t xml:space="preserve">          </w:t>
      </w:r>
      <w:r>
        <w:rPr>
          <w:rStyle w:val="73"/>
          <w:rFonts w:hint="eastAsia"/>
          <w:sz w:val="24"/>
          <w:szCs w:val="24"/>
        </w:rPr>
        <w:t>。</w:t>
      </w:r>
      <w:r>
        <w:rPr>
          <w:rFonts w:hint="eastAsia" w:ascii="仿宋" w:hAnsi="仿宋" w:eastAsia="仿宋" w:cs="仿宋"/>
          <w:kern w:val="1"/>
          <w:sz w:val="24"/>
          <w:szCs w:val="24"/>
          <w:u w:val="single"/>
        </w:rPr>
        <w:t>（姓名）</w:t>
      </w:r>
      <w:r>
        <w:rPr>
          <w:rStyle w:val="73"/>
          <w:rFonts w:hint="eastAsia"/>
          <w:sz w:val="24"/>
          <w:szCs w:val="24"/>
        </w:rPr>
        <w:t>系</w:t>
      </w:r>
      <w:r>
        <w:rPr>
          <w:rFonts w:hint="eastAsia" w:ascii="仿宋" w:hAnsi="仿宋" w:eastAsia="仿宋" w:cs="仿宋"/>
          <w:kern w:val="1"/>
          <w:sz w:val="24"/>
          <w:szCs w:val="24"/>
          <w:u w:val="single"/>
        </w:rPr>
        <w:t>（</w:t>
      </w:r>
      <w:r>
        <w:rPr>
          <w:rFonts w:hint="eastAsia" w:ascii="仿宋" w:hAnsi="仿宋" w:eastAsia="仿宋" w:cs="仿宋"/>
          <w:kern w:val="1"/>
          <w:sz w:val="24"/>
          <w:szCs w:val="24"/>
          <w:u w:val="single"/>
          <w:lang w:eastAsia="zh-CN"/>
        </w:rPr>
        <w:t>供应商</w:t>
      </w:r>
      <w:r>
        <w:rPr>
          <w:rFonts w:hint="eastAsia" w:ascii="仿宋" w:hAnsi="仿宋" w:eastAsia="仿宋" w:cs="仿宋"/>
          <w:kern w:val="1"/>
          <w:sz w:val="24"/>
          <w:szCs w:val="24"/>
          <w:u w:val="single"/>
        </w:rPr>
        <w:t>名称）</w:t>
      </w:r>
      <w:r>
        <w:rPr>
          <w:rStyle w:val="73"/>
          <w:rFonts w:hint="eastAsia"/>
          <w:sz w:val="24"/>
          <w:szCs w:val="24"/>
        </w:rPr>
        <w:t>的法定代表人，我方愿意参加贵方组织的</w:t>
      </w:r>
      <w:r>
        <w:rPr>
          <w:rFonts w:hint="eastAsia" w:ascii="仿宋" w:hAnsi="仿宋" w:eastAsia="仿宋" w:cs="仿宋"/>
          <w:kern w:val="1"/>
          <w:sz w:val="24"/>
          <w:szCs w:val="24"/>
          <w:u w:val="single"/>
        </w:rPr>
        <w:t>（</w:t>
      </w:r>
      <w:r>
        <w:rPr>
          <w:rFonts w:hint="eastAsia" w:ascii="仿宋" w:hAnsi="仿宋" w:eastAsia="仿宋" w:cs="仿宋"/>
          <w:kern w:val="1"/>
          <w:sz w:val="24"/>
          <w:szCs w:val="24"/>
          <w:u w:val="single"/>
          <w:lang w:eastAsia="zh-CN"/>
        </w:rPr>
        <w:t>项目名称</w:t>
      </w:r>
      <w:r>
        <w:rPr>
          <w:rFonts w:hint="eastAsia" w:ascii="仿宋" w:hAnsi="仿宋" w:eastAsia="仿宋" w:cs="仿宋"/>
          <w:kern w:val="1"/>
          <w:sz w:val="24"/>
          <w:szCs w:val="24"/>
          <w:u w:val="single"/>
        </w:rPr>
        <w:t>）（编号为</w:t>
      </w:r>
      <w:r>
        <w:rPr>
          <w:rFonts w:ascii="仿宋" w:hAnsi="仿宋" w:eastAsia="仿宋" w:cs="仿宋"/>
          <w:kern w:val="1"/>
          <w:sz w:val="24"/>
          <w:szCs w:val="24"/>
          <w:u w:val="single"/>
        </w:rPr>
        <w:t xml:space="preserve">              </w:t>
      </w:r>
      <w:r>
        <w:rPr>
          <w:rFonts w:hint="eastAsia" w:ascii="仿宋" w:hAnsi="仿宋" w:eastAsia="仿宋" w:cs="仿宋"/>
          <w:kern w:val="1"/>
          <w:sz w:val="24"/>
          <w:szCs w:val="24"/>
          <w:u w:val="single"/>
        </w:rPr>
        <w:t>）</w:t>
      </w:r>
      <w:r>
        <w:rPr>
          <w:rStyle w:val="73"/>
          <w:rFonts w:hint="eastAsia"/>
          <w:sz w:val="24"/>
          <w:szCs w:val="24"/>
        </w:rPr>
        <w:t>的投标，为此，我方就本次投标有关事项郑重声明如下：</w:t>
      </w:r>
    </w:p>
    <w:p w14:paraId="08D9EC97">
      <w:pPr>
        <w:widowControl/>
        <w:autoSpaceDE w:val="0"/>
        <w:autoSpaceDN w:val="0"/>
        <w:adjustRightInd w:val="0"/>
        <w:spacing w:line="440" w:lineRule="exact"/>
        <w:ind w:firstLine="480"/>
        <w:rPr>
          <w:rStyle w:val="73"/>
          <w:sz w:val="24"/>
          <w:szCs w:val="24"/>
        </w:rPr>
      </w:pPr>
      <w:r>
        <w:rPr>
          <w:rStyle w:val="73"/>
          <w:sz w:val="24"/>
          <w:szCs w:val="24"/>
        </w:rPr>
        <w:t>1</w:t>
      </w:r>
      <w:r>
        <w:rPr>
          <w:rStyle w:val="73"/>
          <w:rFonts w:hint="eastAsia"/>
          <w:sz w:val="24"/>
          <w:szCs w:val="24"/>
        </w:rPr>
        <w:t>、我方已详细审查全部招标文件，同意招标文件的各项要求。</w:t>
      </w:r>
    </w:p>
    <w:p w14:paraId="7070411A">
      <w:pPr>
        <w:widowControl/>
        <w:autoSpaceDE w:val="0"/>
        <w:autoSpaceDN w:val="0"/>
        <w:adjustRightInd w:val="0"/>
        <w:spacing w:line="440" w:lineRule="exact"/>
        <w:ind w:firstLine="480"/>
        <w:rPr>
          <w:rStyle w:val="73"/>
          <w:sz w:val="24"/>
          <w:szCs w:val="24"/>
        </w:rPr>
      </w:pPr>
      <w:r>
        <w:rPr>
          <w:rStyle w:val="73"/>
          <w:sz w:val="24"/>
          <w:szCs w:val="24"/>
        </w:rPr>
        <w:t>2</w:t>
      </w:r>
      <w:r>
        <w:rPr>
          <w:rStyle w:val="73"/>
          <w:rFonts w:hint="eastAsia"/>
          <w:sz w:val="24"/>
          <w:szCs w:val="24"/>
        </w:rPr>
        <w:t>、我方向贵方提交的所有</w:t>
      </w:r>
      <w:r>
        <w:rPr>
          <w:rStyle w:val="73"/>
          <w:rFonts w:hint="eastAsia" w:eastAsia="仿宋"/>
          <w:sz w:val="24"/>
          <w:szCs w:val="24"/>
          <w:lang w:eastAsia="zh-CN"/>
        </w:rPr>
        <w:t>响应文件</w:t>
      </w:r>
      <w:r>
        <w:rPr>
          <w:rStyle w:val="73"/>
          <w:rFonts w:hint="eastAsia"/>
          <w:sz w:val="24"/>
          <w:szCs w:val="24"/>
        </w:rPr>
        <w:t>、资料都是准确的和真实的。</w:t>
      </w:r>
    </w:p>
    <w:p w14:paraId="3E194141">
      <w:pPr>
        <w:widowControl/>
        <w:autoSpaceDE w:val="0"/>
        <w:autoSpaceDN w:val="0"/>
        <w:adjustRightInd w:val="0"/>
        <w:spacing w:line="440" w:lineRule="exact"/>
        <w:ind w:firstLine="480"/>
        <w:rPr>
          <w:rStyle w:val="73"/>
          <w:sz w:val="24"/>
          <w:szCs w:val="24"/>
        </w:rPr>
      </w:pPr>
      <w:r>
        <w:rPr>
          <w:rStyle w:val="73"/>
          <w:sz w:val="24"/>
          <w:szCs w:val="24"/>
        </w:rPr>
        <w:t>3</w:t>
      </w:r>
      <w:r>
        <w:rPr>
          <w:rStyle w:val="73"/>
          <w:rFonts w:hint="eastAsia"/>
          <w:sz w:val="24"/>
          <w:szCs w:val="24"/>
        </w:rPr>
        <w:t>、若中标，我方将按照招标文件规定履行合同责任和义务。</w:t>
      </w:r>
    </w:p>
    <w:p w14:paraId="2F584837">
      <w:pPr>
        <w:widowControl/>
        <w:autoSpaceDE w:val="0"/>
        <w:autoSpaceDN w:val="0"/>
        <w:adjustRightInd w:val="0"/>
        <w:spacing w:line="440" w:lineRule="exact"/>
        <w:ind w:firstLine="480"/>
        <w:rPr>
          <w:rStyle w:val="73"/>
          <w:sz w:val="24"/>
          <w:szCs w:val="24"/>
        </w:rPr>
      </w:pPr>
      <w:r>
        <w:rPr>
          <w:rStyle w:val="73"/>
          <w:sz w:val="24"/>
          <w:szCs w:val="24"/>
        </w:rPr>
        <w:t>4</w:t>
      </w:r>
      <w:r>
        <w:rPr>
          <w:rStyle w:val="73"/>
          <w:rFonts w:hint="eastAsia"/>
          <w:sz w:val="24"/>
          <w:szCs w:val="24"/>
        </w:rPr>
        <w:t>、我方不是采购人的附属机构；在获知本项目采购信息后，与采购人聘请的为此项目提供咨询服务的公司以及其附属机构没有任何联系。</w:t>
      </w:r>
    </w:p>
    <w:p w14:paraId="65EB7582">
      <w:pPr>
        <w:widowControl/>
        <w:autoSpaceDE w:val="0"/>
        <w:autoSpaceDN w:val="0"/>
        <w:adjustRightInd w:val="0"/>
        <w:spacing w:line="440" w:lineRule="exact"/>
        <w:ind w:firstLine="480"/>
        <w:rPr>
          <w:rFonts w:ascii="仿宋" w:hAnsi="仿宋" w:eastAsia="仿宋"/>
          <w:kern w:val="1"/>
          <w:sz w:val="24"/>
          <w:szCs w:val="24"/>
        </w:rPr>
      </w:pPr>
      <w:r>
        <w:rPr>
          <w:rStyle w:val="73"/>
          <w:sz w:val="24"/>
          <w:szCs w:val="24"/>
        </w:rPr>
        <w:t>5</w:t>
      </w:r>
      <w:r>
        <w:rPr>
          <w:rStyle w:val="73"/>
          <w:rFonts w:hint="eastAsia"/>
          <w:sz w:val="24"/>
          <w:szCs w:val="24"/>
        </w:rPr>
        <w:t>、</w:t>
      </w:r>
      <w:r>
        <w:rPr>
          <w:rStyle w:val="73"/>
          <w:rFonts w:hint="eastAsia" w:eastAsia="仿宋"/>
          <w:sz w:val="24"/>
          <w:szCs w:val="24"/>
          <w:lang w:eastAsia="zh-CN"/>
        </w:rPr>
        <w:t>响应文件</w:t>
      </w:r>
      <w:r>
        <w:rPr>
          <w:rStyle w:val="73"/>
          <w:rFonts w:hint="eastAsia"/>
          <w:sz w:val="24"/>
          <w:szCs w:val="24"/>
        </w:rPr>
        <w:t>自开标日起有效期为</w:t>
      </w:r>
      <w:r>
        <w:rPr>
          <w:rStyle w:val="73"/>
          <w:rFonts w:hint="eastAsia" w:eastAsia="仿宋"/>
          <w:sz w:val="24"/>
          <w:szCs w:val="24"/>
          <w:u w:val="single"/>
          <w:lang w:val="en-US" w:eastAsia="zh-CN"/>
        </w:rPr>
        <w:t xml:space="preserve">    </w:t>
      </w:r>
      <w:r>
        <w:rPr>
          <w:rStyle w:val="73"/>
          <w:rFonts w:hint="eastAsia"/>
          <w:sz w:val="24"/>
          <w:szCs w:val="24"/>
        </w:rPr>
        <w:t>日历日。</w:t>
      </w:r>
    </w:p>
    <w:p w14:paraId="21758FE0">
      <w:pPr>
        <w:widowControl/>
        <w:autoSpaceDE w:val="0"/>
        <w:autoSpaceDN w:val="0"/>
        <w:adjustRightInd w:val="0"/>
        <w:spacing w:line="440" w:lineRule="exact"/>
        <w:ind w:firstLine="480"/>
        <w:rPr>
          <w:rStyle w:val="73"/>
          <w:sz w:val="24"/>
          <w:szCs w:val="24"/>
        </w:rPr>
      </w:pPr>
      <w:r>
        <w:rPr>
          <w:rStyle w:val="73"/>
          <w:sz w:val="24"/>
          <w:szCs w:val="24"/>
        </w:rPr>
        <w:t>6.</w:t>
      </w:r>
      <w:r>
        <w:rPr>
          <w:rStyle w:val="73"/>
          <w:rFonts w:hint="eastAsia"/>
          <w:sz w:val="24"/>
          <w:szCs w:val="24"/>
        </w:rPr>
        <w:t>以上事项如有虚假或者隐瞒，我方愿意承担一切后果。</w:t>
      </w:r>
    </w:p>
    <w:p w14:paraId="09BB9729">
      <w:pPr>
        <w:widowControl/>
        <w:tabs>
          <w:tab w:val="left" w:pos="939"/>
        </w:tabs>
        <w:autoSpaceDE w:val="0"/>
        <w:autoSpaceDN w:val="0"/>
        <w:adjustRightInd w:val="0"/>
        <w:spacing w:line="440" w:lineRule="exact"/>
        <w:ind w:left="773" w:right="-481" w:hanging="458"/>
        <w:rPr>
          <w:rFonts w:ascii="仿宋" w:hAnsi="仿宋" w:eastAsia="仿宋"/>
          <w:kern w:val="1"/>
          <w:sz w:val="24"/>
          <w:szCs w:val="24"/>
        </w:rPr>
      </w:pPr>
    </w:p>
    <w:p w14:paraId="5366A9C7">
      <w:pPr>
        <w:widowControl/>
        <w:tabs>
          <w:tab w:val="left" w:pos="939"/>
        </w:tabs>
        <w:autoSpaceDE w:val="0"/>
        <w:autoSpaceDN w:val="0"/>
        <w:adjustRightInd w:val="0"/>
        <w:spacing w:line="440" w:lineRule="exact"/>
        <w:ind w:left="773" w:right="-481" w:hanging="458"/>
        <w:rPr>
          <w:rFonts w:ascii="仿宋" w:hAnsi="仿宋" w:eastAsia="仿宋"/>
          <w:kern w:val="1"/>
          <w:sz w:val="24"/>
          <w:szCs w:val="24"/>
        </w:rPr>
      </w:pPr>
    </w:p>
    <w:p w14:paraId="369F9C1F">
      <w:pPr>
        <w:widowControl/>
        <w:tabs>
          <w:tab w:val="left" w:pos="939"/>
        </w:tabs>
        <w:autoSpaceDE w:val="0"/>
        <w:autoSpaceDN w:val="0"/>
        <w:adjustRightInd w:val="0"/>
        <w:spacing w:line="440" w:lineRule="exact"/>
        <w:ind w:left="773" w:right="-481" w:hanging="458"/>
        <w:rPr>
          <w:rFonts w:ascii="仿宋" w:hAnsi="仿宋" w:eastAsia="仿宋"/>
          <w:kern w:val="1"/>
          <w:sz w:val="24"/>
          <w:szCs w:val="24"/>
        </w:rPr>
      </w:pPr>
    </w:p>
    <w:p w14:paraId="4B7B4378">
      <w:pPr>
        <w:spacing w:line="440" w:lineRule="exact"/>
        <w:jc w:val="right"/>
        <w:rPr>
          <w:rFonts w:ascii="仿宋" w:hAnsi="仿宋" w:eastAsia="仿宋"/>
          <w:sz w:val="24"/>
          <w:szCs w:val="24"/>
        </w:rPr>
      </w:pPr>
      <w:r>
        <w:rPr>
          <w:rFonts w:hint="eastAsia" w:ascii="仿宋" w:hAnsi="仿宋" w:eastAsia="仿宋"/>
          <w:sz w:val="24"/>
          <w:szCs w:val="24"/>
          <w:lang w:eastAsia="zh-CN"/>
        </w:rPr>
        <w:t>供  应  商</w:t>
      </w:r>
      <w:r>
        <w:rPr>
          <w:rFonts w:hint="eastAsia" w:ascii="仿宋" w:hAnsi="仿宋" w:eastAsia="仿宋"/>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（盖单位公章）</w:t>
      </w:r>
    </w:p>
    <w:p w14:paraId="18B474F7">
      <w:pPr>
        <w:spacing w:line="440" w:lineRule="exact"/>
        <w:jc w:val="right"/>
        <w:rPr>
          <w:rFonts w:ascii="仿宋" w:hAnsi="仿宋" w:eastAsia="仿宋"/>
          <w:sz w:val="24"/>
          <w:szCs w:val="24"/>
        </w:rPr>
      </w:pPr>
      <w:r>
        <w:rPr>
          <w:rFonts w:hint="eastAsia" w:ascii="仿宋" w:hAnsi="仿宋" w:eastAsia="仿宋"/>
          <w:sz w:val="24"/>
          <w:szCs w:val="24"/>
        </w:rPr>
        <w:t>法定代表人：</w:t>
      </w:r>
      <w:r>
        <w:rPr>
          <w:rFonts w:hint="eastAsia" w:ascii="仿宋" w:hAnsi="仿宋" w:eastAsia="仿宋"/>
          <w:sz w:val="24"/>
          <w:szCs w:val="24"/>
          <w:u w:val="single"/>
        </w:rPr>
        <w:t xml:space="preserve">                </w:t>
      </w:r>
      <w:r>
        <w:rPr>
          <w:rFonts w:hint="eastAsia" w:ascii="仿宋" w:hAnsi="仿宋" w:eastAsia="仿宋"/>
          <w:sz w:val="24"/>
          <w:szCs w:val="24"/>
        </w:rPr>
        <w:t>（签字或盖章）</w:t>
      </w:r>
    </w:p>
    <w:p w14:paraId="68C069B8">
      <w:pPr>
        <w:spacing w:line="440" w:lineRule="exact"/>
        <w:jc w:val="right"/>
        <w:rPr>
          <w:rFonts w:ascii="仿宋" w:hAnsi="仿宋" w:eastAsia="仿宋"/>
          <w:sz w:val="24"/>
          <w:szCs w:val="24"/>
        </w:rPr>
      </w:pPr>
      <w:r>
        <w:rPr>
          <w:rFonts w:hint="eastAsia" w:ascii="仿宋" w:hAnsi="仿宋" w:eastAsia="仿宋"/>
          <w:sz w:val="24"/>
          <w:szCs w:val="24"/>
        </w:rPr>
        <w:t>日      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C93ACB1">
      <w:pPr>
        <w:widowControl/>
        <w:autoSpaceDE w:val="0"/>
        <w:autoSpaceDN w:val="0"/>
        <w:adjustRightInd w:val="0"/>
        <w:spacing w:before="120" w:after="120" w:line="440" w:lineRule="exact"/>
        <w:ind w:right="-481"/>
        <w:jc w:val="center"/>
        <w:rPr>
          <w:rFonts w:hint="eastAsia" w:ascii="仿宋" w:hAnsi="仿宋" w:eastAsia="仿宋" w:cs="仿宋"/>
          <w:snapToGrid w:val="0"/>
          <w:color w:val="000000"/>
          <w:kern w:val="0"/>
          <w:sz w:val="24"/>
          <w:szCs w:val="24"/>
          <w:lang w:val="en-US" w:eastAsia="en-US" w:bidi="ar-SA"/>
        </w:rPr>
      </w:pPr>
      <w:r>
        <w:rPr>
          <w:rFonts w:ascii="仿宋" w:hAnsi="仿宋" w:eastAsia="仿宋" w:cs="仿宋"/>
          <w:kern w:val="1"/>
          <w:sz w:val="24"/>
          <w:szCs w:val="24"/>
          <w:u w:val="single"/>
        </w:rPr>
        <w:br w:type="page"/>
      </w:r>
      <w:r>
        <w:rPr>
          <w:rFonts w:hint="eastAsia" w:ascii="仿宋" w:hAnsi="仿宋" w:eastAsia="仿宋" w:cs="宋体"/>
          <w:kern w:val="1"/>
          <w:sz w:val="28"/>
          <w:szCs w:val="28"/>
          <w:lang w:val="en-US" w:eastAsia="en-US"/>
        </w:rPr>
        <w:t>2</w:t>
      </w:r>
      <w:r>
        <w:rPr>
          <w:rFonts w:hint="eastAsia" w:ascii="仿宋" w:hAnsi="仿宋" w:eastAsia="仿宋" w:cs="宋体"/>
          <w:kern w:val="1"/>
          <w:sz w:val="28"/>
          <w:szCs w:val="28"/>
          <w:lang w:val="en-US" w:eastAsia="zh-CN"/>
        </w:rPr>
        <w:t>、</w:t>
      </w:r>
      <w:r>
        <w:rPr>
          <w:rFonts w:hint="eastAsia" w:ascii="仿宋" w:hAnsi="仿宋" w:eastAsia="仿宋" w:cs="宋体"/>
          <w:kern w:val="1"/>
          <w:sz w:val="28"/>
          <w:szCs w:val="28"/>
          <w:lang w:val="en-US" w:eastAsia="en-US"/>
        </w:rPr>
        <w:t>投标报价一览表</w:t>
      </w:r>
    </w:p>
    <w:p w14:paraId="0CDBCA79">
      <w:pPr>
        <w:spacing w:before="226"/>
        <w:rPr>
          <w:rFonts w:hint="eastAsia" w:ascii="仿宋" w:hAnsi="仿宋" w:eastAsia="仿宋" w:cs="仿宋"/>
          <w:sz w:val="24"/>
          <w:szCs w:val="24"/>
        </w:rPr>
      </w:pPr>
    </w:p>
    <w:tbl>
      <w:tblPr>
        <w:tblStyle w:val="112"/>
        <w:tblW w:w="92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60"/>
        <w:gridCol w:w="7102"/>
      </w:tblGrid>
      <w:tr w14:paraId="6E58D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top w:val="single" w:color="000000" w:sz="10" w:space="0"/>
              <w:left w:val="single" w:color="000000" w:sz="10" w:space="0"/>
            </w:tcBorders>
            <w:vAlign w:val="center"/>
          </w:tcPr>
          <w:p w14:paraId="38116BBB">
            <w:pPr>
              <w:keepNext w:val="0"/>
              <w:keepLines w:val="0"/>
              <w:pageBreakBefore w:val="0"/>
              <w:widowControl/>
              <w:kinsoku w:val="0"/>
              <w:wordWrap/>
              <w:overflowPunct/>
              <w:topLinePunct w:val="0"/>
              <w:autoSpaceDE w:val="0"/>
              <w:autoSpaceDN w:val="0"/>
              <w:bidi w:val="0"/>
              <w:adjustRightInd w:val="0"/>
              <w:snapToGrid w:val="0"/>
              <w:spacing w:line="240" w:lineRule="auto"/>
              <w:ind w:left="99"/>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项目名称</w:t>
            </w:r>
          </w:p>
        </w:tc>
        <w:tc>
          <w:tcPr>
            <w:tcW w:w="7102" w:type="dxa"/>
            <w:tcBorders>
              <w:top w:val="single" w:color="000000" w:sz="10" w:space="0"/>
              <w:right w:val="single" w:color="000000" w:sz="10" w:space="0"/>
            </w:tcBorders>
            <w:vAlign w:val="top"/>
          </w:tcPr>
          <w:p w14:paraId="16500CC7">
            <w:pPr>
              <w:rPr>
                <w:rFonts w:hint="eastAsia" w:ascii="仿宋" w:hAnsi="仿宋" w:eastAsia="仿宋" w:cs="仿宋"/>
                <w:sz w:val="24"/>
                <w:szCs w:val="24"/>
              </w:rPr>
            </w:pPr>
          </w:p>
        </w:tc>
      </w:tr>
      <w:tr w14:paraId="7103C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7C0772CB">
            <w:pPr>
              <w:keepNext w:val="0"/>
              <w:keepLines w:val="0"/>
              <w:pageBreakBefore w:val="0"/>
              <w:widowControl/>
              <w:kinsoku w:val="0"/>
              <w:wordWrap/>
              <w:overflowPunct/>
              <w:topLinePunct w:val="0"/>
              <w:autoSpaceDE w:val="0"/>
              <w:autoSpaceDN w:val="0"/>
              <w:bidi w:val="0"/>
              <w:adjustRightInd w:val="0"/>
              <w:snapToGrid w:val="0"/>
              <w:spacing w:line="240" w:lineRule="auto"/>
              <w:ind w:left="101"/>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投标人</w:t>
            </w:r>
          </w:p>
        </w:tc>
        <w:tc>
          <w:tcPr>
            <w:tcW w:w="7102" w:type="dxa"/>
            <w:tcBorders>
              <w:right w:val="single" w:color="000000" w:sz="10" w:space="0"/>
            </w:tcBorders>
            <w:vAlign w:val="top"/>
          </w:tcPr>
          <w:p w14:paraId="53831A8D">
            <w:pPr>
              <w:rPr>
                <w:rFonts w:hint="eastAsia" w:ascii="仿宋" w:hAnsi="仿宋" w:eastAsia="仿宋" w:cs="仿宋"/>
                <w:sz w:val="24"/>
                <w:szCs w:val="24"/>
              </w:rPr>
            </w:pPr>
          </w:p>
        </w:tc>
      </w:tr>
      <w:tr w14:paraId="6C1F4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jc w:val="center"/>
        </w:trPr>
        <w:tc>
          <w:tcPr>
            <w:tcW w:w="2160" w:type="dxa"/>
            <w:tcBorders>
              <w:left w:val="single" w:color="000000" w:sz="10" w:space="0"/>
            </w:tcBorders>
            <w:vAlign w:val="center"/>
          </w:tcPr>
          <w:p w14:paraId="3D4FF33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p w14:paraId="4F079287">
            <w:pPr>
              <w:keepNext w:val="0"/>
              <w:keepLines w:val="0"/>
              <w:pageBreakBefore w:val="0"/>
              <w:widowControl/>
              <w:kinsoku w:val="0"/>
              <w:wordWrap/>
              <w:overflowPunct/>
              <w:topLinePunct w:val="0"/>
              <w:autoSpaceDE w:val="0"/>
              <w:autoSpaceDN w:val="0"/>
              <w:bidi w:val="0"/>
              <w:adjustRightInd w:val="0"/>
              <w:snapToGrid w:val="0"/>
              <w:spacing w:line="240" w:lineRule="auto"/>
              <w:ind w:left="131" w:right="246" w:rightChars="0" w:hanging="3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投标报价下浮率</w:t>
            </w:r>
            <w:r>
              <w:rPr>
                <w:rFonts w:hint="eastAsia" w:ascii="仿宋" w:hAnsi="仿宋" w:eastAsia="仿宋" w:cs="仿宋"/>
                <w:snapToGrid w:val="0"/>
                <w:color w:val="000000"/>
                <w:spacing w:val="1"/>
                <w:kern w:val="0"/>
                <w:sz w:val="24"/>
                <w:szCs w:val="24"/>
                <w:lang w:val="en-US" w:eastAsia="en-US" w:bidi="ar-SA"/>
              </w:rPr>
              <w:t xml:space="preserve"> </w:t>
            </w:r>
            <w:r>
              <w:rPr>
                <w:rFonts w:hint="eastAsia" w:ascii="仿宋" w:hAnsi="仿宋" w:eastAsia="仿宋" w:cs="仿宋"/>
                <w:snapToGrid w:val="0"/>
                <w:color w:val="000000"/>
                <w:spacing w:val="-12"/>
                <w:kern w:val="0"/>
                <w:sz w:val="24"/>
                <w:szCs w:val="24"/>
                <w:lang w:val="en-US" w:eastAsia="en-US" w:bidi="ar-SA"/>
              </w:rPr>
              <w:t>（%）</w:t>
            </w:r>
          </w:p>
        </w:tc>
        <w:tc>
          <w:tcPr>
            <w:tcW w:w="7102" w:type="dxa"/>
            <w:tcBorders>
              <w:right w:val="single" w:color="000000" w:sz="10" w:space="0"/>
            </w:tcBorders>
            <w:vAlign w:val="top"/>
          </w:tcPr>
          <w:p w14:paraId="5C6598FF">
            <w:pPr>
              <w:spacing w:line="351" w:lineRule="auto"/>
              <w:rPr>
                <w:rFonts w:hint="eastAsia" w:ascii="仿宋" w:hAnsi="仿宋" w:eastAsia="仿宋" w:cs="仿宋"/>
                <w:sz w:val="24"/>
                <w:szCs w:val="24"/>
              </w:rPr>
            </w:pPr>
          </w:p>
          <w:p w14:paraId="26694E26">
            <w:pPr>
              <w:spacing w:line="352" w:lineRule="auto"/>
              <w:rPr>
                <w:rFonts w:hint="eastAsia" w:ascii="仿宋" w:hAnsi="仿宋" w:eastAsia="仿宋" w:cs="仿宋"/>
                <w:sz w:val="24"/>
                <w:szCs w:val="24"/>
              </w:rPr>
            </w:pPr>
          </w:p>
          <w:p w14:paraId="401D9D07">
            <w:pPr>
              <w:kinsoku w:val="0"/>
              <w:autoSpaceDE w:val="0"/>
              <w:autoSpaceDN w:val="0"/>
              <w:adjustRightInd w:val="0"/>
              <w:snapToGrid w:val="0"/>
              <w:spacing w:before="94" w:line="229" w:lineRule="auto"/>
              <w:ind w:left="102"/>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小写：</w:t>
            </w:r>
            <w:r>
              <w:rPr>
                <w:rFonts w:hint="eastAsia" w:ascii="仿宋" w:hAnsi="仿宋" w:eastAsia="仿宋" w:cs="仿宋"/>
                <w:snapToGrid w:val="0"/>
                <w:color w:val="000000"/>
                <w:spacing w:val="43"/>
                <w:w w:val="101"/>
                <w:kern w:val="0"/>
                <w:sz w:val="24"/>
                <w:szCs w:val="24"/>
                <w:lang w:val="en-US" w:eastAsia="en-US" w:bidi="ar-SA"/>
              </w:rPr>
              <w:t xml:space="preserve"> </w:t>
            </w:r>
            <w:r>
              <w:rPr>
                <w:rFonts w:hint="eastAsia" w:ascii="仿宋" w:hAnsi="仿宋" w:eastAsia="仿宋" w:cs="仿宋"/>
                <w:snapToGrid w:val="0"/>
                <w:color w:val="000000"/>
                <w:spacing w:val="2"/>
                <w:kern w:val="0"/>
                <w:sz w:val="24"/>
                <w:szCs w:val="24"/>
                <w:u w:val="single" w:color="auto"/>
                <w:lang w:val="en-US" w:eastAsia="en-US" w:bidi="ar-SA"/>
              </w:rPr>
              <w:t xml:space="preserve">             </w:t>
            </w:r>
            <w:r>
              <w:rPr>
                <w:rFonts w:hint="eastAsia" w:ascii="仿宋" w:hAnsi="仿宋" w:eastAsia="仿宋" w:cs="仿宋"/>
                <w:snapToGrid w:val="0"/>
                <w:color w:val="000000"/>
                <w:spacing w:val="-47"/>
                <w:kern w:val="0"/>
                <w:sz w:val="24"/>
                <w:szCs w:val="24"/>
                <w:lang w:val="en-US" w:eastAsia="en-US" w:bidi="ar-SA"/>
              </w:rPr>
              <w:t xml:space="preserve"> </w:t>
            </w:r>
            <w:r>
              <w:rPr>
                <w:rFonts w:hint="eastAsia" w:ascii="仿宋" w:hAnsi="仿宋" w:eastAsia="仿宋" w:cs="仿宋"/>
                <w:snapToGrid w:val="0"/>
                <w:color w:val="000000"/>
                <w:spacing w:val="-1"/>
                <w:kern w:val="0"/>
                <w:sz w:val="24"/>
                <w:szCs w:val="24"/>
                <w:lang w:val="en-US" w:eastAsia="en-US" w:bidi="ar-SA"/>
              </w:rPr>
              <w:t>%</w:t>
            </w:r>
          </w:p>
        </w:tc>
      </w:tr>
      <w:tr w14:paraId="1EC02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4C655D01">
            <w:pPr>
              <w:keepNext w:val="0"/>
              <w:keepLines w:val="0"/>
              <w:pageBreakBefore w:val="0"/>
              <w:widowControl/>
              <w:kinsoku w:val="0"/>
              <w:wordWrap/>
              <w:overflowPunct/>
              <w:topLinePunct w:val="0"/>
              <w:autoSpaceDE w:val="0"/>
              <w:autoSpaceDN w:val="0"/>
              <w:bidi w:val="0"/>
              <w:adjustRightInd w:val="0"/>
              <w:snapToGrid w:val="0"/>
              <w:spacing w:line="240" w:lineRule="auto"/>
              <w:ind w:left="10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合同履行期限</w:t>
            </w:r>
          </w:p>
        </w:tc>
        <w:tc>
          <w:tcPr>
            <w:tcW w:w="7102" w:type="dxa"/>
            <w:tcBorders>
              <w:right w:val="single" w:color="000000" w:sz="10" w:space="0"/>
            </w:tcBorders>
            <w:vAlign w:val="top"/>
          </w:tcPr>
          <w:p w14:paraId="5A8439D2">
            <w:pPr>
              <w:rPr>
                <w:rFonts w:hint="eastAsia" w:ascii="仿宋" w:hAnsi="仿宋" w:eastAsia="仿宋" w:cs="仿宋"/>
                <w:sz w:val="24"/>
                <w:szCs w:val="24"/>
              </w:rPr>
            </w:pPr>
          </w:p>
        </w:tc>
      </w:tr>
      <w:tr w14:paraId="14A3F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jc w:val="center"/>
        </w:trPr>
        <w:tc>
          <w:tcPr>
            <w:tcW w:w="2160" w:type="dxa"/>
            <w:tcBorders>
              <w:left w:val="single" w:color="000000" w:sz="10" w:space="0"/>
            </w:tcBorders>
            <w:vAlign w:val="center"/>
          </w:tcPr>
          <w:p w14:paraId="6F74A52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服务要求</w:t>
            </w:r>
          </w:p>
        </w:tc>
        <w:tc>
          <w:tcPr>
            <w:tcW w:w="7102" w:type="dxa"/>
            <w:tcBorders>
              <w:right w:val="single" w:color="000000" w:sz="10" w:space="0"/>
            </w:tcBorders>
            <w:vAlign w:val="top"/>
          </w:tcPr>
          <w:p w14:paraId="0510EE07">
            <w:pPr>
              <w:jc w:val="left"/>
              <w:rPr>
                <w:rFonts w:hint="eastAsia" w:ascii="仿宋" w:hAnsi="仿宋" w:eastAsia="仿宋" w:cs="仿宋"/>
                <w:sz w:val="24"/>
                <w:szCs w:val="24"/>
              </w:rPr>
            </w:pPr>
            <w:r>
              <w:rPr>
                <w:rFonts w:hint="eastAsia" w:ascii="仿宋" w:hAnsi="仿宋" w:eastAsia="仿宋" w:cs="仿宋"/>
                <w:sz w:val="24"/>
                <w:szCs w:val="24"/>
                <w:lang w:val="en-US" w:eastAsia="zh-CN"/>
              </w:rPr>
              <w:t>符合《中华人民共和国食品安全法》及国家、行业现行相关质量标准和食品安全标准。</w:t>
            </w:r>
          </w:p>
        </w:tc>
      </w:tr>
      <w:tr w14:paraId="1F11C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3C5FA447">
            <w:pPr>
              <w:keepNext w:val="0"/>
              <w:keepLines w:val="0"/>
              <w:pageBreakBefore w:val="0"/>
              <w:widowControl/>
              <w:kinsoku w:val="0"/>
              <w:wordWrap/>
              <w:overflowPunct/>
              <w:topLinePunct w:val="0"/>
              <w:autoSpaceDE w:val="0"/>
              <w:autoSpaceDN w:val="0"/>
              <w:bidi w:val="0"/>
              <w:adjustRightInd w:val="0"/>
              <w:snapToGrid w:val="0"/>
              <w:spacing w:line="240" w:lineRule="auto"/>
              <w:ind w:left="102"/>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投标有效期</w:t>
            </w:r>
          </w:p>
        </w:tc>
        <w:tc>
          <w:tcPr>
            <w:tcW w:w="7102" w:type="dxa"/>
            <w:tcBorders>
              <w:right w:val="single" w:color="000000" w:sz="10" w:space="0"/>
            </w:tcBorders>
            <w:vAlign w:val="top"/>
          </w:tcPr>
          <w:p w14:paraId="1868CEC2">
            <w:pPr>
              <w:rPr>
                <w:rFonts w:hint="eastAsia" w:ascii="仿宋" w:hAnsi="仿宋" w:eastAsia="仿宋" w:cs="仿宋"/>
                <w:sz w:val="24"/>
                <w:szCs w:val="24"/>
              </w:rPr>
            </w:pPr>
          </w:p>
        </w:tc>
      </w:tr>
      <w:tr w14:paraId="6EB89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bottom w:val="single" w:color="000000" w:sz="10" w:space="0"/>
            </w:tcBorders>
            <w:vAlign w:val="center"/>
          </w:tcPr>
          <w:p w14:paraId="6D6C276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sz w:val="24"/>
                <w:szCs w:val="24"/>
                <w:lang w:val="en-US" w:eastAsia="zh-CN" w:bidi="ar-SA"/>
              </w:rPr>
              <w:t>备注</w:t>
            </w:r>
          </w:p>
        </w:tc>
        <w:tc>
          <w:tcPr>
            <w:tcW w:w="7102" w:type="dxa"/>
            <w:tcBorders>
              <w:bottom w:val="single" w:color="000000" w:sz="10" w:space="0"/>
              <w:right w:val="single" w:color="000000" w:sz="10" w:space="0"/>
            </w:tcBorders>
            <w:vAlign w:val="top"/>
          </w:tcPr>
          <w:p w14:paraId="36332A13">
            <w:pPr>
              <w:rPr>
                <w:rFonts w:hint="eastAsia" w:ascii="仿宋" w:hAnsi="仿宋" w:eastAsia="仿宋" w:cs="仿宋"/>
                <w:sz w:val="24"/>
                <w:szCs w:val="24"/>
                <w:lang w:val="en-US" w:eastAsia="zh-CN"/>
              </w:rPr>
            </w:pPr>
          </w:p>
          <w:p w14:paraId="11255961">
            <w:pPr>
              <w:rPr>
                <w:rFonts w:hint="eastAsia" w:ascii="仿宋" w:hAnsi="仿宋" w:eastAsia="仿宋" w:cs="仿宋"/>
                <w:sz w:val="24"/>
                <w:szCs w:val="24"/>
              </w:rPr>
            </w:pPr>
            <w:r>
              <w:rPr>
                <w:rFonts w:hint="eastAsia" w:ascii="仿宋" w:hAnsi="仿宋" w:eastAsia="仿宋" w:cs="仿宋"/>
                <w:sz w:val="24"/>
                <w:szCs w:val="24"/>
                <w:lang w:val="en-US" w:eastAsia="zh-CN"/>
              </w:rPr>
              <w:t>注：例，供应商报价下浮10%，即为九折，以此类推</w:t>
            </w:r>
            <w:r>
              <w:rPr>
                <w:rFonts w:hint="eastAsia" w:ascii="仿宋" w:hAnsi="仿宋" w:eastAsia="仿宋" w:cs="仿宋"/>
                <w:sz w:val="24"/>
                <w:szCs w:val="24"/>
              </w:rPr>
              <w:t>。</w:t>
            </w:r>
          </w:p>
          <w:p w14:paraId="1FE492C1">
            <w:pPr>
              <w:pStyle w:val="2"/>
              <w:rPr>
                <w:rFonts w:hint="eastAsia"/>
              </w:rPr>
            </w:pPr>
          </w:p>
        </w:tc>
      </w:tr>
    </w:tbl>
    <w:p w14:paraId="6A556FFF">
      <w:pPr>
        <w:keepNext w:val="0"/>
        <w:keepLines w:val="0"/>
        <w:pageBreakBefore w:val="0"/>
        <w:widowControl/>
        <w:kinsoku w:val="0"/>
        <w:wordWrap/>
        <w:overflowPunct/>
        <w:topLinePunct w:val="0"/>
        <w:autoSpaceDE w:val="0"/>
        <w:autoSpaceDN w:val="0"/>
        <w:bidi w:val="0"/>
        <w:adjustRightInd w:val="0"/>
        <w:snapToGrid w:val="0"/>
        <w:spacing w:line="360" w:lineRule="auto"/>
        <w:ind w:left="136" w:firstLine="236" w:firstLineChars="100"/>
        <w:textAlignment w:val="baseline"/>
        <w:rPr>
          <w:rFonts w:hint="eastAsia" w:ascii="仿宋" w:hAnsi="仿宋" w:eastAsia="仿宋" w:cs="仿宋"/>
          <w:spacing w:val="-2"/>
          <w:sz w:val="24"/>
          <w:szCs w:val="24"/>
        </w:rPr>
      </w:pPr>
      <w:r>
        <w:rPr>
          <w:rFonts w:hint="eastAsia" w:ascii="仿宋" w:hAnsi="仿宋" w:eastAsia="仿宋" w:cs="仿宋"/>
          <w:spacing w:val="-2"/>
          <w:sz w:val="24"/>
          <w:szCs w:val="24"/>
        </w:rPr>
        <w:t>说明：1、请严格按此“投标报价一览表 ”格式填写，供应商报价时应详细阅读招标文件报价要求并自行考虑市场风险以及价格合理性。</w:t>
      </w:r>
    </w:p>
    <w:p w14:paraId="32DE4F21">
      <w:pPr>
        <w:keepNext w:val="0"/>
        <w:keepLines w:val="0"/>
        <w:pageBreakBefore w:val="0"/>
        <w:widowControl/>
        <w:kinsoku w:val="0"/>
        <w:wordWrap/>
        <w:overflowPunct/>
        <w:topLinePunct w:val="0"/>
        <w:autoSpaceDE w:val="0"/>
        <w:autoSpaceDN w:val="0"/>
        <w:bidi w:val="0"/>
        <w:adjustRightInd w:val="0"/>
        <w:snapToGrid w:val="0"/>
        <w:spacing w:line="360" w:lineRule="auto"/>
        <w:ind w:left="136" w:firstLine="944" w:firstLineChars="400"/>
        <w:textAlignment w:val="baseline"/>
        <w:rPr>
          <w:rFonts w:hint="eastAsia" w:ascii="仿宋" w:hAnsi="仿宋" w:eastAsia="仿宋" w:cs="仿宋"/>
          <w:spacing w:val="-2"/>
          <w:sz w:val="24"/>
          <w:szCs w:val="24"/>
        </w:rPr>
      </w:pPr>
      <w:r>
        <w:rPr>
          <w:rFonts w:hint="eastAsia" w:ascii="仿宋" w:hAnsi="仿宋" w:eastAsia="仿宋" w:cs="仿宋"/>
          <w:spacing w:val="-2"/>
          <w:sz w:val="24"/>
          <w:szCs w:val="24"/>
        </w:rPr>
        <w:t>2、投标报价一览表中投标总报价应与投标函一致。</w:t>
      </w:r>
    </w:p>
    <w:p w14:paraId="5E9B63C1">
      <w:pPr>
        <w:spacing w:before="207" w:line="219" w:lineRule="auto"/>
        <w:ind w:left="134"/>
        <w:rPr>
          <w:rFonts w:hint="eastAsia" w:ascii="仿宋" w:hAnsi="仿宋" w:eastAsia="仿宋" w:cs="仿宋"/>
          <w:spacing w:val="-2"/>
          <w:sz w:val="24"/>
          <w:szCs w:val="24"/>
        </w:rPr>
      </w:pPr>
    </w:p>
    <w:p w14:paraId="14B27AC3">
      <w:pPr>
        <w:kinsoku w:val="0"/>
        <w:autoSpaceDE w:val="0"/>
        <w:autoSpaceDN w:val="0"/>
        <w:adjustRightInd w:val="0"/>
        <w:snapToGrid w:val="0"/>
        <w:spacing w:line="343" w:lineRule="auto"/>
        <w:jc w:val="left"/>
        <w:textAlignment w:val="baseline"/>
        <w:rPr>
          <w:rFonts w:hint="eastAsia" w:ascii="仿宋" w:hAnsi="仿宋" w:eastAsia="仿宋" w:cs="仿宋"/>
          <w:snapToGrid w:val="0"/>
          <w:color w:val="000000"/>
          <w:kern w:val="0"/>
          <w:sz w:val="24"/>
          <w:szCs w:val="24"/>
          <w:lang w:val="en-US" w:eastAsia="en-US" w:bidi="ar-SA"/>
        </w:rPr>
      </w:pPr>
    </w:p>
    <w:p w14:paraId="5DC86F77">
      <w:pPr>
        <w:spacing w:before="72" w:line="219" w:lineRule="auto"/>
        <w:ind w:left="134" w:firstLine="472" w:firstLineChars="200"/>
        <w:rPr>
          <w:rFonts w:hint="eastAsia" w:ascii="仿宋" w:hAnsi="仿宋" w:eastAsia="仿宋" w:cs="仿宋"/>
          <w:sz w:val="24"/>
          <w:szCs w:val="24"/>
        </w:rPr>
      </w:pPr>
      <w:r>
        <w:rPr>
          <w:rFonts w:hint="eastAsia" w:ascii="仿宋" w:hAnsi="仿宋" w:eastAsia="仿宋" w:cs="仿宋"/>
          <w:spacing w:val="-2"/>
          <w:sz w:val="24"/>
          <w:szCs w:val="24"/>
        </w:rPr>
        <w:t>投标人名称（公章</w:t>
      </w:r>
      <w:r>
        <w:rPr>
          <w:rFonts w:hint="eastAsia" w:ascii="仿宋" w:hAnsi="仿宋" w:eastAsia="仿宋" w:cs="仿宋"/>
          <w:spacing w:val="1"/>
          <w:sz w:val="24"/>
          <w:szCs w:val="24"/>
        </w:rPr>
        <w:t>）：</w:t>
      </w:r>
      <w:r>
        <w:rPr>
          <w:rFonts w:hint="eastAsia" w:ascii="仿宋" w:hAnsi="仿宋" w:eastAsia="仿宋" w:cs="仿宋"/>
          <w:sz w:val="24"/>
          <w:szCs w:val="24"/>
          <w:u w:val="single" w:color="auto"/>
        </w:rPr>
        <w:t xml:space="preserve">                  </w:t>
      </w:r>
    </w:p>
    <w:p w14:paraId="74F354A8">
      <w:pPr>
        <w:spacing w:before="238" w:line="219" w:lineRule="auto"/>
        <w:ind w:left="134" w:firstLine="476" w:firstLineChars="200"/>
        <w:rPr>
          <w:rFonts w:hint="eastAsia" w:ascii="仿宋" w:hAnsi="仿宋" w:eastAsia="仿宋" w:cs="仿宋"/>
          <w:sz w:val="24"/>
          <w:szCs w:val="24"/>
        </w:rPr>
      </w:pPr>
      <w:r>
        <w:rPr>
          <w:rFonts w:hint="eastAsia" w:ascii="仿宋" w:hAnsi="仿宋" w:eastAsia="仿宋" w:cs="仿宋"/>
          <w:spacing w:val="-1"/>
          <w:sz w:val="24"/>
          <w:szCs w:val="24"/>
        </w:rPr>
        <w:t>投标人法定代表人或其委托代理人（签字或盖章</w:t>
      </w:r>
      <w:r>
        <w:rPr>
          <w:rFonts w:hint="eastAsia" w:ascii="仿宋" w:hAnsi="仿宋" w:eastAsia="仿宋" w:cs="仿宋"/>
          <w:spacing w:val="3"/>
          <w:sz w:val="24"/>
          <w:szCs w:val="24"/>
        </w:rPr>
        <w:t>）：</w:t>
      </w:r>
      <w:r>
        <w:rPr>
          <w:rFonts w:hint="eastAsia" w:ascii="仿宋" w:hAnsi="仿宋" w:eastAsia="仿宋" w:cs="仿宋"/>
          <w:sz w:val="24"/>
          <w:szCs w:val="24"/>
          <w:u w:val="single" w:color="auto"/>
        </w:rPr>
        <w:t xml:space="preserve">                       </w:t>
      </w:r>
    </w:p>
    <w:p w14:paraId="3CB86EE1">
      <w:pPr>
        <w:spacing w:before="240" w:line="220" w:lineRule="auto"/>
        <w:ind w:left="169" w:firstLine="432" w:firstLineChars="200"/>
        <w:outlineLvl w:val="9"/>
        <w:rPr>
          <w:rFonts w:hint="eastAsia" w:ascii="仿宋" w:hAnsi="仿宋" w:eastAsia="仿宋" w:cs="仿宋"/>
          <w:sz w:val="24"/>
          <w:szCs w:val="24"/>
        </w:rPr>
      </w:pPr>
      <w:r>
        <w:rPr>
          <w:rFonts w:hint="eastAsia" w:ascii="仿宋" w:hAnsi="仿宋" w:eastAsia="仿宋" w:cs="仿宋"/>
          <w:spacing w:val="-12"/>
          <w:sz w:val="24"/>
          <w:szCs w:val="24"/>
        </w:rPr>
        <w:t>日期：</w:t>
      </w:r>
      <w:r>
        <w:rPr>
          <w:rFonts w:hint="eastAsia" w:ascii="仿宋" w:hAnsi="仿宋" w:eastAsia="仿宋" w:cs="仿宋"/>
          <w:spacing w:val="12"/>
          <w:sz w:val="24"/>
          <w:szCs w:val="24"/>
          <w:u w:val="single" w:color="auto"/>
        </w:rPr>
        <w:t xml:space="preserve">         </w:t>
      </w:r>
      <w:r>
        <w:rPr>
          <w:rFonts w:hint="eastAsia" w:ascii="仿宋" w:hAnsi="仿宋" w:eastAsia="仿宋" w:cs="仿宋"/>
          <w:spacing w:val="-97"/>
          <w:sz w:val="24"/>
          <w:szCs w:val="24"/>
        </w:rPr>
        <w:t xml:space="preserve"> </w:t>
      </w:r>
      <w:r>
        <w:rPr>
          <w:rFonts w:hint="eastAsia" w:ascii="仿宋" w:hAnsi="仿宋" w:eastAsia="仿宋" w:cs="仿宋"/>
          <w:spacing w:val="-12"/>
          <w:sz w:val="24"/>
          <w:szCs w:val="24"/>
        </w:rPr>
        <w:t>年</w:t>
      </w:r>
      <w:r>
        <w:rPr>
          <w:rFonts w:hint="eastAsia" w:ascii="仿宋" w:hAnsi="仿宋" w:eastAsia="仿宋" w:cs="仿宋"/>
          <w:spacing w:val="27"/>
          <w:sz w:val="24"/>
          <w:szCs w:val="24"/>
          <w:u w:val="single" w:color="auto"/>
        </w:rPr>
        <w:t xml:space="preserve">    </w:t>
      </w:r>
      <w:r>
        <w:rPr>
          <w:rFonts w:hint="eastAsia" w:ascii="仿宋" w:hAnsi="仿宋" w:eastAsia="仿宋" w:cs="仿宋"/>
          <w:spacing w:val="16"/>
          <w:sz w:val="24"/>
          <w:szCs w:val="24"/>
        </w:rPr>
        <w:t xml:space="preserve"> </w:t>
      </w:r>
      <w:r>
        <w:rPr>
          <w:rFonts w:hint="eastAsia" w:ascii="仿宋" w:hAnsi="仿宋" w:eastAsia="仿宋" w:cs="仿宋"/>
          <w:spacing w:val="-12"/>
          <w:sz w:val="24"/>
          <w:szCs w:val="24"/>
        </w:rPr>
        <w:t>月</w:t>
      </w:r>
      <w:r>
        <w:rPr>
          <w:rFonts w:hint="eastAsia" w:ascii="仿宋" w:hAnsi="仿宋" w:eastAsia="仿宋" w:cs="仿宋"/>
          <w:spacing w:val="36"/>
          <w:sz w:val="24"/>
          <w:szCs w:val="24"/>
          <w:u w:val="single" w:color="auto"/>
        </w:rPr>
        <w:t xml:space="preserve">   </w:t>
      </w:r>
      <w:r>
        <w:rPr>
          <w:rFonts w:hint="eastAsia" w:ascii="仿宋" w:hAnsi="仿宋" w:eastAsia="仿宋" w:cs="仿宋"/>
          <w:spacing w:val="48"/>
          <w:sz w:val="24"/>
          <w:szCs w:val="24"/>
        </w:rPr>
        <w:t xml:space="preserve"> </w:t>
      </w:r>
      <w:r>
        <w:rPr>
          <w:rFonts w:hint="eastAsia" w:ascii="仿宋" w:hAnsi="仿宋" w:eastAsia="仿宋" w:cs="仿宋"/>
          <w:spacing w:val="-12"/>
          <w:sz w:val="24"/>
          <w:szCs w:val="24"/>
        </w:rPr>
        <w:t>日</w:t>
      </w:r>
    </w:p>
    <w:p w14:paraId="1AB25E33">
      <w:pPr>
        <w:spacing w:line="220" w:lineRule="auto"/>
        <w:rPr>
          <w:rFonts w:hint="eastAsia" w:ascii="仿宋" w:hAnsi="仿宋" w:eastAsia="仿宋" w:cs="仿宋"/>
          <w:sz w:val="24"/>
          <w:szCs w:val="24"/>
        </w:rPr>
        <w:sectPr>
          <w:headerReference r:id="rId12" w:type="default"/>
          <w:footerReference r:id="rId13" w:type="default"/>
          <w:pgSz w:w="11906" w:h="16839"/>
          <w:pgMar w:top="2098" w:right="1474" w:bottom="1984" w:left="1587" w:header="1225" w:footer="990" w:gutter="0"/>
          <w:pgNumType w:fmt="decimal"/>
          <w:cols w:space="720" w:num="1"/>
        </w:sectPr>
      </w:pPr>
    </w:p>
    <w:p w14:paraId="6500A488">
      <w:pPr>
        <w:spacing w:before="100" w:beforeAutospacing="1" w:after="100" w:afterAutospacing="1" w:line="440" w:lineRule="exact"/>
        <w:jc w:val="center"/>
        <w:rPr>
          <w:rFonts w:ascii="仿宋" w:hAnsi="仿宋" w:eastAsia="仿宋" w:cs="宋体"/>
          <w:sz w:val="28"/>
          <w:szCs w:val="20"/>
          <w:lang w:val="zh-CN"/>
        </w:rPr>
      </w:pPr>
      <w:r>
        <w:rPr>
          <w:rFonts w:hint="eastAsia" w:ascii="仿宋" w:hAnsi="仿宋" w:eastAsia="仿宋" w:cs="宋体"/>
          <w:sz w:val="28"/>
          <w:szCs w:val="20"/>
          <w:lang w:val="en-US" w:eastAsia="zh-CN"/>
        </w:rPr>
        <w:t>3</w:t>
      </w:r>
      <w:r>
        <w:rPr>
          <w:rFonts w:hint="eastAsia" w:ascii="仿宋" w:hAnsi="仿宋" w:eastAsia="仿宋" w:cs="宋体"/>
          <w:sz w:val="28"/>
          <w:szCs w:val="20"/>
          <w:lang w:val="zh-CN"/>
        </w:rPr>
        <w:t>、法定代表人身份证明</w:t>
      </w:r>
    </w:p>
    <w:p w14:paraId="1E77BD40">
      <w:pPr>
        <w:spacing w:line="440" w:lineRule="exact"/>
        <w:rPr>
          <w:rFonts w:ascii="仿宋" w:hAnsi="仿宋" w:eastAsia="仿宋"/>
          <w:sz w:val="24"/>
          <w:szCs w:val="24"/>
        </w:rPr>
      </w:pPr>
      <w:r>
        <w:rPr>
          <w:rFonts w:hint="eastAsia" w:ascii="仿宋" w:hAnsi="仿宋" w:eastAsia="仿宋"/>
          <w:sz w:val="24"/>
          <w:szCs w:val="24"/>
          <w:lang w:eastAsia="zh-CN"/>
        </w:rPr>
        <w:t>供应商</w:t>
      </w:r>
      <w:r>
        <w:rPr>
          <w:rFonts w:ascii="仿宋" w:hAnsi="仿宋" w:eastAsia="仿宋"/>
          <w:sz w:val="24"/>
          <w:szCs w:val="24"/>
        </w:rPr>
        <w:t>名称：</w:t>
      </w:r>
      <w:r>
        <w:rPr>
          <w:rFonts w:ascii="仿宋" w:hAnsi="仿宋" w:eastAsia="仿宋"/>
          <w:sz w:val="24"/>
          <w:szCs w:val="24"/>
          <w:u w:val="single"/>
        </w:rPr>
        <w:t xml:space="preserve">                            </w:t>
      </w:r>
      <w:r>
        <w:rPr>
          <w:rFonts w:ascii="仿宋" w:hAnsi="仿宋" w:eastAsia="仿宋"/>
          <w:sz w:val="24"/>
          <w:szCs w:val="24"/>
        </w:rPr>
        <w:t xml:space="preserve"> </w:t>
      </w:r>
    </w:p>
    <w:p w14:paraId="3839C13B">
      <w:pPr>
        <w:spacing w:line="440" w:lineRule="exact"/>
        <w:rPr>
          <w:rFonts w:ascii="仿宋" w:hAnsi="仿宋" w:eastAsia="仿宋"/>
          <w:sz w:val="24"/>
          <w:szCs w:val="24"/>
        </w:rPr>
      </w:pPr>
      <w:r>
        <w:rPr>
          <w:rFonts w:ascii="仿宋" w:hAnsi="仿宋" w:eastAsia="仿宋"/>
          <w:sz w:val="24"/>
          <w:szCs w:val="24"/>
        </w:rPr>
        <w:t>单位性质：</w:t>
      </w:r>
      <w:r>
        <w:rPr>
          <w:rFonts w:ascii="仿宋" w:hAnsi="仿宋" w:eastAsia="仿宋"/>
          <w:sz w:val="24"/>
          <w:szCs w:val="24"/>
          <w:u w:val="single"/>
        </w:rPr>
        <w:t xml:space="preserve">                               </w:t>
      </w:r>
      <w:r>
        <w:rPr>
          <w:rFonts w:ascii="仿宋" w:hAnsi="仿宋" w:eastAsia="仿宋"/>
          <w:sz w:val="24"/>
          <w:szCs w:val="24"/>
        </w:rPr>
        <w:t xml:space="preserve"> </w:t>
      </w:r>
    </w:p>
    <w:p w14:paraId="2E3F17CD">
      <w:pPr>
        <w:spacing w:line="440" w:lineRule="exact"/>
        <w:rPr>
          <w:rFonts w:ascii="仿宋" w:hAnsi="仿宋" w:eastAsia="仿宋"/>
          <w:sz w:val="24"/>
          <w:szCs w:val="24"/>
        </w:rPr>
      </w:pPr>
      <w:r>
        <w:rPr>
          <w:rFonts w:ascii="仿宋" w:hAnsi="仿宋" w:eastAsia="仿宋"/>
          <w:sz w:val="24"/>
          <w:szCs w:val="24"/>
        </w:rPr>
        <w:t>地址：</w:t>
      </w:r>
      <w:r>
        <w:rPr>
          <w:rFonts w:ascii="仿宋" w:hAnsi="仿宋" w:eastAsia="仿宋"/>
          <w:sz w:val="24"/>
          <w:szCs w:val="24"/>
          <w:u w:val="single"/>
        </w:rPr>
        <w:t xml:space="preserve">                                   </w:t>
      </w:r>
    </w:p>
    <w:p w14:paraId="22B2BEBC">
      <w:pPr>
        <w:spacing w:line="440" w:lineRule="exact"/>
        <w:rPr>
          <w:rFonts w:ascii="仿宋" w:hAnsi="仿宋" w:eastAsia="仿宋"/>
          <w:sz w:val="24"/>
          <w:szCs w:val="24"/>
        </w:rPr>
      </w:pPr>
      <w:r>
        <w:rPr>
          <w:rFonts w:ascii="仿宋" w:hAnsi="仿宋" w:eastAsia="仿宋"/>
          <w:sz w:val="24"/>
          <w:szCs w:val="24"/>
        </w:rPr>
        <w:t>成立时间：</w:t>
      </w:r>
      <w:r>
        <w:rPr>
          <w:rFonts w:ascii="仿宋" w:hAnsi="仿宋" w:eastAsia="仿宋"/>
          <w:sz w:val="24"/>
          <w:szCs w:val="24"/>
          <w:u w:val="single"/>
        </w:rPr>
        <w:t xml:space="preserve">         </w:t>
      </w:r>
      <w:r>
        <w:rPr>
          <w:rFonts w:ascii="仿宋" w:hAnsi="仿宋" w:eastAsia="仿宋"/>
          <w:sz w:val="24"/>
          <w:szCs w:val="24"/>
        </w:rPr>
        <w:t>年</w:t>
      </w:r>
      <w:r>
        <w:rPr>
          <w:rFonts w:ascii="仿宋" w:hAnsi="仿宋" w:eastAsia="仿宋"/>
          <w:sz w:val="24"/>
          <w:szCs w:val="24"/>
          <w:u w:val="single"/>
        </w:rPr>
        <w:t xml:space="preserve">       </w:t>
      </w:r>
      <w:r>
        <w:rPr>
          <w:rFonts w:ascii="仿宋" w:hAnsi="仿宋" w:eastAsia="仿宋"/>
          <w:sz w:val="24"/>
          <w:szCs w:val="24"/>
        </w:rPr>
        <w:t>月</w:t>
      </w:r>
      <w:r>
        <w:rPr>
          <w:rFonts w:ascii="仿宋" w:hAnsi="仿宋" w:eastAsia="仿宋"/>
          <w:sz w:val="24"/>
          <w:szCs w:val="24"/>
          <w:u w:val="single"/>
        </w:rPr>
        <w:t xml:space="preserve">       </w:t>
      </w:r>
      <w:r>
        <w:rPr>
          <w:rFonts w:ascii="仿宋" w:hAnsi="仿宋" w:eastAsia="仿宋"/>
          <w:sz w:val="24"/>
          <w:szCs w:val="24"/>
        </w:rPr>
        <w:t>日</w:t>
      </w:r>
    </w:p>
    <w:p w14:paraId="2E109272">
      <w:pPr>
        <w:spacing w:line="440" w:lineRule="exact"/>
        <w:rPr>
          <w:rFonts w:ascii="仿宋" w:hAnsi="仿宋" w:eastAsia="仿宋"/>
          <w:sz w:val="24"/>
          <w:szCs w:val="24"/>
        </w:rPr>
      </w:pPr>
      <w:r>
        <w:rPr>
          <w:rFonts w:ascii="仿宋" w:hAnsi="仿宋" w:eastAsia="仿宋"/>
          <w:sz w:val="24"/>
          <w:szCs w:val="24"/>
        </w:rPr>
        <w:t>经营期限：</w:t>
      </w:r>
      <w:r>
        <w:rPr>
          <w:rFonts w:ascii="仿宋" w:hAnsi="仿宋" w:eastAsia="仿宋"/>
          <w:sz w:val="24"/>
          <w:szCs w:val="24"/>
          <w:u w:val="single"/>
        </w:rPr>
        <w:t xml:space="preserve">                               </w:t>
      </w:r>
    </w:p>
    <w:p w14:paraId="32FC4F35">
      <w:pPr>
        <w:spacing w:line="440" w:lineRule="exact"/>
        <w:rPr>
          <w:rFonts w:ascii="仿宋" w:hAnsi="仿宋" w:eastAsia="仿宋"/>
          <w:sz w:val="24"/>
          <w:szCs w:val="24"/>
        </w:rPr>
      </w:pPr>
    </w:p>
    <w:p w14:paraId="5B90D996">
      <w:pPr>
        <w:spacing w:line="440" w:lineRule="exact"/>
        <w:rPr>
          <w:rFonts w:ascii="仿宋" w:hAnsi="仿宋" w:eastAsia="仿宋"/>
          <w:sz w:val="24"/>
          <w:szCs w:val="24"/>
        </w:rPr>
      </w:pPr>
      <w:r>
        <w:rPr>
          <w:rFonts w:ascii="仿宋" w:hAnsi="仿宋" w:eastAsia="仿宋"/>
          <w:sz w:val="24"/>
          <w:szCs w:val="24"/>
        </w:rPr>
        <w:t>姓名：</w:t>
      </w:r>
      <w:r>
        <w:rPr>
          <w:rFonts w:ascii="仿宋" w:hAnsi="仿宋" w:eastAsia="仿宋"/>
          <w:sz w:val="24"/>
          <w:szCs w:val="24"/>
          <w:u w:val="single"/>
        </w:rPr>
        <w:t xml:space="preserve">        </w:t>
      </w:r>
      <w:r>
        <w:rPr>
          <w:rFonts w:ascii="仿宋" w:hAnsi="仿宋" w:eastAsia="仿宋"/>
          <w:sz w:val="24"/>
          <w:szCs w:val="24"/>
        </w:rPr>
        <w:t xml:space="preserve"> 性别：</w:t>
      </w:r>
      <w:r>
        <w:rPr>
          <w:rFonts w:ascii="仿宋" w:hAnsi="仿宋" w:eastAsia="仿宋"/>
          <w:sz w:val="24"/>
          <w:szCs w:val="24"/>
          <w:u w:val="single"/>
        </w:rPr>
        <w:t xml:space="preserve">         </w:t>
      </w:r>
      <w:r>
        <w:rPr>
          <w:rFonts w:ascii="仿宋" w:hAnsi="仿宋" w:eastAsia="仿宋"/>
          <w:sz w:val="24"/>
          <w:szCs w:val="24"/>
        </w:rPr>
        <w:t xml:space="preserve"> 年龄：</w:t>
      </w:r>
      <w:r>
        <w:rPr>
          <w:rFonts w:ascii="仿宋" w:hAnsi="仿宋" w:eastAsia="仿宋"/>
          <w:sz w:val="24"/>
          <w:szCs w:val="24"/>
          <w:u w:val="single"/>
        </w:rPr>
        <w:t xml:space="preserve">        </w:t>
      </w:r>
      <w:r>
        <w:rPr>
          <w:rFonts w:ascii="仿宋" w:hAnsi="仿宋" w:eastAsia="仿宋"/>
          <w:sz w:val="24"/>
          <w:szCs w:val="24"/>
        </w:rPr>
        <w:t>职务：</w:t>
      </w:r>
      <w:r>
        <w:rPr>
          <w:rFonts w:ascii="仿宋" w:hAnsi="仿宋" w:eastAsia="仿宋"/>
          <w:sz w:val="24"/>
          <w:szCs w:val="24"/>
          <w:u w:val="single"/>
        </w:rPr>
        <w:t xml:space="preserve">        </w:t>
      </w:r>
    </w:p>
    <w:p w14:paraId="57620E93">
      <w:pPr>
        <w:spacing w:line="440" w:lineRule="exact"/>
        <w:rPr>
          <w:rFonts w:ascii="仿宋" w:hAnsi="仿宋" w:eastAsia="仿宋"/>
          <w:sz w:val="24"/>
          <w:szCs w:val="24"/>
        </w:rPr>
      </w:pPr>
      <w:r>
        <w:rPr>
          <w:rFonts w:ascii="仿宋" w:hAnsi="仿宋" w:eastAsia="仿宋"/>
          <w:sz w:val="24"/>
          <w:szCs w:val="24"/>
        </w:rPr>
        <w:t>系</w:t>
      </w:r>
      <w:r>
        <w:rPr>
          <w:rFonts w:ascii="仿宋" w:hAnsi="仿宋" w:eastAsia="仿宋"/>
          <w:sz w:val="24"/>
          <w:szCs w:val="24"/>
          <w:u w:val="single"/>
        </w:rPr>
        <w:t xml:space="preserve">                             </w:t>
      </w:r>
      <w:r>
        <w:rPr>
          <w:rFonts w:ascii="仿宋" w:hAnsi="仿宋" w:eastAsia="仿宋"/>
          <w:sz w:val="24"/>
          <w:szCs w:val="24"/>
        </w:rPr>
        <w:t xml:space="preserve"> </w:t>
      </w:r>
      <w:r>
        <w:rPr>
          <w:rFonts w:hint="eastAsia" w:ascii="仿宋" w:hAnsi="仿宋" w:eastAsia="仿宋"/>
          <w:sz w:val="24"/>
          <w:szCs w:val="24"/>
        </w:rPr>
        <w:t>（</w:t>
      </w:r>
      <w:r>
        <w:rPr>
          <w:rFonts w:hint="eastAsia" w:ascii="仿宋" w:hAnsi="仿宋" w:eastAsia="仿宋"/>
          <w:sz w:val="24"/>
          <w:szCs w:val="24"/>
          <w:lang w:eastAsia="zh-CN"/>
        </w:rPr>
        <w:t>供应商</w:t>
      </w:r>
      <w:r>
        <w:rPr>
          <w:rFonts w:ascii="仿宋" w:hAnsi="仿宋" w:eastAsia="仿宋"/>
          <w:sz w:val="24"/>
          <w:szCs w:val="24"/>
        </w:rPr>
        <w:t>名称</w:t>
      </w:r>
      <w:r>
        <w:rPr>
          <w:rFonts w:hint="eastAsia" w:ascii="仿宋" w:hAnsi="仿宋" w:eastAsia="仿宋"/>
          <w:sz w:val="24"/>
          <w:szCs w:val="24"/>
        </w:rPr>
        <w:t>）</w:t>
      </w:r>
      <w:r>
        <w:rPr>
          <w:rFonts w:ascii="仿宋" w:hAnsi="仿宋" w:eastAsia="仿宋"/>
          <w:sz w:val="24"/>
          <w:szCs w:val="24"/>
        </w:rPr>
        <w:t>的法定代表人。</w:t>
      </w:r>
    </w:p>
    <w:p w14:paraId="702DF1B4">
      <w:pPr>
        <w:spacing w:line="440" w:lineRule="exact"/>
        <w:ind w:firstLine="480" w:firstLineChars="200"/>
        <w:rPr>
          <w:rFonts w:ascii="仿宋" w:hAnsi="仿宋" w:eastAsia="仿宋"/>
          <w:sz w:val="24"/>
          <w:szCs w:val="24"/>
        </w:rPr>
      </w:pPr>
      <w:r>
        <w:rPr>
          <w:rFonts w:ascii="仿宋" w:hAnsi="仿宋" w:eastAsia="仿宋"/>
          <w:sz w:val="24"/>
          <w:szCs w:val="24"/>
        </w:rPr>
        <w:t>特此证明。</w:t>
      </w:r>
    </w:p>
    <w:p w14:paraId="673DBCD3">
      <w:pPr>
        <w:spacing w:line="440" w:lineRule="exact"/>
        <w:rPr>
          <w:rFonts w:ascii="仿宋" w:hAnsi="仿宋" w:eastAsia="仿宋"/>
          <w:sz w:val="24"/>
          <w:szCs w:val="24"/>
        </w:rPr>
      </w:pPr>
    </w:p>
    <w:p w14:paraId="16C276B6">
      <w:pPr>
        <w:spacing w:line="440" w:lineRule="exact"/>
        <w:rPr>
          <w:rFonts w:ascii="仿宋" w:hAnsi="仿宋" w:eastAsia="仿宋"/>
          <w:sz w:val="24"/>
          <w:szCs w:val="24"/>
        </w:rPr>
      </w:pPr>
      <w:r>
        <w:rPr>
          <w:rFonts w:hint="eastAsia" w:ascii="仿宋" w:hAnsi="仿宋" w:eastAsia="仿宋"/>
          <w:sz w:val="24"/>
          <w:szCs w:val="24"/>
        </w:rPr>
        <w:t>附：法定代表人身份证复印件。</w:t>
      </w:r>
    </w:p>
    <w:p w14:paraId="696E2C36">
      <w:pPr>
        <w:spacing w:line="440" w:lineRule="exact"/>
        <w:rPr>
          <w:rFonts w:ascii="仿宋" w:hAnsi="仿宋" w:eastAsia="仿宋"/>
          <w:sz w:val="24"/>
          <w:szCs w:val="24"/>
        </w:rPr>
      </w:pPr>
    </w:p>
    <w:p w14:paraId="392166ED">
      <w:pPr>
        <w:spacing w:line="440" w:lineRule="exact"/>
        <w:rPr>
          <w:rFonts w:ascii="仿宋" w:hAnsi="仿宋" w:eastAsia="仿宋"/>
          <w:sz w:val="24"/>
          <w:szCs w:val="24"/>
        </w:rPr>
      </w:pPr>
    </w:p>
    <w:p w14:paraId="744DF238">
      <w:pPr>
        <w:spacing w:line="440" w:lineRule="exact"/>
        <w:rPr>
          <w:rFonts w:ascii="仿宋" w:hAnsi="仿宋" w:eastAsia="仿宋"/>
          <w:sz w:val="24"/>
          <w:szCs w:val="24"/>
        </w:rPr>
      </w:pPr>
    </w:p>
    <w:p w14:paraId="06C026A8">
      <w:pPr>
        <w:spacing w:line="440" w:lineRule="exact"/>
        <w:rPr>
          <w:rFonts w:ascii="仿宋" w:hAnsi="仿宋" w:eastAsia="仿宋"/>
          <w:sz w:val="24"/>
          <w:szCs w:val="24"/>
        </w:rPr>
      </w:pPr>
    </w:p>
    <w:p w14:paraId="78800FA5">
      <w:pPr>
        <w:spacing w:line="440" w:lineRule="exact"/>
        <w:rPr>
          <w:rFonts w:ascii="仿宋" w:hAnsi="仿宋" w:eastAsia="仿宋"/>
          <w:sz w:val="24"/>
          <w:szCs w:val="24"/>
        </w:rPr>
      </w:pPr>
    </w:p>
    <w:p w14:paraId="4B100156">
      <w:pPr>
        <w:spacing w:line="440" w:lineRule="exact"/>
        <w:rPr>
          <w:rFonts w:ascii="仿宋" w:hAnsi="仿宋" w:eastAsia="仿宋"/>
          <w:sz w:val="24"/>
          <w:szCs w:val="24"/>
        </w:rPr>
      </w:pPr>
    </w:p>
    <w:p w14:paraId="793C4FFB">
      <w:pPr>
        <w:spacing w:line="440" w:lineRule="exact"/>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eastAsia="zh-CN"/>
        </w:rPr>
        <w:t>供应商</w:t>
      </w:r>
      <w:r>
        <w:rPr>
          <w:rFonts w:ascii="仿宋" w:hAnsi="仿宋" w:eastAsia="仿宋"/>
          <w:sz w:val="24"/>
          <w:szCs w:val="24"/>
        </w:rPr>
        <w:t>：</w:t>
      </w:r>
      <w:r>
        <w:rPr>
          <w:rFonts w:ascii="仿宋" w:hAnsi="仿宋" w:eastAsia="仿宋"/>
          <w:sz w:val="24"/>
          <w:szCs w:val="24"/>
          <w:u w:val="single"/>
        </w:rPr>
        <w:t xml:space="preserve">                 </w:t>
      </w:r>
      <w:r>
        <w:rPr>
          <w:rFonts w:ascii="仿宋" w:hAnsi="仿宋" w:eastAsia="仿宋"/>
          <w:sz w:val="24"/>
          <w:szCs w:val="24"/>
        </w:rPr>
        <w:t>（</w:t>
      </w:r>
      <w:r>
        <w:rPr>
          <w:rFonts w:hint="eastAsia" w:ascii="仿宋" w:hAnsi="仿宋" w:eastAsia="仿宋"/>
          <w:sz w:val="24"/>
          <w:szCs w:val="24"/>
        </w:rPr>
        <w:t>公章</w:t>
      </w:r>
      <w:r>
        <w:rPr>
          <w:rFonts w:ascii="仿宋" w:hAnsi="仿宋" w:eastAsia="仿宋"/>
          <w:sz w:val="24"/>
          <w:szCs w:val="24"/>
        </w:rPr>
        <w:t>）</w:t>
      </w:r>
    </w:p>
    <w:p w14:paraId="602E884A">
      <w:pPr>
        <w:widowControl/>
        <w:autoSpaceDE w:val="0"/>
        <w:autoSpaceDN w:val="0"/>
        <w:adjustRightInd w:val="0"/>
        <w:spacing w:line="440" w:lineRule="exact"/>
        <w:rPr>
          <w:rFonts w:ascii="仿宋" w:hAnsi="仿宋" w:eastAsia="仿宋"/>
          <w:kern w:val="1"/>
          <w:sz w:val="24"/>
          <w:szCs w:val="24"/>
        </w:rPr>
      </w:pPr>
      <w:r>
        <w:rPr>
          <w:rFonts w:ascii="仿宋" w:hAnsi="仿宋" w:eastAsia="仿宋"/>
          <w:sz w:val="24"/>
          <w:szCs w:val="24"/>
        </w:rPr>
        <w:t xml:space="preserve">                                </w:t>
      </w:r>
      <w:r>
        <w:rPr>
          <w:rFonts w:ascii="仿宋" w:hAnsi="仿宋" w:eastAsia="仿宋"/>
          <w:sz w:val="24"/>
          <w:szCs w:val="24"/>
          <w:u w:val="single"/>
        </w:rPr>
        <w:t xml:space="preserve">         </w:t>
      </w:r>
      <w:r>
        <w:rPr>
          <w:rFonts w:ascii="仿宋" w:hAnsi="仿宋" w:eastAsia="仿宋"/>
          <w:sz w:val="24"/>
          <w:szCs w:val="24"/>
        </w:rPr>
        <w:t>年</w:t>
      </w:r>
      <w:r>
        <w:rPr>
          <w:rFonts w:ascii="仿宋" w:hAnsi="仿宋" w:eastAsia="仿宋"/>
          <w:sz w:val="24"/>
          <w:szCs w:val="24"/>
          <w:u w:val="single"/>
        </w:rPr>
        <w:t xml:space="preserve">      </w:t>
      </w:r>
      <w:r>
        <w:rPr>
          <w:rFonts w:ascii="仿宋" w:hAnsi="仿宋" w:eastAsia="仿宋"/>
          <w:sz w:val="24"/>
          <w:szCs w:val="24"/>
        </w:rPr>
        <w:t>月</w:t>
      </w:r>
      <w:r>
        <w:rPr>
          <w:rFonts w:ascii="仿宋" w:hAnsi="仿宋" w:eastAsia="仿宋"/>
          <w:sz w:val="24"/>
          <w:szCs w:val="24"/>
          <w:u w:val="single"/>
        </w:rPr>
        <w:t xml:space="preserve">   </w:t>
      </w:r>
      <w:r>
        <w:rPr>
          <w:rFonts w:ascii="仿宋" w:hAnsi="仿宋" w:eastAsia="仿宋"/>
          <w:sz w:val="24"/>
          <w:szCs w:val="24"/>
        </w:rPr>
        <w:t xml:space="preserve"> 日</w:t>
      </w:r>
    </w:p>
    <w:p w14:paraId="25756EE7">
      <w:pPr>
        <w:spacing w:before="100" w:beforeAutospacing="1" w:after="100" w:afterAutospacing="1" w:line="440" w:lineRule="exact"/>
        <w:jc w:val="left"/>
        <w:rPr>
          <w:rFonts w:ascii="仿宋" w:hAnsi="仿宋" w:eastAsia="仿宋" w:cs="仿宋"/>
          <w:kern w:val="1"/>
          <w:sz w:val="24"/>
          <w:szCs w:val="24"/>
        </w:rPr>
      </w:pPr>
    </w:p>
    <w:p w14:paraId="6F97F0F6">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注：1、法定代表人参加本次投标的应签署本文件并附本人身份证复印件；</w:t>
      </w:r>
    </w:p>
    <w:p w14:paraId="456BAEB4">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2、如法定代表人不参加本次投标，应签署《法定代表人授权委托书</w:t>
      </w:r>
      <w:r>
        <w:rPr>
          <w:rFonts w:hint="eastAsia" w:ascii="仿宋" w:hAnsi="仿宋" w:eastAsia="仿宋" w:cs="仿宋"/>
          <w:b/>
          <w:bCs/>
          <w:sz w:val="24"/>
          <w:szCs w:val="24"/>
          <w:lang w:eastAsia="zh-CN"/>
        </w:rPr>
        <w:t>及法人身份证明</w:t>
      </w:r>
      <w:r>
        <w:rPr>
          <w:rFonts w:hint="eastAsia" w:ascii="仿宋" w:hAnsi="仿宋" w:eastAsia="仿宋" w:cs="仿宋"/>
          <w:b/>
          <w:bCs/>
          <w:sz w:val="24"/>
          <w:szCs w:val="24"/>
        </w:rPr>
        <w:t>》。</w:t>
      </w:r>
    </w:p>
    <w:p w14:paraId="33E10E87">
      <w:pPr>
        <w:spacing w:before="100" w:beforeAutospacing="1" w:after="100" w:afterAutospacing="1" w:line="440" w:lineRule="exact"/>
        <w:jc w:val="left"/>
        <w:rPr>
          <w:rFonts w:ascii="仿宋" w:hAnsi="仿宋" w:eastAsia="仿宋" w:cs="仿宋"/>
          <w:kern w:val="1"/>
          <w:sz w:val="24"/>
          <w:szCs w:val="24"/>
        </w:rPr>
      </w:pPr>
    </w:p>
    <w:p w14:paraId="270678C2">
      <w:pPr>
        <w:widowControl/>
        <w:autoSpaceDE w:val="0"/>
        <w:autoSpaceDN w:val="0"/>
        <w:adjustRightInd w:val="0"/>
        <w:spacing w:line="440" w:lineRule="exact"/>
        <w:jc w:val="center"/>
        <w:rPr>
          <w:rFonts w:ascii="仿宋" w:hAnsi="仿宋" w:eastAsia="仿宋"/>
          <w:kern w:val="1"/>
          <w:sz w:val="28"/>
          <w:szCs w:val="28"/>
        </w:rPr>
      </w:pPr>
      <w:r>
        <w:rPr>
          <w:rFonts w:hint="eastAsia" w:ascii="仿宋" w:hAnsi="仿宋" w:eastAsia="仿宋" w:cs="宋体"/>
          <w:kern w:val="1"/>
          <w:sz w:val="28"/>
          <w:szCs w:val="28"/>
          <w:lang w:val="en-US" w:eastAsia="zh-CN"/>
        </w:rPr>
        <w:t>4、</w:t>
      </w:r>
      <w:r>
        <w:rPr>
          <w:rFonts w:hint="eastAsia" w:ascii="仿宋" w:hAnsi="仿宋" w:eastAsia="仿宋" w:cs="宋体"/>
          <w:kern w:val="1"/>
          <w:sz w:val="28"/>
          <w:szCs w:val="28"/>
        </w:rPr>
        <w:t>法定代表人授权委托书</w:t>
      </w:r>
    </w:p>
    <w:p w14:paraId="15EEE168">
      <w:pPr>
        <w:widowControl/>
        <w:autoSpaceDE w:val="0"/>
        <w:autoSpaceDN w:val="0"/>
        <w:adjustRightInd w:val="0"/>
        <w:spacing w:line="440" w:lineRule="exact"/>
        <w:rPr>
          <w:rFonts w:ascii="仿宋" w:hAnsi="仿宋" w:eastAsia="仿宋"/>
          <w:kern w:val="1"/>
          <w:sz w:val="24"/>
          <w:szCs w:val="24"/>
        </w:rPr>
      </w:pPr>
    </w:p>
    <w:p w14:paraId="7F81E78A">
      <w:pPr>
        <w:widowControl/>
        <w:autoSpaceDE w:val="0"/>
        <w:autoSpaceDN w:val="0"/>
        <w:adjustRightInd w:val="0"/>
        <w:spacing w:line="440" w:lineRule="exact"/>
        <w:rPr>
          <w:rFonts w:ascii="仿宋" w:hAnsi="仿宋" w:eastAsia="仿宋"/>
          <w:kern w:val="1"/>
          <w:sz w:val="24"/>
          <w:szCs w:val="24"/>
        </w:rPr>
      </w:pPr>
      <w:r>
        <w:rPr>
          <w:rFonts w:ascii="仿宋" w:hAnsi="仿宋" w:eastAsia="仿宋" w:cs="仿宋"/>
          <w:kern w:val="1"/>
          <w:sz w:val="24"/>
          <w:szCs w:val="24"/>
          <w:u w:val="single"/>
        </w:rPr>
        <w:t xml:space="preserve">   </w:t>
      </w:r>
      <w:r>
        <w:rPr>
          <w:rFonts w:hint="eastAsia" w:ascii="仿宋" w:hAnsi="仿宋" w:eastAsia="仿宋" w:cs="仿宋"/>
          <w:kern w:val="1"/>
          <w:sz w:val="24"/>
          <w:szCs w:val="24"/>
          <w:u w:val="single"/>
        </w:rPr>
        <w:t>（采购人）</w:t>
      </w:r>
      <w:r>
        <w:rPr>
          <w:rFonts w:ascii="仿宋" w:hAnsi="仿宋" w:eastAsia="仿宋" w:cs="仿宋"/>
          <w:kern w:val="1"/>
          <w:sz w:val="24"/>
          <w:szCs w:val="24"/>
          <w:u w:val="single"/>
        </w:rPr>
        <w:t xml:space="preserve">  </w:t>
      </w:r>
      <w:r>
        <w:rPr>
          <w:rStyle w:val="73"/>
          <w:rFonts w:hint="eastAsia"/>
          <w:sz w:val="24"/>
          <w:szCs w:val="24"/>
        </w:rPr>
        <w:t>：</w:t>
      </w:r>
    </w:p>
    <w:p w14:paraId="3079B6E8">
      <w:pPr>
        <w:widowControl/>
        <w:autoSpaceDE w:val="0"/>
        <w:autoSpaceDN w:val="0"/>
        <w:adjustRightInd w:val="0"/>
        <w:spacing w:line="440" w:lineRule="exact"/>
        <w:ind w:firstLine="480"/>
        <w:rPr>
          <w:rFonts w:ascii="仿宋" w:hAnsi="仿宋" w:eastAsia="仿宋"/>
          <w:kern w:val="1"/>
          <w:sz w:val="24"/>
          <w:szCs w:val="24"/>
        </w:rPr>
      </w:pPr>
      <w:r>
        <w:rPr>
          <w:rStyle w:val="73"/>
          <w:rFonts w:hint="eastAsia"/>
          <w:sz w:val="24"/>
          <w:szCs w:val="24"/>
        </w:rPr>
        <w:t>我</w:t>
      </w:r>
      <w:r>
        <w:rPr>
          <w:rFonts w:ascii="仿宋" w:hAnsi="仿宋" w:eastAsia="仿宋" w:cs="仿宋"/>
          <w:kern w:val="1"/>
          <w:sz w:val="24"/>
          <w:szCs w:val="24"/>
          <w:u w:val="single"/>
        </w:rPr>
        <w:t xml:space="preserve">   </w:t>
      </w:r>
      <w:r>
        <w:rPr>
          <w:rFonts w:hint="eastAsia" w:ascii="仿宋" w:hAnsi="仿宋" w:eastAsia="仿宋" w:cs="仿宋"/>
          <w:kern w:val="1"/>
          <w:sz w:val="24"/>
          <w:szCs w:val="24"/>
          <w:u w:val="single"/>
        </w:rPr>
        <w:t>（姓名）</w:t>
      </w:r>
      <w:r>
        <w:rPr>
          <w:rFonts w:ascii="仿宋" w:hAnsi="仿宋" w:eastAsia="仿宋" w:cs="仿宋"/>
          <w:kern w:val="1"/>
          <w:sz w:val="24"/>
          <w:szCs w:val="24"/>
          <w:u w:val="single"/>
        </w:rPr>
        <w:t xml:space="preserve"> </w:t>
      </w:r>
      <w:r>
        <w:rPr>
          <w:rStyle w:val="73"/>
          <w:rFonts w:hint="eastAsia"/>
          <w:sz w:val="24"/>
          <w:szCs w:val="24"/>
        </w:rPr>
        <w:t>系</w:t>
      </w:r>
      <w:r>
        <w:rPr>
          <w:rFonts w:ascii="仿宋" w:hAnsi="仿宋" w:eastAsia="仿宋" w:cs="仿宋"/>
          <w:kern w:val="1"/>
          <w:sz w:val="24"/>
          <w:szCs w:val="24"/>
          <w:u w:val="single"/>
        </w:rPr>
        <w:t xml:space="preserve">    </w:t>
      </w:r>
      <w:r>
        <w:rPr>
          <w:rFonts w:hint="eastAsia" w:ascii="仿宋" w:hAnsi="仿宋" w:eastAsia="仿宋" w:cs="仿宋"/>
          <w:kern w:val="1"/>
          <w:sz w:val="24"/>
          <w:szCs w:val="24"/>
          <w:u w:val="single"/>
        </w:rPr>
        <w:t>（</w:t>
      </w:r>
      <w:r>
        <w:rPr>
          <w:rFonts w:hint="eastAsia" w:ascii="仿宋" w:hAnsi="仿宋" w:eastAsia="仿宋" w:cs="仿宋"/>
          <w:kern w:val="1"/>
          <w:sz w:val="24"/>
          <w:szCs w:val="24"/>
          <w:u w:val="single"/>
          <w:lang w:eastAsia="zh-CN"/>
        </w:rPr>
        <w:t>供应商</w:t>
      </w:r>
      <w:r>
        <w:rPr>
          <w:rFonts w:hint="eastAsia" w:ascii="仿宋" w:hAnsi="仿宋" w:eastAsia="仿宋" w:cs="仿宋"/>
          <w:kern w:val="1"/>
          <w:sz w:val="24"/>
          <w:szCs w:val="24"/>
          <w:u w:val="single"/>
        </w:rPr>
        <w:t>名称）</w:t>
      </w:r>
      <w:r>
        <w:rPr>
          <w:rStyle w:val="73"/>
          <w:rFonts w:hint="eastAsia"/>
          <w:sz w:val="24"/>
          <w:szCs w:val="24"/>
        </w:rPr>
        <w:t>法定代表人，现授权委托我公司的</w:t>
      </w:r>
      <w:r>
        <w:rPr>
          <w:rFonts w:ascii="仿宋" w:hAnsi="仿宋" w:eastAsia="仿宋" w:cs="仿宋"/>
          <w:kern w:val="1"/>
          <w:sz w:val="24"/>
          <w:szCs w:val="24"/>
          <w:u w:val="single"/>
        </w:rPr>
        <w:t xml:space="preserve">  </w:t>
      </w:r>
      <w:r>
        <w:rPr>
          <w:rFonts w:hint="eastAsia" w:ascii="仿宋" w:hAnsi="仿宋" w:eastAsia="仿宋" w:cs="仿宋"/>
          <w:kern w:val="1"/>
          <w:sz w:val="24"/>
          <w:szCs w:val="24"/>
          <w:u w:val="single"/>
        </w:rPr>
        <w:t>（姓名、职务或者职称）</w:t>
      </w:r>
      <w:r>
        <w:rPr>
          <w:rStyle w:val="73"/>
          <w:rFonts w:hint="eastAsia"/>
          <w:sz w:val="24"/>
          <w:szCs w:val="24"/>
        </w:rPr>
        <w:t>为我公司本次</w:t>
      </w:r>
      <w:r>
        <w:rPr>
          <w:rFonts w:ascii="仿宋" w:hAnsi="仿宋" w:eastAsia="仿宋" w:cs="仿宋"/>
          <w:kern w:val="1"/>
          <w:sz w:val="24"/>
          <w:szCs w:val="24"/>
          <w:u w:val="single"/>
        </w:rPr>
        <w:t xml:space="preserve">             </w:t>
      </w:r>
      <w:r>
        <w:rPr>
          <w:rStyle w:val="73"/>
          <w:rFonts w:hint="eastAsia"/>
          <w:sz w:val="24"/>
          <w:szCs w:val="24"/>
        </w:rPr>
        <w:t>项目的授权代表，代表我方办理本次投标、签约等相关事宜，签署全部有关的文件、协议、合同并具有法律效力。</w:t>
      </w:r>
    </w:p>
    <w:p w14:paraId="07EF0CDC">
      <w:pPr>
        <w:widowControl/>
        <w:autoSpaceDE w:val="0"/>
        <w:autoSpaceDN w:val="0"/>
        <w:adjustRightInd w:val="0"/>
        <w:spacing w:line="440" w:lineRule="exact"/>
        <w:ind w:firstLine="480"/>
        <w:rPr>
          <w:rStyle w:val="73"/>
          <w:sz w:val="24"/>
          <w:szCs w:val="24"/>
        </w:rPr>
      </w:pPr>
      <w:r>
        <w:rPr>
          <w:rStyle w:val="73"/>
          <w:rFonts w:hint="eastAsia"/>
          <w:sz w:val="24"/>
          <w:szCs w:val="24"/>
        </w:rPr>
        <w:t>在我方未发出撤销授权委托书的书面通知以前，本授权委托书一直有效。被授权人签署的所有文件（在授权书有效期内签署的）不因授权撤销而失效。</w:t>
      </w:r>
    </w:p>
    <w:p w14:paraId="513E2062">
      <w:pPr>
        <w:widowControl/>
        <w:autoSpaceDE w:val="0"/>
        <w:autoSpaceDN w:val="0"/>
        <w:adjustRightInd w:val="0"/>
        <w:spacing w:line="440" w:lineRule="exact"/>
        <w:ind w:firstLine="480"/>
        <w:rPr>
          <w:rStyle w:val="73"/>
          <w:sz w:val="24"/>
          <w:szCs w:val="24"/>
        </w:rPr>
      </w:pPr>
      <w:r>
        <w:rPr>
          <w:rStyle w:val="73"/>
          <w:rFonts w:hint="eastAsia"/>
          <w:sz w:val="24"/>
          <w:szCs w:val="24"/>
        </w:rPr>
        <w:t>被授权代表无权转让委托权。特此授权。</w:t>
      </w:r>
    </w:p>
    <w:p w14:paraId="628299DF">
      <w:pPr>
        <w:widowControl/>
        <w:autoSpaceDE w:val="0"/>
        <w:autoSpaceDN w:val="0"/>
        <w:adjustRightInd w:val="0"/>
        <w:spacing w:line="440" w:lineRule="exact"/>
        <w:ind w:firstLine="480"/>
        <w:rPr>
          <w:rFonts w:ascii="仿宋" w:hAnsi="仿宋" w:eastAsia="仿宋"/>
          <w:kern w:val="1"/>
          <w:sz w:val="24"/>
          <w:szCs w:val="24"/>
        </w:rPr>
      </w:pPr>
      <w:r>
        <w:rPr>
          <w:rStyle w:val="73"/>
          <w:rFonts w:hint="eastAsia"/>
          <w:sz w:val="24"/>
          <w:szCs w:val="24"/>
        </w:rPr>
        <w:t>本授权委托书于</w:t>
      </w:r>
      <w:r>
        <w:rPr>
          <w:rFonts w:ascii="仿宋" w:hAnsi="仿宋" w:eastAsia="仿宋" w:cs="仿宋"/>
          <w:kern w:val="1"/>
          <w:sz w:val="24"/>
          <w:szCs w:val="24"/>
          <w:u w:val="single"/>
        </w:rPr>
        <w:t xml:space="preserve">        </w:t>
      </w:r>
      <w:r>
        <w:rPr>
          <w:rStyle w:val="73"/>
          <w:rFonts w:hint="eastAsia"/>
          <w:sz w:val="24"/>
          <w:szCs w:val="24"/>
        </w:rPr>
        <w:t>年</w:t>
      </w:r>
      <w:r>
        <w:rPr>
          <w:rFonts w:ascii="仿宋" w:hAnsi="仿宋" w:eastAsia="仿宋" w:cs="仿宋"/>
          <w:kern w:val="1"/>
          <w:sz w:val="24"/>
          <w:szCs w:val="24"/>
          <w:u w:val="single"/>
        </w:rPr>
        <w:t xml:space="preserve">        </w:t>
      </w:r>
      <w:r>
        <w:rPr>
          <w:rStyle w:val="73"/>
          <w:rFonts w:hint="eastAsia"/>
          <w:sz w:val="24"/>
          <w:szCs w:val="24"/>
        </w:rPr>
        <w:t>月</w:t>
      </w:r>
      <w:r>
        <w:rPr>
          <w:rFonts w:ascii="仿宋" w:hAnsi="仿宋" w:eastAsia="仿宋" w:cs="仿宋"/>
          <w:kern w:val="1"/>
          <w:sz w:val="24"/>
          <w:szCs w:val="24"/>
          <w:u w:val="single"/>
        </w:rPr>
        <w:t xml:space="preserve">        </w:t>
      </w:r>
      <w:r>
        <w:rPr>
          <w:rStyle w:val="73"/>
          <w:rFonts w:hint="eastAsia"/>
          <w:sz w:val="24"/>
          <w:szCs w:val="24"/>
        </w:rPr>
        <w:t>日签字生效</w:t>
      </w:r>
      <w:r>
        <w:rPr>
          <w:rStyle w:val="73"/>
          <w:sz w:val="24"/>
          <w:szCs w:val="24"/>
        </w:rPr>
        <w:t>,</w:t>
      </w:r>
      <w:r>
        <w:rPr>
          <w:rStyle w:val="73"/>
          <w:rFonts w:hint="eastAsia"/>
          <w:sz w:val="24"/>
          <w:szCs w:val="24"/>
        </w:rPr>
        <w:t>特此声明。</w:t>
      </w:r>
    </w:p>
    <w:p w14:paraId="11F30FE7">
      <w:pPr>
        <w:widowControl/>
        <w:autoSpaceDE w:val="0"/>
        <w:autoSpaceDN w:val="0"/>
        <w:adjustRightInd w:val="0"/>
        <w:spacing w:line="440" w:lineRule="exact"/>
        <w:rPr>
          <w:rFonts w:ascii="仿宋" w:hAnsi="仿宋" w:eastAsia="仿宋"/>
          <w:kern w:val="1"/>
          <w:sz w:val="24"/>
          <w:szCs w:val="24"/>
        </w:rPr>
      </w:pPr>
    </w:p>
    <w:p w14:paraId="69569891">
      <w:pPr>
        <w:widowControl/>
        <w:autoSpaceDE w:val="0"/>
        <w:autoSpaceDN w:val="0"/>
        <w:adjustRightInd w:val="0"/>
        <w:spacing w:line="440" w:lineRule="exact"/>
        <w:ind w:right="-481"/>
        <w:jc w:val="center"/>
        <w:rPr>
          <w:rFonts w:ascii="仿宋" w:hAnsi="仿宋" w:eastAsia="仿宋" w:cs="仿宋"/>
          <w:kern w:val="1"/>
          <w:sz w:val="24"/>
          <w:szCs w:val="24"/>
        </w:rPr>
      </w:pPr>
      <w:r>
        <w:rPr>
          <w:rFonts w:ascii="仿宋" w:hAnsi="仿宋" w:eastAsia="仿宋" w:cs="仿宋"/>
          <w:kern w:val="1"/>
          <w:sz w:val="24"/>
          <w:szCs w:val="24"/>
        </w:rPr>
        <w:t>(</w:t>
      </w:r>
      <w:r>
        <w:rPr>
          <w:rFonts w:hint="eastAsia" w:ascii="仿宋" w:hAnsi="仿宋" w:eastAsia="仿宋" w:cs="仿宋"/>
          <w:kern w:val="1"/>
          <w:sz w:val="24"/>
          <w:szCs w:val="24"/>
        </w:rPr>
        <w:t>附法人代表身份证以及被授权代表身份证复印件</w:t>
      </w:r>
      <w:r>
        <w:rPr>
          <w:rFonts w:ascii="仿宋" w:hAnsi="仿宋" w:eastAsia="仿宋" w:cs="仿宋"/>
          <w:kern w:val="1"/>
          <w:sz w:val="24"/>
          <w:szCs w:val="24"/>
        </w:rPr>
        <w:t>)</w:t>
      </w:r>
    </w:p>
    <w:p w14:paraId="5F249B7E">
      <w:pPr>
        <w:widowControl/>
        <w:autoSpaceDE w:val="0"/>
        <w:autoSpaceDN w:val="0"/>
        <w:adjustRightInd w:val="0"/>
        <w:spacing w:line="440" w:lineRule="exact"/>
        <w:ind w:right="-481"/>
        <w:jc w:val="center"/>
        <w:rPr>
          <w:rFonts w:ascii="仿宋" w:hAnsi="仿宋" w:eastAsia="仿宋" w:cs="仿宋"/>
          <w:kern w:val="1"/>
          <w:sz w:val="24"/>
          <w:szCs w:val="24"/>
        </w:rPr>
      </w:pPr>
    </w:p>
    <w:p w14:paraId="73B1A09F">
      <w:pPr>
        <w:widowControl/>
        <w:autoSpaceDE w:val="0"/>
        <w:autoSpaceDN w:val="0"/>
        <w:adjustRightInd w:val="0"/>
        <w:spacing w:line="440" w:lineRule="exact"/>
        <w:ind w:right="-481"/>
        <w:jc w:val="center"/>
        <w:rPr>
          <w:rFonts w:ascii="仿宋" w:hAnsi="仿宋" w:eastAsia="仿宋"/>
          <w:kern w:val="1"/>
          <w:sz w:val="24"/>
          <w:szCs w:val="24"/>
        </w:rPr>
      </w:pPr>
    </w:p>
    <w:p w14:paraId="4316CE5B">
      <w:pPr>
        <w:widowControl/>
        <w:autoSpaceDE w:val="0"/>
        <w:autoSpaceDN w:val="0"/>
        <w:adjustRightInd w:val="0"/>
        <w:spacing w:line="440" w:lineRule="exact"/>
        <w:ind w:right="-481"/>
        <w:rPr>
          <w:rStyle w:val="73"/>
          <w:sz w:val="24"/>
          <w:szCs w:val="24"/>
        </w:rPr>
      </w:pPr>
      <w:r>
        <w:rPr>
          <w:rStyle w:val="73"/>
          <w:rFonts w:hint="eastAsia"/>
          <w:sz w:val="24"/>
          <w:szCs w:val="24"/>
        </w:rPr>
        <w:t>被授权代表姓名：</w:t>
      </w:r>
      <w:r>
        <w:rPr>
          <w:rStyle w:val="73"/>
          <w:sz w:val="24"/>
          <w:szCs w:val="24"/>
        </w:rPr>
        <w:t xml:space="preserve">             </w:t>
      </w:r>
      <w:r>
        <w:rPr>
          <w:rStyle w:val="73"/>
          <w:rFonts w:hint="eastAsia"/>
          <w:sz w:val="24"/>
          <w:szCs w:val="24"/>
        </w:rPr>
        <w:t>性</w:t>
      </w:r>
      <w:r>
        <w:rPr>
          <w:rStyle w:val="73"/>
          <w:sz w:val="24"/>
          <w:szCs w:val="24"/>
        </w:rPr>
        <w:t xml:space="preserve"> </w:t>
      </w:r>
      <w:r>
        <w:rPr>
          <w:rStyle w:val="73"/>
          <w:rFonts w:hint="eastAsia"/>
          <w:sz w:val="24"/>
          <w:szCs w:val="24"/>
        </w:rPr>
        <w:t>别：</w:t>
      </w:r>
      <w:r>
        <w:rPr>
          <w:rStyle w:val="73"/>
          <w:sz w:val="24"/>
          <w:szCs w:val="24"/>
        </w:rPr>
        <w:t xml:space="preserve">              </w:t>
      </w:r>
      <w:r>
        <w:rPr>
          <w:rStyle w:val="73"/>
          <w:rFonts w:hint="eastAsia"/>
          <w:sz w:val="24"/>
          <w:szCs w:val="24"/>
        </w:rPr>
        <w:t>年</w:t>
      </w:r>
      <w:r>
        <w:rPr>
          <w:rStyle w:val="73"/>
          <w:sz w:val="24"/>
          <w:szCs w:val="24"/>
        </w:rPr>
        <w:t xml:space="preserve"> </w:t>
      </w:r>
      <w:r>
        <w:rPr>
          <w:rStyle w:val="73"/>
          <w:rFonts w:hint="eastAsia"/>
          <w:sz w:val="24"/>
          <w:szCs w:val="24"/>
        </w:rPr>
        <w:t>龄：</w:t>
      </w:r>
    </w:p>
    <w:p w14:paraId="46447B5B">
      <w:pPr>
        <w:widowControl/>
        <w:autoSpaceDE w:val="0"/>
        <w:autoSpaceDN w:val="0"/>
        <w:adjustRightInd w:val="0"/>
        <w:spacing w:line="440" w:lineRule="exact"/>
        <w:ind w:right="-481"/>
        <w:rPr>
          <w:rStyle w:val="73"/>
          <w:sz w:val="24"/>
          <w:szCs w:val="24"/>
        </w:rPr>
      </w:pPr>
      <w:r>
        <w:rPr>
          <w:rStyle w:val="73"/>
          <w:rFonts w:hint="eastAsia"/>
          <w:sz w:val="24"/>
          <w:szCs w:val="24"/>
        </w:rPr>
        <w:t>单</w:t>
      </w:r>
      <w:r>
        <w:rPr>
          <w:rStyle w:val="73"/>
          <w:sz w:val="24"/>
          <w:szCs w:val="24"/>
        </w:rPr>
        <w:t xml:space="preserve">  </w:t>
      </w:r>
      <w:r>
        <w:rPr>
          <w:rStyle w:val="73"/>
          <w:rFonts w:hint="eastAsia"/>
          <w:sz w:val="24"/>
          <w:szCs w:val="24"/>
        </w:rPr>
        <w:t>位：</w:t>
      </w:r>
      <w:r>
        <w:rPr>
          <w:rStyle w:val="73"/>
          <w:sz w:val="24"/>
          <w:szCs w:val="24"/>
        </w:rPr>
        <w:t xml:space="preserve">                     </w:t>
      </w:r>
      <w:r>
        <w:rPr>
          <w:rStyle w:val="73"/>
          <w:rFonts w:hint="eastAsia"/>
          <w:sz w:val="24"/>
          <w:szCs w:val="24"/>
        </w:rPr>
        <w:t>部</w:t>
      </w:r>
      <w:r>
        <w:rPr>
          <w:rStyle w:val="73"/>
          <w:sz w:val="24"/>
          <w:szCs w:val="24"/>
        </w:rPr>
        <w:t xml:space="preserve"> </w:t>
      </w:r>
      <w:r>
        <w:rPr>
          <w:rStyle w:val="73"/>
          <w:rFonts w:hint="eastAsia"/>
          <w:sz w:val="24"/>
          <w:szCs w:val="24"/>
        </w:rPr>
        <w:t>门：</w:t>
      </w:r>
      <w:r>
        <w:rPr>
          <w:rStyle w:val="73"/>
          <w:sz w:val="24"/>
          <w:szCs w:val="24"/>
        </w:rPr>
        <w:t xml:space="preserve">              </w:t>
      </w:r>
      <w:r>
        <w:rPr>
          <w:rStyle w:val="73"/>
          <w:rFonts w:hint="eastAsia"/>
          <w:sz w:val="24"/>
          <w:szCs w:val="24"/>
        </w:rPr>
        <w:t>职</w:t>
      </w:r>
      <w:r>
        <w:rPr>
          <w:rStyle w:val="73"/>
          <w:sz w:val="24"/>
          <w:szCs w:val="24"/>
        </w:rPr>
        <w:t xml:space="preserve"> </w:t>
      </w:r>
      <w:r>
        <w:rPr>
          <w:rStyle w:val="73"/>
          <w:rFonts w:hint="eastAsia"/>
          <w:sz w:val="24"/>
          <w:szCs w:val="24"/>
        </w:rPr>
        <w:t>务：</w:t>
      </w:r>
    </w:p>
    <w:p w14:paraId="1CB36AC1">
      <w:pPr>
        <w:widowControl/>
        <w:autoSpaceDE w:val="0"/>
        <w:autoSpaceDN w:val="0"/>
        <w:adjustRightInd w:val="0"/>
        <w:spacing w:line="440" w:lineRule="exact"/>
        <w:ind w:right="-481"/>
        <w:rPr>
          <w:rFonts w:ascii="仿宋" w:hAnsi="仿宋" w:eastAsia="仿宋"/>
          <w:kern w:val="1"/>
          <w:sz w:val="24"/>
          <w:szCs w:val="24"/>
        </w:rPr>
      </w:pPr>
    </w:p>
    <w:p w14:paraId="38A07227">
      <w:pPr>
        <w:spacing w:line="440" w:lineRule="exact"/>
        <w:ind w:firstLine="3120" w:firstLineChars="1300"/>
        <w:rPr>
          <w:rFonts w:ascii="仿宋" w:hAnsi="仿宋" w:eastAsia="仿宋"/>
          <w:sz w:val="24"/>
          <w:szCs w:val="24"/>
        </w:rPr>
      </w:pPr>
      <w:r>
        <w:rPr>
          <w:rFonts w:hint="eastAsia" w:ascii="仿宋" w:hAnsi="仿宋" w:eastAsia="仿宋"/>
          <w:sz w:val="24"/>
          <w:szCs w:val="24"/>
          <w:lang w:eastAsia="zh-CN"/>
        </w:rPr>
        <w:t>供  应  商</w:t>
      </w:r>
      <w:r>
        <w:rPr>
          <w:rFonts w:hint="eastAsia" w:ascii="仿宋" w:hAnsi="仿宋" w:eastAsia="仿宋"/>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（盖单位公章）</w:t>
      </w:r>
    </w:p>
    <w:p w14:paraId="02BCD786">
      <w:pPr>
        <w:spacing w:line="440" w:lineRule="exact"/>
        <w:ind w:firstLine="3120" w:firstLineChars="1300"/>
        <w:rPr>
          <w:rFonts w:ascii="仿宋" w:hAnsi="仿宋" w:eastAsia="仿宋"/>
          <w:sz w:val="24"/>
          <w:szCs w:val="24"/>
        </w:rPr>
      </w:pPr>
      <w:r>
        <w:rPr>
          <w:rFonts w:hint="eastAsia" w:ascii="仿宋" w:hAnsi="仿宋" w:eastAsia="仿宋"/>
          <w:sz w:val="24"/>
          <w:szCs w:val="24"/>
        </w:rPr>
        <w:t>法定代表人：</w:t>
      </w:r>
      <w:r>
        <w:rPr>
          <w:rFonts w:hint="eastAsia" w:ascii="仿宋" w:hAnsi="仿宋" w:eastAsia="仿宋"/>
          <w:sz w:val="24"/>
          <w:szCs w:val="24"/>
          <w:u w:val="single"/>
        </w:rPr>
        <w:t xml:space="preserve">                </w:t>
      </w:r>
      <w:r>
        <w:rPr>
          <w:rFonts w:hint="eastAsia" w:ascii="仿宋" w:hAnsi="仿宋" w:eastAsia="仿宋"/>
          <w:sz w:val="24"/>
          <w:szCs w:val="24"/>
        </w:rPr>
        <w:t>（签字或盖章）</w:t>
      </w:r>
    </w:p>
    <w:p w14:paraId="75978355">
      <w:pPr>
        <w:spacing w:before="100" w:beforeAutospacing="1" w:after="100" w:afterAutospacing="1" w:line="440" w:lineRule="exact"/>
        <w:ind w:firstLine="4080" w:firstLineChars="1700"/>
        <w:jc w:val="left"/>
        <w:rPr>
          <w:rFonts w:ascii="仿宋" w:hAnsi="仿宋" w:eastAsia="仿宋"/>
          <w:sz w:val="24"/>
          <w:szCs w:val="24"/>
        </w:rPr>
      </w:pPr>
      <w:r>
        <w:rPr>
          <w:rFonts w:hint="eastAsia" w:ascii="仿宋" w:hAnsi="仿宋" w:eastAsia="仿宋"/>
          <w:sz w:val="24"/>
          <w:szCs w:val="24"/>
        </w:rPr>
        <w:t>日      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DFD9DA1">
      <w:pPr>
        <w:spacing w:line="241" w:lineRule="auto"/>
        <w:rPr>
          <w:rFonts w:ascii="Arial"/>
          <w:sz w:val="21"/>
        </w:rPr>
      </w:pPr>
    </w:p>
    <w:p w14:paraId="4C736075">
      <w:pPr>
        <w:spacing w:line="241" w:lineRule="auto"/>
        <w:rPr>
          <w:rFonts w:ascii="Arial"/>
          <w:sz w:val="21"/>
        </w:rPr>
      </w:pPr>
    </w:p>
    <w:p w14:paraId="0DC9937F">
      <w:pPr>
        <w:spacing w:line="241" w:lineRule="auto"/>
        <w:rPr>
          <w:rFonts w:ascii="Arial"/>
          <w:sz w:val="21"/>
        </w:rPr>
      </w:pPr>
    </w:p>
    <w:p w14:paraId="75306441">
      <w:pPr>
        <w:spacing w:line="241" w:lineRule="auto"/>
        <w:rPr>
          <w:rFonts w:ascii="Arial"/>
          <w:sz w:val="21"/>
        </w:rPr>
      </w:pPr>
    </w:p>
    <w:p w14:paraId="7CF50F5E">
      <w:pPr>
        <w:spacing w:line="43" w:lineRule="exact"/>
      </w:pPr>
    </w:p>
    <w:p w14:paraId="2E705CD1">
      <w:pPr>
        <w:spacing w:line="43" w:lineRule="exact"/>
        <w:sectPr>
          <w:footerReference r:id="rId14" w:type="default"/>
          <w:pgSz w:w="11906" w:h="16839"/>
          <w:pgMar w:top="2098" w:right="1474" w:bottom="1984" w:left="1587" w:header="0" w:footer="1054" w:gutter="0"/>
          <w:pgBorders>
            <w:top w:val="none" w:sz="0" w:space="0"/>
            <w:left w:val="none" w:sz="0" w:space="0"/>
            <w:bottom w:val="none" w:sz="0" w:space="0"/>
            <w:right w:val="none" w:sz="0" w:space="0"/>
          </w:pgBorders>
          <w:pgNumType w:fmt="decimal"/>
          <w:cols w:space="720" w:num="1"/>
        </w:sectPr>
      </w:pPr>
    </w:p>
    <w:p w14:paraId="0B5AD5CF">
      <w:pPr>
        <w:spacing w:afterLines="100" w:line="360" w:lineRule="auto"/>
        <w:jc w:val="center"/>
        <w:rPr>
          <w:rFonts w:hint="eastAsia" w:ascii="仿宋" w:hAnsi="仿宋" w:eastAsia="仿宋" w:cs="仿宋"/>
          <w:sz w:val="28"/>
          <w:szCs w:val="28"/>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5</w:t>
      </w:r>
      <w:r>
        <w:rPr>
          <w:rFonts w:hint="eastAsia" w:ascii="仿宋" w:hAnsi="仿宋" w:eastAsia="仿宋" w:cs="仿宋"/>
          <w:kern w:val="1"/>
          <w:sz w:val="28"/>
          <w:szCs w:val="28"/>
        </w:rPr>
        <w:t>、</w:t>
      </w:r>
      <w:r>
        <w:rPr>
          <w:rFonts w:hint="eastAsia" w:ascii="仿宋" w:hAnsi="仿宋" w:eastAsia="仿宋" w:cs="仿宋"/>
          <w:sz w:val="28"/>
          <w:szCs w:val="28"/>
          <w:lang w:eastAsia="zh-CN"/>
        </w:rPr>
        <w:t>供应商</w:t>
      </w:r>
      <w:r>
        <w:rPr>
          <w:rFonts w:hint="eastAsia" w:ascii="仿宋" w:hAnsi="仿宋" w:eastAsia="仿宋" w:cs="仿宋"/>
          <w:sz w:val="28"/>
          <w:szCs w:val="28"/>
        </w:rPr>
        <w:t>基本情况</w:t>
      </w:r>
      <w:r>
        <w:rPr>
          <w:rFonts w:hint="eastAsia" w:ascii="仿宋" w:hAnsi="仿宋" w:eastAsia="仿宋" w:cs="仿宋"/>
          <w:sz w:val="28"/>
          <w:szCs w:val="28"/>
          <w:lang w:eastAsia="zh-CN"/>
        </w:rPr>
        <w:t>介绍</w:t>
      </w:r>
      <w:r>
        <w:rPr>
          <w:rFonts w:hint="eastAsia" w:ascii="仿宋" w:hAnsi="仿宋" w:eastAsia="仿宋" w:cs="仿宋"/>
          <w:sz w:val="28"/>
          <w:szCs w:val="28"/>
        </w:rPr>
        <w:t>（附营业执照等）</w:t>
      </w:r>
    </w:p>
    <w:p w14:paraId="3B00A970">
      <w:pPr>
        <w:pStyle w:val="21"/>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供应商基本情况表</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9"/>
        <w:gridCol w:w="1226"/>
        <w:gridCol w:w="1034"/>
        <w:gridCol w:w="1278"/>
        <w:gridCol w:w="1295"/>
        <w:gridCol w:w="961"/>
        <w:gridCol w:w="1430"/>
      </w:tblGrid>
      <w:tr w14:paraId="1DEC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278023E8">
            <w:pPr>
              <w:jc w:val="center"/>
              <w:rPr>
                <w:rFonts w:hint="eastAsia" w:ascii="仿宋" w:hAnsi="仿宋" w:eastAsia="仿宋" w:cs="仿宋"/>
                <w:sz w:val="24"/>
                <w:szCs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w:t>
            </w:r>
          </w:p>
        </w:tc>
        <w:tc>
          <w:tcPr>
            <w:tcW w:w="4088" w:type="pct"/>
            <w:gridSpan w:val="6"/>
            <w:noWrap w:val="0"/>
            <w:vAlign w:val="center"/>
          </w:tcPr>
          <w:p w14:paraId="66253AFE">
            <w:pPr>
              <w:jc w:val="center"/>
              <w:rPr>
                <w:rFonts w:hint="eastAsia" w:ascii="仿宋" w:hAnsi="仿宋" w:eastAsia="仿宋" w:cs="仿宋"/>
                <w:sz w:val="24"/>
                <w:szCs w:val="24"/>
              </w:rPr>
            </w:pPr>
          </w:p>
        </w:tc>
      </w:tr>
      <w:tr w14:paraId="4C79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25C9E6E4">
            <w:pPr>
              <w:jc w:val="center"/>
              <w:rPr>
                <w:rFonts w:hint="eastAsia" w:ascii="仿宋" w:hAnsi="仿宋" w:eastAsia="仿宋" w:cs="仿宋"/>
                <w:sz w:val="24"/>
                <w:szCs w:val="24"/>
              </w:rPr>
            </w:pPr>
            <w:r>
              <w:rPr>
                <w:rFonts w:hint="eastAsia" w:ascii="仿宋" w:hAnsi="仿宋" w:eastAsia="仿宋" w:cs="仿宋"/>
                <w:sz w:val="24"/>
                <w:szCs w:val="24"/>
              </w:rPr>
              <w:t>注册地址</w:t>
            </w:r>
          </w:p>
        </w:tc>
        <w:tc>
          <w:tcPr>
            <w:tcW w:w="2002" w:type="pct"/>
            <w:gridSpan w:val="3"/>
            <w:noWrap w:val="0"/>
            <w:vAlign w:val="center"/>
          </w:tcPr>
          <w:p w14:paraId="16111EC7">
            <w:pPr>
              <w:jc w:val="center"/>
              <w:rPr>
                <w:rFonts w:hint="eastAsia" w:ascii="仿宋" w:hAnsi="仿宋" w:eastAsia="仿宋" w:cs="仿宋"/>
                <w:sz w:val="24"/>
                <w:szCs w:val="24"/>
              </w:rPr>
            </w:pPr>
          </w:p>
        </w:tc>
        <w:tc>
          <w:tcPr>
            <w:tcW w:w="733" w:type="pct"/>
            <w:noWrap w:val="0"/>
            <w:vAlign w:val="center"/>
          </w:tcPr>
          <w:p w14:paraId="61EBD0C5">
            <w:pPr>
              <w:jc w:val="center"/>
              <w:rPr>
                <w:rFonts w:hint="eastAsia" w:ascii="仿宋" w:hAnsi="仿宋" w:eastAsia="仿宋" w:cs="仿宋"/>
                <w:sz w:val="24"/>
                <w:szCs w:val="24"/>
              </w:rPr>
            </w:pPr>
            <w:r>
              <w:rPr>
                <w:rFonts w:hint="eastAsia" w:ascii="仿宋" w:hAnsi="仿宋" w:eastAsia="仿宋" w:cs="仿宋"/>
                <w:sz w:val="24"/>
                <w:szCs w:val="24"/>
              </w:rPr>
              <w:t>邮政编码</w:t>
            </w:r>
          </w:p>
        </w:tc>
        <w:tc>
          <w:tcPr>
            <w:tcW w:w="1352" w:type="pct"/>
            <w:gridSpan w:val="2"/>
            <w:noWrap w:val="0"/>
            <w:vAlign w:val="center"/>
          </w:tcPr>
          <w:p w14:paraId="3DBDAA1E">
            <w:pPr>
              <w:jc w:val="center"/>
              <w:rPr>
                <w:rFonts w:hint="eastAsia" w:ascii="仿宋" w:hAnsi="仿宋" w:eastAsia="仿宋" w:cs="仿宋"/>
                <w:sz w:val="24"/>
                <w:szCs w:val="24"/>
              </w:rPr>
            </w:pPr>
          </w:p>
        </w:tc>
      </w:tr>
      <w:tr w14:paraId="0955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vMerge w:val="restart"/>
            <w:noWrap w:val="0"/>
            <w:vAlign w:val="center"/>
          </w:tcPr>
          <w:p w14:paraId="6F6A32D6">
            <w:pPr>
              <w:jc w:val="center"/>
              <w:rPr>
                <w:rFonts w:hint="eastAsia" w:ascii="仿宋" w:hAnsi="仿宋" w:eastAsia="仿宋" w:cs="仿宋"/>
                <w:sz w:val="24"/>
                <w:szCs w:val="24"/>
              </w:rPr>
            </w:pPr>
            <w:r>
              <w:rPr>
                <w:rFonts w:hint="eastAsia" w:ascii="仿宋" w:hAnsi="仿宋" w:eastAsia="仿宋" w:cs="仿宋"/>
                <w:sz w:val="24"/>
                <w:szCs w:val="24"/>
              </w:rPr>
              <w:t>联系方式</w:t>
            </w:r>
          </w:p>
        </w:tc>
        <w:tc>
          <w:tcPr>
            <w:tcW w:w="694" w:type="pct"/>
            <w:noWrap w:val="0"/>
            <w:vAlign w:val="center"/>
          </w:tcPr>
          <w:p w14:paraId="01A66F95">
            <w:pPr>
              <w:jc w:val="center"/>
              <w:rPr>
                <w:rFonts w:hint="eastAsia" w:ascii="仿宋" w:hAnsi="仿宋" w:eastAsia="仿宋" w:cs="仿宋"/>
                <w:sz w:val="24"/>
                <w:szCs w:val="24"/>
              </w:rPr>
            </w:pPr>
            <w:r>
              <w:rPr>
                <w:rFonts w:hint="eastAsia" w:ascii="仿宋" w:hAnsi="仿宋" w:eastAsia="仿宋" w:cs="仿宋"/>
                <w:sz w:val="24"/>
                <w:szCs w:val="24"/>
              </w:rPr>
              <w:t>联系人</w:t>
            </w:r>
          </w:p>
        </w:tc>
        <w:tc>
          <w:tcPr>
            <w:tcW w:w="1308" w:type="pct"/>
            <w:gridSpan w:val="2"/>
            <w:noWrap w:val="0"/>
            <w:vAlign w:val="center"/>
          </w:tcPr>
          <w:p w14:paraId="063BF6F7">
            <w:pPr>
              <w:jc w:val="center"/>
              <w:rPr>
                <w:rFonts w:hint="eastAsia" w:ascii="仿宋" w:hAnsi="仿宋" w:eastAsia="仿宋" w:cs="仿宋"/>
                <w:sz w:val="24"/>
                <w:szCs w:val="24"/>
              </w:rPr>
            </w:pPr>
          </w:p>
        </w:tc>
        <w:tc>
          <w:tcPr>
            <w:tcW w:w="733" w:type="pct"/>
            <w:noWrap w:val="0"/>
            <w:vAlign w:val="center"/>
          </w:tcPr>
          <w:p w14:paraId="13AE9940">
            <w:pPr>
              <w:jc w:val="center"/>
              <w:rPr>
                <w:rFonts w:hint="eastAsia" w:ascii="仿宋" w:hAnsi="仿宋" w:eastAsia="仿宋" w:cs="仿宋"/>
                <w:sz w:val="24"/>
                <w:szCs w:val="24"/>
              </w:rPr>
            </w:pPr>
            <w:r>
              <w:rPr>
                <w:rFonts w:hint="eastAsia" w:ascii="仿宋" w:hAnsi="仿宋" w:eastAsia="仿宋" w:cs="仿宋"/>
                <w:sz w:val="24"/>
                <w:szCs w:val="24"/>
              </w:rPr>
              <w:t>电  话</w:t>
            </w:r>
          </w:p>
        </w:tc>
        <w:tc>
          <w:tcPr>
            <w:tcW w:w="1352" w:type="pct"/>
            <w:gridSpan w:val="2"/>
            <w:noWrap w:val="0"/>
            <w:vAlign w:val="center"/>
          </w:tcPr>
          <w:p w14:paraId="144A8CEC">
            <w:pPr>
              <w:jc w:val="center"/>
              <w:rPr>
                <w:rFonts w:hint="eastAsia" w:ascii="仿宋" w:hAnsi="仿宋" w:eastAsia="仿宋" w:cs="仿宋"/>
                <w:sz w:val="24"/>
                <w:szCs w:val="24"/>
              </w:rPr>
            </w:pPr>
          </w:p>
        </w:tc>
      </w:tr>
      <w:tr w14:paraId="2989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vMerge w:val="continue"/>
            <w:noWrap w:val="0"/>
            <w:vAlign w:val="center"/>
          </w:tcPr>
          <w:p w14:paraId="590BF1A6">
            <w:pPr>
              <w:jc w:val="center"/>
              <w:rPr>
                <w:rFonts w:hint="eastAsia" w:ascii="仿宋" w:hAnsi="仿宋" w:eastAsia="仿宋" w:cs="仿宋"/>
                <w:sz w:val="24"/>
                <w:szCs w:val="24"/>
              </w:rPr>
            </w:pPr>
          </w:p>
        </w:tc>
        <w:tc>
          <w:tcPr>
            <w:tcW w:w="694" w:type="pct"/>
            <w:noWrap w:val="0"/>
            <w:vAlign w:val="center"/>
          </w:tcPr>
          <w:p w14:paraId="479A776D">
            <w:pPr>
              <w:jc w:val="center"/>
              <w:rPr>
                <w:rFonts w:hint="eastAsia" w:ascii="仿宋" w:hAnsi="仿宋" w:eastAsia="仿宋" w:cs="仿宋"/>
                <w:sz w:val="24"/>
                <w:szCs w:val="24"/>
              </w:rPr>
            </w:pPr>
            <w:r>
              <w:rPr>
                <w:rFonts w:hint="eastAsia" w:ascii="仿宋" w:hAnsi="仿宋" w:eastAsia="仿宋" w:cs="仿宋"/>
                <w:sz w:val="24"/>
                <w:szCs w:val="24"/>
              </w:rPr>
              <w:t>传  真</w:t>
            </w:r>
          </w:p>
        </w:tc>
        <w:tc>
          <w:tcPr>
            <w:tcW w:w="1308" w:type="pct"/>
            <w:gridSpan w:val="2"/>
            <w:noWrap w:val="0"/>
            <w:vAlign w:val="center"/>
          </w:tcPr>
          <w:p w14:paraId="0B132491">
            <w:pPr>
              <w:jc w:val="center"/>
              <w:rPr>
                <w:rFonts w:hint="eastAsia" w:ascii="仿宋" w:hAnsi="仿宋" w:eastAsia="仿宋" w:cs="仿宋"/>
                <w:sz w:val="24"/>
                <w:szCs w:val="24"/>
              </w:rPr>
            </w:pPr>
          </w:p>
        </w:tc>
        <w:tc>
          <w:tcPr>
            <w:tcW w:w="733" w:type="pct"/>
            <w:noWrap w:val="0"/>
            <w:vAlign w:val="center"/>
          </w:tcPr>
          <w:p w14:paraId="70801D03">
            <w:pPr>
              <w:jc w:val="center"/>
              <w:rPr>
                <w:rFonts w:hint="eastAsia" w:ascii="仿宋" w:hAnsi="仿宋" w:eastAsia="仿宋" w:cs="仿宋"/>
                <w:sz w:val="24"/>
                <w:szCs w:val="24"/>
              </w:rPr>
            </w:pPr>
            <w:r>
              <w:rPr>
                <w:rFonts w:hint="eastAsia" w:ascii="仿宋" w:hAnsi="仿宋" w:eastAsia="仿宋" w:cs="仿宋"/>
                <w:sz w:val="24"/>
                <w:szCs w:val="24"/>
              </w:rPr>
              <w:t>网  址</w:t>
            </w:r>
          </w:p>
        </w:tc>
        <w:tc>
          <w:tcPr>
            <w:tcW w:w="1352" w:type="pct"/>
            <w:gridSpan w:val="2"/>
            <w:noWrap w:val="0"/>
            <w:vAlign w:val="center"/>
          </w:tcPr>
          <w:p w14:paraId="0C6AA12C">
            <w:pPr>
              <w:jc w:val="center"/>
              <w:rPr>
                <w:rFonts w:hint="eastAsia" w:ascii="仿宋" w:hAnsi="仿宋" w:eastAsia="仿宋" w:cs="仿宋"/>
                <w:sz w:val="24"/>
                <w:szCs w:val="24"/>
              </w:rPr>
            </w:pPr>
          </w:p>
        </w:tc>
      </w:tr>
      <w:tr w14:paraId="0B82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30BE7C77">
            <w:pPr>
              <w:jc w:val="center"/>
              <w:rPr>
                <w:rFonts w:hint="eastAsia" w:ascii="仿宋" w:hAnsi="仿宋" w:eastAsia="仿宋" w:cs="仿宋"/>
                <w:sz w:val="24"/>
                <w:szCs w:val="24"/>
              </w:rPr>
            </w:pPr>
            <w:r>
              <w:rPr>
                <w:rFonts w:hint="eastAsia" w:ascii="仿宋" w:hAnsi="仿宋" w:eastAsia="仿宋" w:cs="仿宋"/>
                <w:sz w:val="24"/>
                <w:szCs w:val="24"/>
              </w:rPr>
              <w:t>法定代表人</w:t>
            </w:r>
          </w:p>
        </w:tc>
        <w:tc>
          <w:tcPr>
            <w:tcW w:w="694" w:type="pct"/>
            <w:noWrap w:val="0"/>
            <w:vAlign w:val="center"/>
          </w:tcPr>
          <w:p w14:paraId="25A93BBA">
            <w:pPr>
              <w:jc w:val="center"/>
              <w:rPr>
                <w:rFonts w:hint="eastAsia" w:ascii="仿宋" w:hAnsi="仿宋" w:eastAsia="仿宋" w:cs="仿宋"/>
                <w:sz w:val="24"/>
                <w:szCs w:val="24"/>
              </w:rPr>
            </w:pPr>
            <w:r>
              <w:rPr>
                <w:rFonts w:hint="eastAsia" w:ascii="仿宋" w:hAnsi="仿宋" w:eastAsia="仿宋" w:cs="仿宋"/>
                <w:sz w:val="24"/>
                <w:szCs w:val="24"/>
              </w:rPr>
              <w:t>姓名</w:t>
            </w:r>
          </w:p>
        </w:tc>
        <w:tc>
          <w:tcPr>
            <w:tcW w:w="584" w:type="pct"/>
            <w:noWrap w:val="0"/>
            <w:vAlign w:val="center"/>
          </w:tcPr>
          <w:p w14:paraId="69F97E00">
            <w:pPr>
              <w:jc w:val="center"/>
              <w:rPr>
                <w:rFonts w:hint="eastAsia" w:ascii="仿宋" w:hAnsi="仿宋" w:eastAsia="仿宋" w:cs="仿宋"/>
                <w:sz w:val="24"/>
                <w:szCs w:val="24"/>
              </w:rPr>
            </w:pPr>
          </w:p>
        </w:tc>
        <w:tc>
          <w:tcPr>
            <w:tcW w:w="723" w:type="pct"/>
            <w:noWrap w:val="0"/>
            <w:vAlign w:val="center"/>
          </w:tcPr>
          <w:p w14:paraId="58AACE20">
            <w:pPr>
              <w:jc w:val="center"/>
              <w:rPr>
                <w:rFonts w:hint="eastAsia" w:ascii="仿宋" w:hAnsi="仿宋" w:eastAsia="仿宋" w:cs="仿宋"/>
                <w:sz w:val="24"/>
                <w:szCs w:val="24"/>
              </w:rPr>
            </w:pPr>
            <w:r>
              <w:rPr>
                <w:rFonts w:hint="eastAsia" w:ascii="仿宋" w:hAnsi="仿宋" w:eastAsia="仿宋" w:cs="仿宋"/>
                <w:sz w:val="24"/>
                <w:szCs w:val="24"/>
              </w:rPr>
              <w:t>技术职称</w:t>
            </w:r>
          </w:p>
        </w:tc>
        <w:tc>
          <w:tcPr>
            <w:tcW w:w="733" w:type="pct"/>
            <w:noWrap w:val="0"/>
            <w:vAlign w:val="center"/>
          </w:tcPr>
          <w:p w14:paraId="4AFB7FC2">
            <w:pPr>
              <w:jc w:val="center"/>
              <w:rPr>
                <w:rFonts w:hint="eastAsia" w:ascii="仿宋" w:hAnsi="仿宋" w:eastAsia="仿宋" w:cs="仿宋"/>
                <w:sz w:val="24"/>
                <w:szCs w:val="24"/>
              </w:rPr>
            </w:pPr>
          </w:p>
        </w:tc>
        <w:tc>
          <w:tcPr>
            <w:tcW w:w="544" w:type="pct"/>
            <w:noWrap w:val="0"/>
            <w:vAlign w:val="center"/>
          </w:tcPr>
          <w:p w14:paraId="417780B3">
            <w:pPr>
              <w:jc w:val="center"/>
              <w:rPr>
                <w:rFonts w:hint="eastAsia" w:ascii="仿宋" w:hAnsi="仿宋" w:eastAsia="仿宋" w:cs="仿宋"/>
                <w:sz w:val="24"/>
                <w:szCs w:val="24"/>
              </w:rPr>
            </w:pPr>
            <w:r>
              <w:rPr>
                <w:rFonts w:hint="eastAsia" w:ascii="仿宋" w:hAnsi="仿宋" w:eastAsia="仿宋" w:cs="仿宋"/>
                <w:sz w:val="24"/>
                <w:szCs w:val="24"/>
              </w:rPr>
              <w:t>电话</w:t>
            </w:r>
          </w:p>
        </w:tc>
        <w:tc>
          <w:tcPr>
            <w:tcW w:w="807" w:type="pct"/>
            <w:noWrap w:val="0"/>
            <w:vAlign w:val="center"/>
          </w:tcPr>
          <w:p w14:paraId="6A4C0243">
            <w:pPr>
              <w:jc w:val="center"/>
              <w:rPr>
                <w:rFonts w:hint="eastAsia" w:ascii="仿宋" w:hAnsi="仿宋" w:eastAsia="仿宋" w:cs="仿宋"/>
                <w:sz w:val="24"/>
                <w:szCs w:val="24"/>
              </w:rPr>
            </w:pPr>
          </w:p>
        </w:tc>
      </w:tr>
      <w:tr w14:paraId="47FC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1E14AE8A">
            <w:pPr>
              <w:jc w:val="center"/>
              <w:rPr>
                <w:rFonts w:hint="eastAsia" w:ascii="仿宋" w:hAnsi="仿宋" w:eastAsia="仿宋" w:cs="仿宋"/>
                <w:sz w:val="24"/>
                <w:szCs w:val="24"/>
              </w:rPr>
            </w:pPr>
            <w:r>
              <w:rPr>
                <w:rFonts w:hint="eastAsia" w:ascii="仿宋" w:hAnsi="仿宋" w:eastAsia="仿宋" w:cs="仿宋"/>
                <w:sz w:val="24"/>
                <w:szCs w:val="24"/>
              </w:rPr>
              <w:t>成立时间</w:t>
            </w:r>
          </w:p>
        </w:tc>
        <w:tc>
          <w:tcPr>
            <w:tcW w:w="4088" w:type="pct"/>
            <w:gridSpan w:val="6"/>
            <w:noWrap w:val="0"/>
            <w:vAlign w:val="center"/>
          </w:tcPr>
          <w:p w14:paraId="05ABA8E0">
            <w:pPr>
              <w:jc w:val="center"/>
              <w:rPr>
                <w:rFonts w:hint="eastAsia" w:ascii="仿宋" w:hAnsi="仿宋" w:eastAsia="仿宋" w:cs="仿宋"/>
                <w:sz w:val="24"/>
                <w:szCs w:val="24"/>
              </w:rPr>
            </w:pPr>
          </w:p>
        </w:tc>
      </w:tr>
      <w:tr w14:paraId="5EAE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059C4FBE">
            <w:pPr>
              <w:jc w:val="center"/>
              <w:rPr>
                <w:rFonts w:hint="eastAsia" w:ascii="仿宋" w:hAnsi="仿宋" w:eastAsia="仿宋" w:cs="仿宋"/>
                <w:sz w:val="24"/>
                <w:szCs w:val="24"/>
              </w:rPr>
            </w:pPr>
            <w:r>
              <w:rPr>
                <w:rFonts w:hint="eastAsia" w:ascii="仿宋" w:hAnsi="仿宋" w:eastAsia="仿宋" w:cs="仿宋"/>
                <w:sz w:val="24"/>
                <w:szCs w:val="24"/>
              </w:rPr>
              <w:t>营业执照号</w:t>
            </w:r>
          </w:p>
        </w:tc>
        <w:tc>
          <w:tcPr>
            <w:tcW w:w="1279" w:type="pct"/>
            <w:gridSpan w:val="2"/>
            <w:noWrap w:val="0"/>
            <w:vAlign w:val="center"/>
          </w:tcPr>
          <w:p w14:paraId="0D7ABB1F">
            <w:pPr>
              <w:jc w:val="center"/>
              <w:rPr>
                <w:rFonts w:hint="eastAsia" w:ascii="仿宋" w:hAnsi="仿宋" w:eastAsia="仿宋" w:cs="仿宋"/>
                <w:sz w:val="24"/>
                <w:szCs w:val="24"/>
              </w:rPr>
            </w:pPr>
          </w:p>
        </w:tc>
        <w:tc>
          <w:tcPr>
            <w:tcW w:w="723" w:type="pct"/>
            <w:vMerge w:val="restart"/>
            <w:noWrap w:val="0"/>
            <w:vAlign w:val="center"/>
          </w:tcPr>
          <w:p w14:paraId="6F0185BD">
            <w:pPr>
              <w:jc w:val="center"/>
              <w:rPr>
                <w:rFonts w:hint="eastAsia" w:ascii="仿宋" w:hAnsi="仿宋" w:eastAsia="仿宋" w:cs="仿宋"/>
                <w:sz w:val="24"/>
                <w:szCs w:val="24"/>
              </w:rPr>
            </w:pPr>
            <w:r>
              <w:rPr>
                <w:rFonts w:hint="eastAsia" w:ascii="仿宋" w:hAnsi="仿宋" w:eastAsia="仿宋" w:cs="仿宋"/>
                <w:sz w:val="24"/>
                <w:szCs w:val="24"/>
              </w:rPr>
              <w:t>企业人员</w:t>
            </w:r>
          </w:p>
        </w:tc>
        <w:tc>
          <w:tcPr>
            <w:tcW w:w="733" w:type="pct"/>
            <w:noWrap w:val="0"/>
            <w:vAlign w:val="center"/>
          </w:tcPr>
          <w:p w14:paraId="7B714719">
            <w:pPr>
              <w:jc w:val="center"/>
              <w:rPr>
                <w:rFonts w:hint="eastAsia" w:ascii="仿宋" w:hAnsi="仿宋" w:eastAsia="仿宋" w:cs="仿宋"/>
                <w:sz w:val="24"/>
                <w:szCs w:val="24"/>
              </w:rPr>
            </w:pPr>
          </w:p>
        </w:tc>
        <w:tc>
          <w:tcPr>
            <w:tcW w:w="1352" w:type="pct"/>
            <w:gridSpan w:val="2"/>
            <w:noWrap w:val="0"/>
            <w:vAlign w:val="center"/>
          </w:tcPr>
          <w:p w14:paraId="4A046023">
            <w:pPr>
              <w:jc w:val="center"/>
              <w:rPr>
                <w:rFonts w:hint="eastAsia" w:ascii="仿宋" w:hAnsi="仿宋" w:eastAsia="仿宋" w:cs="仿宋"/>
                <w:sz w:val="24"/>
                <w:szCs w:val="24"/>
              </w:rPr>
            </w:pPr>
          </w:p>
        </w:tc>
      </w:tr>
      <w:tr w14:paraId="2AA3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6EA8B5F5">
            <w:pPr>
              <w:jc w:val="center"/>
              <w:rPr>
                <w:rFonts w:hint="eastAsia" w:ascii="仿宋" w:hAnsi="仿宋" w:eastAsia="仿宋" w:cs="仿宋"/>
                <w:sz w:val="24"/>
                <w:szCs w:val="24"/>
              </w:rPr>
            </w:pPr>
            <w:r>
              <w:rPr>
                <w:rFonts w:hint="eastAsia" w:ascii="仿宋" w:hAnsi="仿宋" w:eastAsia="仿宋" w:cs="仿宋"/>
                <w:sz w:val="24"/>
                <w:szCs w:val="24"/>
              </w:rPr>
              <w:t>注册资金</w:t>
            </w:r>
          </w:p>
        </w:tc>
        <w:tc>
          <w:tcPr>
            <w:tcW w:w="1279" w:type="pct"/>
            <w:gridSpan w:val="2"/>
            <w:noWrap w:val="0"/>
            <w:vAlign w:val="center"/>
          </w:tcPr>
          <w:p w14:paraId="09859E22">
            <w:pPr>
              <w:jc w:val="center"/>
              <w:rPr>
                <w:rFonts w:hint="eastAsia" w:ascii="仿宋" w:hAnsi="仿宋" w:eastAsia="仿宋" w:cs="仿宋"/>
                <w:sz w:val="24"/>
                <w:szCs w:val="24"/>
              </w:rPr>
            </w:pPr>
          </w:p>
        </w:tc>
        <w:tc>
          <w:tcPr>
            <w:tcW w:w="723" w:type="pct"/>
            <w:vMerge w:val="continue"/>
            <w:noWrap w:val="0"/>
            <w:vAlign w:val="center"/>
          </w:tcPr>
          <w:p w14:paraId="24FC3882">
            <w:pPr>
              <w:jc w:val="center"/>
              <w:rPr>
                <w:rFonts w:hint="eastAsia" w:ascii="仿宋" w:hAnsi="仿宋" w:eastAsia="仿宋" w:cs="仿宋"/>
                <w:sz w:val="24"/>
                <w:szCs w:val="24"/>
              </w:rPr>
            </w:pPr>
          </w:p>
        </w:tc>
        <w:tc>
          <w:tcPr>
            <w:tcW w:w="733" w:type="pct"/>
            <w:noWrap w:val="0"/>
            <w:vAlign w:val="center"/>
          </w:tcPr>
          <w:p w14:paraId="7726C031">
            <w:pPr>
              <w:jc w:val="center"/>
              <w:rPr>
                <w:rFonts w:hint="eastAsia" w:ascii="仿宋" w:hAnsi="仿宋" w:eastAsia="仿宋" w:cs="仿宋"/>
                <w:sz w:val="24"/>
                <w:szCs w:val="24"/>
              </w:rPr>
            </w:pPr>
          </w:p>
        </w:tc>
        <w:tc>
          <w:tcPr>
            <w:tcW w:w="1352" w:type="pct"/>
            <w:gridSpan w:val="2"/>
            <w:noWrap w:val="0"/>
            <w:vAlign w:val="center"/>
          </w:tcPr>
          <w:p w14:paraId="132C7FE8">
            <w:pPr>
              <w:jc w:val="center"/>
              <w:rPr>
                <w:rFonts w:hint="eastAsia" w:ascii="仿宋" w:hAnsi="仿宋" w:eastAsia="仿宋" w:cs="仿宋"/>
                <w:sz w:val="24"/>
                <w:szCs w:val="24"/>
              </w:rPr>
            </w:pPr>
          </w:p>
        </w:tc>
      </w:tr>
      <w:tr w14:paraId="4BC4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339A1B5A">
            <w:pPr>
              <w:jc w:val="center"/>
              <w:rPr>
                <w:rFonts w:hint="eastAsia" w:ascii="仿宋" w:hAnsi="仿宋" w:eastAsia="仿宋" w:cs="仿宋"/>
                <w:sz w:val="24"/>
                <w:szCs w:val="24"/>
              </w:rPr>
            </w:pPr>
            <w:r>
              <w:rPr>
                <w:rFonts w:hint="eastAsia" w:ascii="仿宋" w:hAnsi="仿宋" w:eastAsia="仿宋" w:cs="仿宋"/>
                <w:sz w:val="24"/>
                <w:szCs w:val="24"/>
              </w:rPr>
              <w:t>开户银行</w:t>
            </w:r>
          </w:p>
        </w:tc>
        <w:tc>
          <w:tcPr>
            <w:tcW w:w="1279" w:type="pct"/>
            <w:gridSpan w:val="2"/>
            <w:noWrap w:val="0"/>
            <w:vAlign w:val="center"/>
          </w:tcPr>
          <w:p w14:paraId="1F89ADAD">
            <w:pPr>
              <w:jc w:val="center"/>
              <w:rPr>
                <w:rFonts w:hint="eastAsia" w:ascii="仿宋" w:hAnsi="仿宋" w:eastAsia="仿宋" w:cs="仿宋"/>
                <w:sz w:val="24"/>
                <w:szCs w:val="24"/>
              </w:rPr>
            </w:pPr>
          </w:p>
        </w:tc>
        <w:tc>
          <w:tcPr>
            <w:tcW w:w="723" w:type="pct"/>
            <w:vMerge w:val="continue"/>
            <w:noWrap w:val="0"/>
            <w:vAlign w:val="center"/>
          </w:tcPr>
          <w:p w14:paraId="6D280514">
            <w:pPr>
              <w:jc w:val="center"/>
              <w:rPr>
                <w:rFonts w:hint="eastAsia" w:ascii="仿宋" w:hAnsi="仿宋" w:eastAsia="仿宋" w:cs="仿宋"/>
                <w:sz w:val="24"/>
                <w:szCs w:val="24"/>
              </w:rPr>
            </w:pPr>
          </w:p>
        </w:tc>
        <w:tc>
          <w:tcPr>
            <w:tcW w:w="733" w:type="pct"/>
            <w:noWrap w:val="0"/>
            <w:vAlign w:val="center"/>
          </w:tcPr>
          <w:p w14:paraId="5A31BE21">
            <w:pPr>
              <w:jc w:val="center"/>
              <w:rPr>
                <w:rFonts w:hint="eastAsia" w:ascii="仿宋" w:hAnsi="仿宋" w:eastAsia="仿宋" w:cs="仿宋"/>
                <w:sz w:val="24"/>
                <w:szCs w:val="24"/>
              </w:rPr>
            </w:pPr>
          </w:p>
        </w:tc>
        <w:tc>
          <w:tcPr>
            <w:tcW w:w="1352" w:type="pct"/>
            <w:gridSpan w:val="2"/>
            <w:noWrap w:val="0"/>
            <w:vAlign w:val="center"/>
          </w:tcPr>
          <w:p w14:paraId="26886E0F">
            <w:pPr>
              <w:jc w:val="center"/>
              <w:rPr>
                <w:rFonts w:hint="eastAsia" w:ascii="仿宋" w:hAnsi="仿宋" w:eastAsia="仿宋" w:cs="仿宋"/>
                <w:sz w:val="24"/>
                <w:szCs w:val="24"/>
              </w:rPr>
            </w:pPr>
          </w:p>
        </w:tc>
      </w:tr>
      <w:tr w14:paraId="192F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11" w:type="pct"/>
            <w:noWrap w:val="0"/>
            <w:vAlign w:val="center"/>
          </w:tcPr>
          <w:p w14:paraId="31EBE089">
            <w:pPr>
              <w:jc w:val="center"/>
              <w:rPr>
                <w:rFonts w:hint="eastAsia" w:ascii="仿宋" w:hAnsi="仿宋" w:eastAsia="仿宋" w:cs="仿宋"/>
                <w:sz w:val="24"/>
                <w:szCs w:val="24"/>
              </w:rPr>
            </w:pPr>
            <w:r>
              <w:rPr>
                <w:rFonts w:hint="eastAsia" w:ascii="仿宋" w:hAnsi="仿宋" w:eastAsia="仿宋" w:cs="仿宋"/>
                <w:sz w:val="24"/>
                <w:szCs w:val="24"/>
              </w:rPr>
              <w:t>账   号</w:t>
            </w:r>
          </w:p>
        </w:tc>
        <w:tc>
          <w:tcPr>
            <w:tcW w:w="1279" w:type="pct"/>
            <w:gridSpan w:val="2"/>
            <w:noWrap w:val="0"/>
            <w:vAlign w:val="center"/>
          </w:tcPr>
          <w:p w14:paraId="221E1D63">
            <w:pPr>
              <w:jc w:val="center"/>
              <w:rPr>
                <w:rFonts w:hint="eastAsia" w:ascii="仿宋" w:hAnsi="仿宋" w:eastAsia="仿宋" w:cs="仿宋"/>
                <w:sz w:val="24"/>
                <w:szCs w:val="24"/>
              </w:rPr>
            </w:pPr>
          </w:p>
        </w:tc>
        <w:tc>
          <w:tcPr>
            <w:tcW w:w="723" w:type="pct"/>
            <w:vMerge w:val="continue"/>
            <w:noWrap w:val="0"/>
            <w:vAlign w:val="center"/>
          </w:tcPr>
          <w:p w14:paraId="50CC1BC4">
            <w:pPr>
              <w:jc w:val="center"/>
              <w:rPr>
                <w:rFonts w:hint="eastAsia" w:ascii="仿宋" w:hAnsi="仿宋" w:eastAsia="仿宋" w:cs="仿宋"/>
                <w:sz w:val="24"/>
                <w:szCs w:val="24"/>
              </w:rPr>
            </w:pPr>
          </w:p>
        </w:tc>
        <w:tc>
          <w:tcPr>
            <w:tcW w:w="733" w:type="pct"/>
            <w:noWrap w:val="0"/>
            <w:vAlign w:val="center"/>
          </w:tcPr>
          <w:p w14:paraId="2B1A7E6D">
            <w:pPr>
              <w:jc w:val="center"/>
              <w:rPr>
                <w:rFonts w:hint="eastAsia" w:ascii="仿宋" w:hAnsi="仿宋" w:eastAsia="仿宋" w:cs="仿宋"/>
                <w:sz w:val="24"/>
                <w:szCs w:val="24"/>
              </w:rPr>
            </w:pPr>
          </w:p>
        </w:tc>
        <w:tc>
          <w:tcPr>
            <w:tcW w:w="1352" w:type="pct"/>
            <w:gridSpan w:val="2"/>
            <w:noWrap w:val="0"/>
            <w:vAlign w:val="center"/>
          </w:tcPr>
          <w:p w14:paraId="3280F619">
            <w:pPr>
              <w:jc w:val="center"/>
              <w:rPr>
                <w:rFonts w:hint="eastAsia" w:ascii="仿宋" w:hAnsi="仿宋" w:eastAsia="仿宋" w:cs="仿宋"/>
                <w:sz w:val="24"/>
                <w:szCs w:val="24"/>
              </w:rPr>
            </w:pPr>
          </w:p>
        </w:tc>
      </w:tr>
      <w:tr w14:paraId="037E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4" w:hRule="atLeast"/>
          <w:jc w:val="center"/>
        </w:trPr>
        <w:tc>
          <w:tcPr>
            <w:tcW w:w="911" w:type="pct"/>
            <w:noWrap w:val="0"/>
            <w:vAlign w:val="center"/>
          </w:tcPr>
          <w:p w14:paraId="11E95A54">
            <w:pPr>
              <w:jc w:val="center"/>
              <w:rPr>
                <w:rFonts w:hint="eastAsia" w:ascii="仿宋" w:hAnsi="仿宋" w:eastAsia="仿宋" w:cs="仿宋"/>
                <w:sz w:val="24"/>
                <w:szCs w:val="24"/>
              </w:rPr>
            </w:pPr>
            <w:r>
              <w:rPr>
                <w:rFonts w:hint="eastAsia" w:ascii="仿宋" w:hAnsi="仿宋" w:eastAsia="仿宋" w:cs="仿宋"/>
                <w:sz w:val="24"/>
                <w:szCs w:val="24"/>
              </w:rPr>
              <w:t>经营范围</w:t>
            </w:r>
          </w:p>
        </w:tc>
        <w:tc>
          <w:tcPr>
            <w:tcW w:w="4088" w:type="pct"/>
            <w:gridSpan w:val="6"/>
            <w:noWrap w:val="0"/>
            <w:vAlign w:val="center"/>
          </w:tcPr>
          <w:p w14:paraId="786AB7C0">
            <w:pPr>
              <w:jc w:val="center"/>
              <w:rPr>
                <w:rFonts w:hint="eastAsia" w:ascii="仿宋" w:hAnsi="仿宋" w:eastAsia="仿宋" w:cs="仿宋"/>
                <w:sz w:val="24"/>
                <w:szCs w:val="24"/>
              </w:rPr>
            </w:pPr>
          </w:p>
        </w:tc>
      </w:tr>
      <w:tr w14:paraId="4DE6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911" w:type="pct"/>
            <w:noWrap w:val="0"/>
            <w:vAlign w:val="center"/>
          </w:tcPr>
          <w:p w14:paraId="6DA4B993">
            <w:pPr>
              <w:jc w:val="center"/>
              <w:rPr>
                <w:rFonts w:hint="eastAsia" w:ascii="仿宋" w:hAnsi="仿宋" w:eastAsia="仿宋" w:cs="仿宋"/>
                <w:sz w:val="24"/>
                <w:szCs w:val="24"/>
              </w:rPr>
            </w:pPr>
            <w:r>
              <w:rPr>
                <w:rFonts w:hint="eastAsia" w:ascii="仿宋" w:hAnsi="仿宋" w:eastAsia="仿宋" w:cs="仿宋"/>
                <w:sz w:val="24"/>
                <w:szCs w:val="24"/>
              </w:rPr>
              <w:t>备   注</w:t>
            </w:r>
          </w:p>
        </w:tc>
        <w:tc>
          <w:tcPr>
            <w:tcW w:w="4088" w:type="pct"/>
            <w:gridSpan w:val="6"/>
            <w:noWrap w:val="0"/>
            <w:vAlign w:val="center"/>
          </w:tcPr>
          <w:p w14:paraId="6AD2DF53">
            <w:pPr>
              <w:jc w:val="center"/>
              <w:rPr>
                <w:rFonts w:hint="eastAsia" w:ascii="仿宋" w:hAnsi="仿宋" w:eastAsia="仿宋" w:cs="仿宋"/>
                <w:sz w:val="24"/>
                <w:szCs w:val="24"/>
              </w:rPr>
            </w:pPr>
          </w:p>
        </w:tc>
      </w:tr>
    </w:tbl>
    <w:p w14:paraId="1BFB12F0">
      <w:pPr>
        <w:jc w:val="both"/>
        <w:rPr>
          <w:rFonts w:ascii="Arial"/>
          <w:sz w:val="21"/>
        </w:rPr>
      </w:pPr>
      <w:r>
        <w:rPr>
          <w:rFonts w:hint="eastAsia" w:ascii="仿宋" w:hAnsi="仿宋" w:eastAsia="仿宋" w:cs="仿宋"/>
          <w:sz w:val="24"/>
          <w:szCs w:val="24"/>
        </w:rPr>
        <w:t>注：本表后应附企业法人营业执照等资格审查所需相关材料的复印件。（投标人可根据本表自行编制）</w:t>
      </w:r>
    </w:p>
    <w:p w14:paraId="18642431">
      <w:pPr>
        <w:spacing w:line="263" w:lineRule="auto"/>
        <w:rPr>
          <w:rFonts w:ascii="Arial"/>
          <w:sz w:val="21"/>
        </w:rPr>
      </w:pPr>
    </w:p>
    <w:p w14:paraId="46DC6C9B">
      <w:pPr>
        <w:spacing w:line="263" w:lineRule="auto"/>
        <w:rPr>
          <w:rFonts w:ascii="Arial"/>
          <w:sz w:val="21"/>
        </w:rPr>
      </w:pPr>
    </w:p>
    <w:p w14:paraId="650389FA">
      <w:pPr>
        <w:spacing w:line="43" w:lineRule="exact"/>
      </w:pPr>
    </w:p>
    <w:p w14:paraId="77AC4B1B">
      <w:pPr>
        <w:spacing w:line="43" w:lineRule="exact"/>
        <w:sectPr>
          <w:footerReference r:id="rId15" w:type="default"/>
          <w:pgSz w:w="11906" w:h="16839"/>
          <w:pgMar w:top="2098" w:right="1474" w:bottom="1984" w:left="1587" w:header="0" w:footer="1054" w:gutter="0"/>
          <w:pgBorders>
            <w:top w:val="none" w:sz="0" w:space="0"/>
            <w:left w:val="none" w:sz="0" w:space="0"/>
            <w:bottom w:val="none" w:sz="0" w:space="0"/>
            <w:right w:val="none" w:sz="0" w:space="0"/>
          </w:pgBorders>
          <w:pgNumType w:fmt="decimal"/>
          <w:cols w:space="720" w:num="1"/>
        </w:sectPr>
      </w:pPr>
    </w:p>
    <w:p w14:paraId="2BAC7D63">
      <w:pPr>
        <w:spacing w:before="100" w:beforeAutospacing="1" w:after="100" w:afterAutospacing="1" w:line="440" w:lineRule="exact"/>
        <w:jc w:val="center"/>
        <w:rPr>
          <w:rFonts w:ascii="仿宋" w:hAnsi="仿宋" w:eastAsia="仿宋"/>
          <w:sz w:val="28"/>
          <w:szCs w:val="28"/>
        </w:rPr>
      </w:pPr>
      <w:r>
        <w:rPr>
          <w:rFonts w:hint="eastAsia" w:ascii="仿宋" w:hAnsi="仿宋" w:eastAsia="仿宋"/>
          <w:sz w:val="28"/>
          <w:szCs w:val="28"/>
          <w:lang w:val="en-US" w:eastAsia="zh-CN"/>
        </w:rPr>
        <w:t>6</w:t>
      </w:r>
      <w:r>
        <w:rPr>
          <w:rFonts w:hint="eastAsia" w:ascii="仿宋" w:hAnsi="仿宋" w:eastAsia="仿宋"/>
          <w:sz w:val="28"/>
          <w:szCs w:val="28"/>
        </w:rPr>
        <w:t>、在经营活动中没有重大违法记录的书面声明</w:t>
      </w:r>
    </w:p>
    <w:p w14:paraId="32B2A5DB">
      <w:pPr>
        <w:spacing w:line="440" w:lineRule="exact"/>
        <w:jc w:val="center"/>
        <w:rPr>
          <w:rFonts w:ascii="仿宋" w:hAnsi="仿宋" w:eastAsia="仿宋"/>
          <w:sz w:val="24"/>
          <w:szCs w:val="24"/>
        </w:rPr>
      </w:pPr>
    </w:p>
    <w:p w14:paraId="5689F17F">
      <w:pPr>
        <w:spacing w:line="440" w:lineRule="exact"/>
        <w:ind w:firstLine="480" w:firstLineChars="200"/>
        <w:rPr>
          <w:rFonts w:ascii="仿宋" w:hAnsi="仿宋" w:eastAsia="仿宋"/>
          <w:sz w:val="24"/>
          <w:szCs w:val="24"/>
        </w:rPr>
      </w:pPr>
      <w:r>
        <w:rPr>
          <w:rFonts w:hint="eastAsia" w:ascii="仿宋" w:hAnsi="仿宋" w:eastAsia="仿宋"/>
          <w:sz w:val="24"/>
          <w:szCs w:val="24"/>
        </w:rPr>
        <w:t>我方在参加</w:t>
      </w:r>
      <w:r>
        <w:rPr>
          <w:rFonts w:hint="eastAsia" w:ascii="仿宋" w:hAnsi="仿宋" w:eastAsia="仿宋"/>
          <w:sz w:val="24"/>
          <w:szCs w:val="24"/>
          <w:u w:val="single"/>
        </w:rPr>
        <w:t xml:space="preserve">              </w:t>
      </w:r>
      <w:r>
        <w:rPr>
          <w:rFonts w:hint="eastAsia" w:ascii="仿宋" w:hAnsi="仿宋" w:eastAsia="仿宋"/>
          <w:sz w:val="24"/>
          <w:szCs w:val="24"/>
        </w:rPr>
        <w:t>（项目名称）政府采购活动前3年内，我方被公开披露或查处的违法违规行为有：</w:t>
      </w:r>
      <w:r>
        <w:rPr>
          <w:rFonts w:hint="eastAsia" w:ascii="仿宋" w:hAnsi="仿宋" w:eastAsia="仿宋"/>
          <w:sz w:val="24"/>
          <w:szCs w:val="24"/>
          <w:u w:val="single"/>
        </w:rPr>
        <w:t xml:space="preserve">                          </w:t>
      </w:r>
      <w:r>
        <w:rPr>
          <w:rFonts w:hint="eastAsia" w:ascii="仿宋" w:hAnsi="仿宋" w:eastAsia="仿宋"/>
          <w:sz w:val="24"/>
          <w:szCs w:val="24"/>
        </w:rPr>
        <w:t>，但在经营活动中没有重大违法记录（重大违法记录指</w:t>
      </w:r>
      <w:r>
        <w:rPr>
          <w:rFonts w:hint="eastAsia" w:ascii="仿宋" w:hAnsi="仿宋" w:eastAsia="仿宋" w:cs="宋体"/>
          <w:kern w:val="0"/>
          <w:sz w:val="24"/>
          <w:szCs w:val="24"/>
          <w:lang w:eastAsia="zh-CN"/>
        </w:rPr>
        <w:t>供应商</w:t>
      </w:r>
      <w:r>
        <w:rPr>
          <w:rFonts w:hint="eastAsia" w:ascii="仿宋" w:hAnsi="仿宋" w:eastAsia="仿宋" w:cs="宋体"/>
          <w:kern w:val="0"/>
          <w:sz w:val="24"/>
          <w:szCs w:val="24"/>
        </w:rPr>
        <w:t>因违法经营受到刑事处罚或者责令停产停业、吊销许可证或者执照、较大数额罚款等行政处罚）</w:t>
      </w:r>
      <w:r>
        <w:rPr>
          <w:rFonts w:hint="eastAsia" w:ascii="仿宋" w:hAnsi="仿宋" w:eastAsia="仿宋"/>
          <w:sz w:val="24"/>
          <w:szCs w:val="24"/>
        </w:rPr>
        <w:t>。</w:t>
      </w:r>
    </w:p>
    <w:p w14:paraId="64F1912F">
      <w:pPr>
        <w:spacing w:line="440" w:lineRule="exact"/>
        <w:ind w:firstLine="480" w:firstLineChars="200"/>
        <w:rPr>
          <w:rFonts w:ascii="仿宋" w:hAnsi="仿宋" w:eastAsia="仿宋"/>
          <w:sz w:val="24"/>
          <w:szCs w:val="24"/>
        </w:rPr>
      </w:pPr>
    </w:p>
    <w:p w14:paraId="68FCC6AC">
      <w:pPr>
        <w:spacing w:line="440" w:lineRule="exact"/>
        <w:ind w:firstLine="480" w:firstLineChars="200"/>
        <w:rPr>
          <w:rFonts w:ascii="仿宋" w:hAnsi="仿宋" w:eastAsia="仿宋"/>
          <w:sz w:val="24"/>
          <w:szCs w:val="24"/>
        </w:rPr>
      </w:pPr>
    </w:p>
    <w:p w14:paraId="38BCA0C2">
      <w:pPr>
        <w:spacing w:line="440" w:lineRule="exact"/>
        <w:jc w:val="right"/>
        <w:rPr>
          <w:rFonts w:ascii="仿宋" w:hAnsi="仿宋" w:eastAsia="仿宋"/>
          <w:sz w:val="24"/>
          <w:szCs w:val="24"/>
        </w:rPr>
      </w:pPr>
      <w:r>
        <w:rPr>
          <w:rFonts w:hint="eastAsia" w:ascii="仿宋" w:hAnsi="仿宋" w:eastAsia="仿宋"/>
          <w:sz w:val="24"/>
          <w:szCs w:val="24"/>
          <w:lang w:eastAsia="zh-CN"/>
        </w:rPr>
        <w:t>供  应  商</w:t>
      </w:r>
      <w:r>
        <w:rPr>
          <w:rFonts w:hint="eastAsia" w:ascii="仿宋" w:hAnsi="仿宋" w:eastAsia="仿宋"/>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（盖单位公章）</w:t>
      </w:r>
    </w:p>
    <w:p w14:paraId="720F1EA7">
      <w:pPr>
        <w:spacing w:line="440" w:lineRule="exact"/>
        <w:jc w:val="right"/>
        <w:rPr>
          <w:rFonts w:ascii="仿宋" w:hAnsi="仿宋" w:eastAsia="仿宋"/>
          <w:sz w:val="24"/>
          <w:szCs w:val="24"/>
        </w:rPr>
      </w:pPr>
      <w:r>
        <w:rPr>
          <w:rFonts w:hint="eastAsia" w:ascii="仿宋" w:hAnsi="仿宋" w:eastAsia="仿宋"/>
          <w:sz w:val="24"/>
          <w:szCs w:val="24"/>
        </w:rPr>
        <w:t>法定代表人：</w:t>
      </w:r>
      <w:r>
        <w:rPr>
          <w:rFonts w:hint="eastAsia" w:ascii="仿宋" w:hAnsi="仿宋" w:eastAsia="仿宋"/>
          <w:sz w:val="24"/>
          <w:szCs w:val="24"/>
          <w:u w:val="single"/>
        </w:rPr>
        <w:t xml:space="preserve">                </w:t>
      </w:r>
      <w:r>
        <w:rPr>
          <w:rFonts w:hint="eastAsia" w:ascii="仿宋" w:hAnsi="仿宋" w:eastAsia="仿宋"/>
          <w:sz w:val="24"/>
          <w:szCs w:val="24"/>
        </w:rPr>
        <w:t>（签字或盖章）</w:t>
      </w:r>
    </w:p>
    <w:p w14:paraId="5EC51B14">
      <w:pPr>
        <w:spacing w:line="440" w:lineRule="exact"/>
        <w:ind w:firstLine="4108" w:firstLineChars="1712"/>
        <w:rPr>
          <w:rFonts w:ascii="仿宋" w:hAnsi="仿宋" w:eastAsia="仿宋"/>
          <w:sz w:val="24"/>
          <w:szCs w:val="24"/>
        </w:rPr>
      </w:pPr>
      <w:r>
        <w:rPr>
          <w:rFonts w:hint="eastAsia" w:ascii="仿宋" w:hAnsi="仿宋" w:eastAsia="仿宋"/>
          <w:sz w:val="24"/>
          <w:szCs w:val="24"/>
        </w:rPr>
        <w:t>日      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1812369">
      <w:pPr>
        <w:spacing w:line="336" w:lineRule="auto"/>
        <w:rPr>
          <w:rFonts w:ascii="Arial"/>
          <w:sz w:val="21"/>
        </w:rPr>
      </w:pPr>
    </w:p>
    <w:p w14:paraId="2A56A49B">
      <w:pPr>
        <w:spacing w:line="336" w:lineRule="auto"/>
        <w:rPr>
          <w:rFonts w:ascii="Arial"/>
          <w:sz w:val="21"/>
        </w:rPr>
      </w:pPr>
    </w:p>
    <w:p w14:paraId="6BA97172">
      <w:pPr>
        <w:spacing w:line="336" w:lineRule="auto"/>
        <w:rPr>
          <w:rFonts w:ascii="Arial"/>
          <w:sz w:val="21"/>
        </w:rPr>
      </w:pPr>
    </w:p>
    <w:p w14:paraId="3F3568D2">
      <w:pPr>
        <w:spacing w:line="336" w:lineRule="auto"/>
        <w:rPr>
          <w:rFonts w:ascii="Arial"/>
          <w:sz w:val="21"/>
        </w:rPr>
      </w:pPr>
    </w:p>
    <w:p w14:paraId="6BA78166">
      <w:pPr>
        <w:spacing w:line="336" w:lineRule="auto"/>
        <w:rPr>
          <w:rFonts w:ascii="Arial"/>
          <w:sz w:val="21"/>
        </w:rPr>
      </w:pPr>
    </w:p>
    <w:p w14:paraId="29F607F7">
      <w:pPr>
        <w:spacing w:line="336" w:lineRule="auto"/>
        <w:rPr>
          <w:rFonts w:ascii="Arial"/>
          <w:sz w:val="21"/>
        </w:rPr>
      </w:pPr>
    </w:p>
    <w:p w14:paraId="63BEB6DA">
      <w:pPr>
        <w:spacing w:line="336" w:lineRule="auto"/>
        <w:rPr>
          <w:rFonts w:ascii="Arial"/>
          <w:sz w:val="21"/>
        </w:rPr>
      </w:pPr>
    </w:p>
    <w:p w14:paraId="45D333E9">
      <w:pPr>
        <w:spacing w:line="336" w:lineRule="auto"/>
        <w:rPr>
          <w:rFonts w:ascii="Arial"/>
          <w:sz w:val="21"/>
        </w:rPr>
      </w:pPr>
    </w:p>
    <w:p w14:paraId="4ABCF4EB">
      <w:pPr>
        <w:spacing w:line="336" w:lineRule="auto"/>
        <w:rPr>
          <w:rFonts w:ascii="Arial"/>
          <w:sz w:val="21"/>
        </w:rPr>
      </w:pPr>
    </w:p>
    <w:p w14:paraId="4762659B">
      <w:pPr>
        <w:spacing w:line="336" w:lineRule="auto"/>
        <w:rPr>
          <w:rFonts w:ascii="Arial"/>
          <w:sz w:val="21"/>
        </w:rPr>
      </w:pPr>
    </w:p>
    <w:p w14:paraId="29DCA0F5">
      <w:pPr>
        <w:spacing w:line="336" w:lineRule="auto"/>
        <w:rPr>
          <w:rFonts w:ascii="Arial"/>
          <w:sz w:val="21"/>
        </w:rPr>
      </w:pPr>
    </w:p>
    <w:p w14:paraId="2B7ADC4C">
      <w:pPr>
        <w:spacing w:line="336" w:lineRule="auto"/>
        <w:rPr>
          <w:rFonts w:ascii="Arial"/>
          <w:sz w:val="21"/>
        </w:rPr>
      </w:pPr>
    </w:p>
    <w:p w14:paraId="1A1ECB15">
      <w:pPr>
        <w:spacing w:line="336" w:lineRule="auto"/>
        <w:rPr>
          <w:rFonts w:ascii="Arial"/>
          <w:sz w:val="21"/>
        </w:rPr>
      </w:pPr>
    </w:p>
    <w:p w14:paraId="22F603B5">
      <w:pPr>
        <w:spacing w:line="336" w:lineRule="auto"/>
        <w:rPr>
          <w:rFonts w:ascii="Arial"/>
          <w:sz w:val="21"/>
        </w:rPr>
      </w:pPr>
    </w:p>
    <w:p w14:paraId="19180372">
      <w:pPr>
        <w:spacing w:line="336" w:lineRule="auto"/>
        <w:rPr>
          <w:rFonts w:ascii="Arial"/>
          <w:sz w:val="21"/>
        </w:rPr>
      </w:pPr>
    </w:p>
    <w:p w14:paraId="78FBB8C9">
      <w:pPr>
        <w:spacing w:line="336" w:lineRule="auto"/>
        <w:rPr>
          <w:rFonts w:ascii="Arial"/>
          <w:sz w:val="21"/>
        </w:rPr>
      </w:pPr>
    </w:p>
    <w:p w14:paraId="788F31B8">
      <w:pPr>
        <w:pStyle w:val="2"/>
        <w:rPr>
          <w:rFonts w:ascii="Arial"/>
          <w:sz w:val="21"/>
        </w:rPr>
      </w:pPr>
    </w:p>
    <w:p w14:paraId="0F4F462F">
      <w:pPr>
        <w:pStyle w:val="3"/>
        <w:rPr>
          <w:rFonts w:ascii="Arial"/>
          <w:sz w:val="21"/>
        </w:rPr>
      </w:pPr>
    </w:p>
    <w:p w14:paraId="7D1FA033"/>
    <w:p w14:paraId="59FA3B48">
      <w:pPr>
        <w:spacing w:line="336" w:lineRule="auto"/>
        <w:rPr>
          <w:rFonts w:ascii="Arial"/>
          <w:sz w:val="21"/>
        </w:rPr>
      </w:pPr>
    </w:p>
    <w:p w14:paraId="7FF4BACC">
      <w:pPr>
        <w:spacing w:before="100" w:beforeAutospacing="1" w:after="100" w:afterAutospacing="1"/>
        <w:jc w:val="center"/>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eastAsia="zh-CN"/>
        </w:rPr>
        <w:t>具备履行合同所必需的设备和专业技术能力的书面声明</w:t>
      </w:r>
    </w:p>
    <w:p w14:paraId="650C43C0">
      <w:pPr>
        <w:spacing w:after="0" w:line="480" w:lineRule="auto"/>
        <w:ind w:firstLine="480" w:firstLineChars="200"/>
        <w:jc w:val="left"/>
        <w:rPr>
          <w:rFonts w:hint="eastAsia" w:ascii="仿宋" w:hAnsi="仿宋" w:eastAsia="仿宋" w:cs="仿宋"/>
          <w:color w:val="auto"/>
          <w:sz w:val="24"/>
          <w:szCs w:val="24"/>
          <w:lang w:eastAsia="zh-CN"/>
        </w:rPr>
      </w:pPr>
    </w:p>
    <w:p w14:paraId="679E3001">
      <w:pPr>
        <w:spacing w:after="0" w:line="480" w:lineRule="auto"/>
        <w:ind w:firstLine="480" w:firstLineChars="200"/>
        <w:jc w:val="left"/>
        <w:rPr>
          <w:rFonts w:hint="eastAsia" w:ascii="仿宋" w:hAnsi="仿宋" w:eastAsia="仿宋" w:cs="仿宋"/>
          <w:color w:val="auto"/>
          <w:sz w:val="24"/>
          <w:szCs w:val="24"/>
          <w:lang w:eastAsia="zh-CN"/>
        </w:rPr>
      </w:pPr>
    </w:p>
    <w:p w14:paraId="64BD8DC6">
      <w:pPr>
        <w:spacing w:after="0" w:line="480" w:lineRule="auto"/>
        <w:ind w:firstLine="480" w:firstLineChars="200"/>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我单位郑重声明：我单位具备履行本项采购合同所必需的设备和专业技术能力，为履行本项采购合同我公司具备如下主要设备和主要专业技术能力：</w:t>
      </w:r>
    </w:p>
    <w:p w14:paraId="46F89F56">
      <w:pPr>
        <w:spacing w:after="0" w:line="48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主要设备有：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 xml:space="preserve"> </w:t>
      </w:r>
    </w:p>
    <w:p w14:paraId="54B73578">
      <w:pPr>
        <w:spacing w:after="0" w:line="48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主要专业技术能力有：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 xml:space="preserve">  </w:t>
      </w:r>
    </w:p>
    <w:p w14:paraId="1116DF1B">
      <w:pPr>
        <w:spacing w:after="0" w:line="480" w:lineRule="auto"/>
        <w:jc w:val="center"/>
        <w:rPr>
          <w:rFonts w:hint="eastAsia" w:ascii="仿宋" w:hAnsi="仿宋" w:eastAsia="仿宋" w:cs="仿宋"/>
          <w:color w:val="auto"/>
          <w:sz w:val="24"/>
          <w:szCs w:val="24"/>
          <w:lang w:eastAsia="zh-CN"/>
        </w:rPr>
      </w:pPr>
    </w:p>
    <w:p w14:paraId="04632C57">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 xml:space="preserve">                           供</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应</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商</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（盖单位公章）</w:t>
      </w:r>
    </w:p>
    <w:p w14:paraId="5260A5BC">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法定代表人（或授权代表）</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（签字或盖章）</w:t>
      </w:r>
    </w:p>
    <w:p w14:paraId="589A10F3">
      <w:pPr>
        <w:spacing w:line="480" w:lineRule="auto"/>
        <w:jc w:val="center"/>
        <w:rPr>
          <w:rFonts w:hint="eastAsia" w:ascii="仿宋" w:hAnsi="仿宋" w:eastAsia="仿宋" w:cs="仿宋"/>
          <w:color w:val="auto"/>
          <w:sz w:val="24"/>
          <w:szCs w:val="24"/>
          <w:lang w:eastAsia="zh-CN"/>
        </w:rPr>
        <w:sectPr>
          <w:footerReference r:id="rId16" w:type="default"/>
          <w:pgSz w:w="11906" w:h="16838"/>
          <w:pgMar w:top="1440" w:right="1803" w:bottom="1440" w:left="1803" w:header="850" w:footer="992" w:gutter="0"/>
          <w:pgNumType w:fmt="decimal"/>
          <w:cols w:space="720" w:num="1"/>
          <w:rtlGutter w:val="0"/>
          <w:docGrid w:type="lines" w:linePitch="312" w:charSpace="0"/>
        </w:sect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日      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w:t>
      </w:r>
    </w:p>
    <w:p w14:paraId="2BE92113">
      <w:pPr>
        <w:pStyle w:val="21"/>
        <w:numPr>
          <w:ilvl w:val="0"/>
          <w:numId w:val="5"/>
        </w:numPr>
        <w:spacing w:before="66" w:line="228" w:lineRule="auto"/>
        <w:ind w:right="31"/>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企业负责人为同一人或者存在直接控股、管理关系的不同投标人，不得参加同一合同项下的政府采购活动</w:t>
      </w:r>
    </w:p>
    <w:p w14:paraId="0AA025A8">
      <w:pPr>
        <w:pStyle w:val="21"/>
        <w:numPr>
          <w:ilvl w:val="0"/>
          <w:numId w:val="0"/>
        </w:numPr>
        <w:spacing w:before="66" w:line="228" w:lineRule="auto"/>
        <w:ind w:right="31" w:rightChars="0" w:firstLine="1960" w:firstLineChars="700"/>
        <w:jc w:val="both"/>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（提供书面声明函）格式自拟</w:t>
      </w:r>
    </w:p>
    <w:p w14:paraId="1AE93594">
      <w:pPr>
        <w:spacing w:line="265" w:lineRule="auto"/>
        <w:rPr>
          <w:rFonts w:ascii="Arial"/>
          <w:sz w:val="21"/>
        </w:rPr>
      </w:pPr>
    </w:p>
    <w:p w14:paraId="2D6666A8">
      <w:pPr>
        <w:spacing w:line="265" w:lineRule="auto"/>
        <w:rPr>
          <w:rFonts w:ascii="Arial"/>
          <w:sz w:val="21"/>
        </w:rPr>
      </w:pPr>
    </w:p>
    <w:p w14:paraId="11519663">
      <w:pPr>
        <w:spacing w:line="265" w:lineRule="auto"/>
        <w:rPr>
          <w:rFonts w:ascii="Arial"/>
          <w:sz w:val="21"/>
        </w:rPr>
      </w:pPr>
    </w:p>
    <w:p w14:paraId="01B28F7B">
      <w:pPr>
        <w:spacing w:line="265" w:lineRule="auto"/>
        <w:rPr>
          <w:rFonts w:ascii="Arial"/>
          <w:sz w:val="21"/>
        </w:rPr>
      </w:pPr>
    </w:p>
    <w:p w14:paraId="27206B3B">
      <w:pPr>
        <w:spacing w:line="265" w:lineRule="auto"/>
        <w:rPr>
          <w:rFonts w:ascii="Arial"/>
          <w:sz w:val="21"/>
        </w:rPr>
      </w:pPr>
    </w:p>
    <w:p w14:paraId="06F591A3">
      <w:pPr>
        <w:spacing w:line="265" w:lineRule="auto"/>
        <w:rPr>
          <w:rFonts w:ascii="Arial"/>
          <w:sz w:val="21"/>
        </w:rPr>
      </w:pPr>
    </w:p>
    <w:p w14:paraId="54E98453">
      <w:pPr>
        <w:spacing w:line="265" w:lineRule="auto"/>
        <w:rPr>
          <w:rFonts w:ascii="Arial"/>
          <w:sz w:val="21"/>
        </w:rPr>
      </w:pPr>
    </w:p>
    <w:p w14:paraId="43EB066B">
      <w:pPr>
        <w:spacing w:line="265" w:lineRule="auto"/>
        <w:rPr>
          <w:rFonts w:ascii="Arial"/>
          <w:sz w:val="21"/>
        </w:rPr>
      </w:pPr>
    </w:p>
    <w:p w14:paraId="4E51AA8F">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 xml:space="preserve">          供</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应</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商</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（盖单位公章）</w:t>
      </w:r>
    </w:p>
    <w:p w14:paraId="1AD89800">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法定代表人（或授权代表）</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（签字或盖章）</w:t>
      </w:r>
    </w:p>
    <w:p w14:paraId="1DE6C6DE">
      <w:pPr>
        <w:spacing w:line="480" w:lineRule="auto"/>
        <w:jc w:val="center"/>
        <w:rPr>
          <w:rFonts w:hint="eastAsia" w:ascii="仿宋" w:hAnsi="仿宋" w:eastAsia="仿宋" w:cs="仿宋"/>
          <w:color w:val="auto"/>
          <w:sz w:val="24"/>
          <w:szCs w:val="24"/>
          <w:lang w:eastAsia="zh-CN"/>
        </w:rPr>
        <w:sectPr>
          <w:footerReference r:id="rId17" w:type="default"/>
          <w:pgSz w:w="11906" w:h="16838"/>
          <w:pgMar w:top="1440" w:right="1803" w:bottom="1440" w:left="1803" w:header="850" w:footer="992" w:gutter="0"/>
          <w:pgNumType w:fmt="decimal"/>
          <w:cols w:space="720" w:num="1"/>
          <w:rtlGutter w:val="0"/>
          <w:docGrid w:type="lines" w:linePitch="312" w:charSpace="0"/>
        </w:sect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日      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w:t>
      </w:r>
    </w:p>
    <w:p w14:paraId="00712208">
      <w:pPr>
        <w:spacing w:line="250" w:lineRule="auto"/>
        <w:rPr>
          <w:rFonts w:hint="eastAsia" w:ascii="仿宋" w:hAnsi="仿宋" w:eastAsia="仿宋" w:cs="仿宋"/>
          <w:sz w:val="24"/>
          <w:szCs w:val="24"/>
        </w:rPr>
      </w:pPr>
    </w:p>
    <w:p w14:paraId="52F7E372">
      <w:pPr>
        <w:pStyle w:val="21"/>
        <w:numPr>
          <w:ilvl w:val="0"/>
          <w:numId w:val="5"/>
        </w:numPr>
        <w:spacing w:before="66" w:line="228" w:lineRule="auto"/>
        <w:ind w:right="31"/>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近三年已完成类似项目一览表</w:t>
      </w:r>
    </w:p>
    <w:p w14:paraId="430A5FCB">
      <w:pPr>
        <w:pStyle w:val="21"/>
        <w:spacing w:before="122" w:line="223" w:lineRule="auto"/>
        <w:ind w:left="13"/>
        <w:rPr>
          <w:rFonts w:hint="eastAsia" w:ascii="仿宋" w:hAnsi="仿宋" w:eastAsia="仿宋" w:cs="仿宋"/>
          <w:sz w:val="24"/>
          <w:szCs w:val="24"/>
        </w:rPr>
      </w:pPr>
      <w:r>
        <w:rPr>
          <w:rFonts w:hint="eastAsia" w:ascii="仿宋" w:hAnsi="仿宋" w:eastAsia="仿宋" w:cs="仿宋"/>
          <w:spacing w:val="5"/>
          <w:sz w:val="24"/>
          <w:szCs w:val="24"/>
        </w:rPr>
        <w:t>投标人名称：</w:t>
      </w:r>
    </w:p>
    <w:tbl>
      <w:tblPr>
        <w:tblStyle w:val="112"/>
        <w:tblpPr w:leftFromText="180" w:rightFromText="180" w:vertAnchor="text" w:horzAnchor="page" w:tblpX="1669" w:tblpY="362"/>
        <w:tblOverlap w:val="never"/>
        <w:tblW w:w="892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960"/>
        <w:gridCol w:w="1422"/>
        <w:gridCol w:w="1046"/>
        <w:gridCol w:w="1279"/>
        <w:gridCol w:w="1073"/>
        <w:gridCol w:w="2499"/>
      </w:tblGrid>
      <w:tr w14:paraId="7950D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650" w:type="dxa"/>
            <w:vAlign w:val="top"/>
          </w:tcPr>
          <w:p w14:paraId="2A334BAF">
            <w:pPr>
              <w:pStyle w:val="137"/>
              <w:spacing w:before="285" w:line="223" w:lineRule="auto"/>
              <w:ind w:left="115"/>
              <w:rPr>
                <w:rFonts w:hint="eastAsia" w:ascii="仿宋" w:hAnsi="仿宋" w:eastAsia="仿宋" w:cs="仿宋"/>
                <w:sz w:val="24"/>
                <w:szCs w:val="24"/>
              </w:rPr>
            </w:pPr>
            <w:r>
              <w:rPr>
                <w:rFonts w:hint="eastAsia" w:ascii="仿宋" w:hAnsi="仿宋" w:eastAsia="仿宋" w:cs="仿宋"/>
                <w:spacing w:val="-7"/>
                <w:sz w:val="24"/>
                <w:szCs w:val="24"/>
              </w:rPr>
              <w:t>序号</w:t>
            </w:r>
          </w:p>
        </w:tc>
        <w:tc>
          <w:tcPr>
            <w:tcW w:w="960" w:type="dxa"/>
            <w:vAlign w:val="top"/>
          </w:tcPr>
          <w:p w14:paraId="33A1AB79">
            <w:pPr>
              <w:pStyle w:val="137"/>
              <w:spacing w:before="285" w:line="222" w:lineRule="auto"/>
              <w:ind w:left="49"/>
              <w:rPr>
                <w:rFonts w:hint="eastAsia" w:ascii="仿宋" w:hAnsi="仿宋" w:eastAsia="仿宋" w:cs="仿宋"/>
                <w:sz w:val="24"/>
                <w:szCs w:val="24"/>
              </w:rPr>
            </w:pPr>
            <w:r>
              <w:rPr>
                <w:rFonts w:hint="eastAsia" w:ascii="仿宋" w:hAnsi="仿宋" w:eastAsia="仿宋" w:cs="仿宋"/>
                <w:spacing w:val="-4"/>
                <w:sz w:val="24"/>
                <w:szCs w:val="24"/>
              </w:rPr>
              <w:t>项目名称</w:t>
            </w:r>
          </w:p>
        </w:tc>
        <w:tc>
          <w:tcPr>
            <w:tcW w:w="1422" w:type="dxa"/>
            <w:vAlign w:val="top"/>
          </w:tcPr>
          <w:p w14:paraId="276BCB65">
            <w:pPr>
              <w:pStyle w:val="137"/>
              <w:spacing w:before="130" w:line="247" w:lineRule="auto"/>
              <w:ind w:left="61" w:right="65" w:firstLine="55"/>
              <w:rPr>
                <w:rFonts w:hint="eastAsia" w:ascii="仿宋" w:hAnsi="仿宋" w:eastAsia="仿宋" w:cs="仿宋"/>
                <w:sz w:val="24"/>
                <w:szCs w:val="24"/>
              </w:rPr>
            </w:pPr>
            <w:r>
              <w:rPr>
                <w:rFonts w:hint="eastAsia" w:ascii="仿宋" w:hAnsi="仿宋" w:eastAsia="仿宋" w:cs="仿宋"/>
                <w:spacing w:val="-31"/>
                <w:sz w:val="24"/>
                <w:szCs w:val="24"/>
              </w:rPr>
              <w:t>项目内容</w:t>
            </w:r>
            <w:r>
              <w:rPr>
                <w:rFonts w:hint="eastAsia" w:ascii="仿宋" w:hAnsi="仿宋" w:eastAsia="仿宋" w:cs="仿宋"/>
                <w:spacing w:val="-5"/>
                <w:sz w:val="24"/>
                <w:szCs w:val="24"/>
              </w:rPr>
              <w:t>（类似项目）</w:t>
            </w:r>
          </w:p>
        </w:tc>
        <w:tc>
          <w:tcPr>
            <w:tcW w:w="1046" w:type="dxa"/>
            <w:vAlign w:val="top"/>
          </w:tcPr>
          <w:p w14:paraId="48A3BF17">
            <w:pPr>
              <w:pStyle w:val="137"/>
              <w:spacing w:before="128" w:line="249" w:lineRule="auto"/>
              <w:ind w:left="93" w:right="81" w:firstLine="5"/>
              <w:rPr>
                <w:rFonts w:hint="eastAsia" w:ascii="仿宋" w:hAnsi="仿宋" w:eastAsia="仿宋" w:cs="仿宋"/>
                <w:sz w:val="24"/>
                <w:szCs w:val="24"/>
              </w:rPr>
            </w:pPr>
            <w:r>
              <w:rPr>
                <w:rFonts w:hint="eastAsia" w:ascii="仿宋" w:hAnsi="仿宋" w:eastAsia="仿宋" w:cs="仿宋"/>
                <w:spacing w:val="-5"/>
                <w:sz w:val="24"/>
                <w:szCs w:val="24"/>
              </w:rPr>
              <w:t>合同金额</w:t>
            </w:r>
            <w:r>
              <w:rPr>
                <w:rFonts w:hint="eastAsia" w:ascii="仿宋" w:hAnsi="仿宋" w:eastAsia="仿宋" w:cs="仿宋"/>
                <w:spacing w:val="-4"/>
                <w:sz w:val="24"/>
                <w:szCs w:val="24"/>
              </w:rPr>
              <w:t>（万元）</w:t>
            </w:r>
          </w:p>
        </w:tc>
        <w:tc>
          <w:tcPr>
            <w:tcW w:w="1279" w:type="dxa"/>
            <w:vAlign w:val="top"/>
          </w:tcPr>
          <w:p w14:paraId="3EA4C86E">
            <w:pPr>
              <w:pStyle w:val="137"/>
              <w:spacing w:before="128" w:line="249" w:lineRule="auto"/>
              <w:ind w:left="211" w:right="86" w:hanging="82"/>
              <w:rPr>
                <w:rFonts w:hint="eastAsia" w:ascii="仿宋" w:hAnsi="仿宋" w:eastAsia="仿宋" w:cs="仿宋"/>
                <w:sz w:val="24"/>
                <w:szCs w:val="24"/>
              </w:rPr>
            </w:pPr>
            <w:r>
              <w:rPr>
                <w:rFonts w:hint="eastAsia" w:ascii="仿宋" w:hAnsi="仿宋" w:eastAsia="仿宋" w:cs="仿宋"/>
                <w:spacing w:val="-9"/>
                <w:sz w:val="24"/>
                <w:szCs w:val="24"/>
              </w:rPr>
              <w:t>已结算金额</w:t>
            </w:r>
            <w:r>
              <w:rPr>
                <w:rFonts w:hint="eastAsia" w:ascii="仿宋" w:hAnsi="仿宋" w:eastAsia="仿宋" w:cs="仿宋"/>
                <w:spacing w:val="-4"/>
                <w:sz w:val="24"/>
                <w:szCs w:val="24"/>
              </w:rPr>
              <w:t>（万元）</w:t>
            </w:r>
          </w:p>
        </w:tc>
        <w:tc>
          <w:tcPr>
            <w:tcW w:w="1073" w:type="dxa"/>
            <w:vAlign w:val="top"/>
          </w:tcPr>
          <w:p w14:paraId="07AD946C">
            <w:pPr>
              <w:pStyle w:val="137"/>
              <w:spacing w:before="285" w:line="224" w:lineRule="auto"/>
              <w:ind w:left="30"/>
              <w:rPr>
                <w:rFonts w:hint="eastAsia" w:ascii="仿宋" w:hAnsi="仿宋" w:eastAsia="仿宋" w:cs="仿宋"/>
                <w:sz w:val="24"/>
                <w:szCs w:val="24"/>
              </w:rPr>
            </w:pPr>
            <w:r>
              <w:rPr>
                <w:rFonts w:hint="eastAsia" w:ascii="仿宋" w:hAnsi="仿宋" w:eastAsia="仿宋" w:cs="仿宋"/>
                <w:spacing w:val="-5"/>
                <w:sz w:val="24"/>
                <w:szCs w:val="24"/>
              </w:rPr>
              <w:t>完成日期</w:t>
            </w:r>
          </w:p>
        </w:tc>
        <w:tc>
          <w:tcPr>
            <w:tcW w:w="2499" w:type="dxa"/>
            <w:vAlign w:val="top"/>
          </w:tcPr>
          <w:p w14:paraId="321FC8D7">
            <w:pPr>
              <w:pStyle w:val="137"/>
              <w:spacing w:before="285" w:line="222" w:lineRule="auto"/>
              <w:ind w:left="28"/>
              <w:rPr>
                <w:rFonts w:hint="eastAsia" w:ascii="仿宋" w:hAnsi="仿宋" w:eastAsia="仿宋" w:cs="仿宋"/>
                <w:sz w:val="24"/>
                <w:szCs w:val="24"/>
              </w:rPr>
            </w:pPr>
            <w:r>
              <w:rPr>
                <w:rFonts w:hint="eastAsia" w:ascii="仿宋" w:hAnsi="仿宋" w:eastAsia="仿宋" w:cs="仿宋"/>
                <w:spacing w:val="-2"/>
                <w:sz w:val="24"/>
                <w:szCs w:val="24"/>
              </w:rPr>
              <w:t>业主名称、联系人及电话</w:t>
            </w:r>
          </w:p>
        </w:tc>
      </w:tr>
      <w:tr w14:paraId="3A14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76B147C2">
            <w:pPr>
              <w:spacing w:line="244" w:lineRule="auto"/>
              <w:rPr>
                <w:rFonts w:hint="eastAsia" w:ascii="仿宋" w:hAnsi="仿宋" w:eastAsia="仿宋" w:cs="仿宋"/>
                <w:sz w:val="24"/>
                <w:szCs w:val="24"/>
              </w:rPr>
            </w:pPr>
          </w:p>
          <w:p w14:paraId="3DE90D8F">
            <w:pPr>
              <w:pStyle w:val="137"/>
              <w:spacing w:before="72" w:line="182" w:lineRule="auto"/>
              <w:ind w:left="290"/>
              <w:rPr>
                <w:rFonts w:hint="eastAsia" w:ascii="仿宋" w:hAnsi="仿宋" w:eastAsia="仿宋" w:cs="仿宋"/>
                <w:sz w:val="24"/>
                <w:szCs w:val="24"/>
              </w:rPr>
            </w:pPr>
            <w:r>
              <w:rPr>
                <w:rFonts w:hint="eastAsia" w:ascii="仿宋" w:hAnsi="仿宋" w:eastAsia="仿宋" w:cs="仿宋"/>
                <w:sz w:val="24"/>
                <w:szCs w:val="24"/>
              </w:rPr>
              <w:t>1</w:t>
            </w:r>
          </w:p>
        </w:tc>
        <w:tc>
          <w:tcPr>
            <w:tcW w:w="960" w:type="dxa"/>
            <w:vAlign w:val="top"/>
          </w:tcPr>
          <w:p w14:paraId="3E2F114C">
            <w:pPr>
              <w:rPr>
                <w:rFonts w:hint="eastAsia" w:ascii="仿宋" w:hAnsi="仿宋" w:eastAsia="仿宋" w:cs="仿宋"/>
                <w:sz w:val="24"/>
                <w:szCs w:val="24"/>
              </w:rPr>
            </w:pPr>
          </w:p>
        </w:tc>
        <w:tc>
          <w:tcPr>
            <w:tcW w:w="1422" w:type="dxa"/>
            <w:vAlign w:val="top"/>
          </w:tcPr>
          <w:p w14:paraId="59284579">
            <w:pPr>
              <w:rPr>
                <w:rFonts w:hint="eastAsia" w:ascii="仿宋" w:hAnsi="仿宋" w:eastAsia="仿宋" w:cs="仿宋"/>
                <w:sz w:val="24"/>
                <w:szCs w:val="24"/>
              </w:rPr>
            </w:pPr>
          </w:p>
        </w:tc>
        <w:tc>
          <w:tcPr>
            <w:tcW w:w="1046" w:type="dxa"/>
            <w:vAlign w:val="top"/>
          </w:tcPr>
          <w:p w14:paraId="56E78BB4">
            <w:pPr>
              <w:rPr>
                <w:rFonts w:hint="eastAsia" w:ascii="仿宋" w:hAnsi="仿宋" w:eastAsia="仿宋" w:cs="仿宋"/>
                <w:sz w:val="24"/>
                <w:szCs w:val="24"/>
              </w:rPr>
            </w:pPr>
          </w:p>
        </w:tc>
        <w:tc>
          <w:tcPr>
            <w:tcW w:w="1279" w:type="dxa"/>
            <w:vAlign w:val="top"/>
          </w:tcPr>
          <w:p w14:paraId="2B2CD736">
            <w:pPr>
              <w:rPr>
                <w:rFonts w:hint="eastAsia" w:ascii="仿宋" w:hAnsi="仿宋" w:eastAsia="仿宋" w:cs="仿宋"/>
                <w:sz w:val="24"/>
                <w:szCs w:val="24"/>
              </w:rPr>
            </w:pPr>
          </w:p>
        </w:tc>
        <w:tc>
          <w:tcPr>
            <w:tcW w:w="1073" w:type="dxa"/>
            <w:vAlign w:val="top"/>
          </w:tcPr>
          <w:p w14:paraId="148EBA48">
            <w:pPr>
              <w:rPr>
                <w:rFonts w:hint="eastAsia" w:ascii="仿宋" w:hAnsi="仿宋" w:eastAsia="仿宋" w:cs="仿宋"/>
                <w:sz w:val="24"/>
                <w:szCs w:val="24"/>
              </w:rPr>
            </w:pPr>
          </w:p>
        </w:tc>
        <w:tc>
          <w:tcPr>
            <w:tcW w:w="2499" w:type="dxa"/>
            <w:vAlign w:val="top"/>
          </w:tcPr>
          <w:p w14:paraId="749263D1">
            <w:pPr>
              <w:rPr>
                <w:rFonts w:hint="eastAsia" w:ascii="仿宋" w:hAnsi="仿宋" w:eastAsia="仿宋" w:cs="仿宋"/>
                <w:sz w:val="24"/>
                <w:szCs w:val="24"/>
              </w:rPr>
            </w:pPr>
          </w:p>
        </w:tc>
      </w:tr>
      <w:tr w14:paraId="6EF6F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5D9BBB2D">
            <w:pPr>
              <w:spacing w:line="246" w:lineRule="auto"/>
              <w:rPr>
                <w:rFonts w:hint="eastAsia" w:ascii="仿宋" w:hAnsi="仿宋" w:eastAsia="仿宋" w:cs="仿宋"/>
                <w:sz w:val="24"/>
                <w:szCs w:val="24"/>
              </w:rPr>
            </w:pPr>
          </w:p>
          <w:p w14:paraId="22D21E39">
            <w:pPr>
              <w:pStyle w:val="137"/>
              <w:spacing w:before="72" w:line="181" w:lineRule="auto"/>
              <w:ind w:left="276"/>
              <w:rPr>
                <w:rFonts w:hint="eastAsia" w:ascii="仿宋" w:hAnsi="仿宋" w:eastAsia="仿宋" w:cs="仿宋"/>
                <w:sz w:val="24"/>
                <w:szCs w:val="24"/>
              </w:rPr>
            </w:pPr>
            <w:r>
              <w:rPr>
                <w:rFonts w:hint="eastAsia" w:ascii="仿宋" w:hAnsi="仿宋" w:eastAsia="仿宋" w:cs="仿宋"/>
                <w:sz w:val="24"/>
                <w:szCs w:val="24"/>
              </w:rPr>
              <w:t>2</w:t>
            </w:r>
          </w:p>
        </w:tc>
        <w:tc>
          <w:tcPr>
            <w:tcW w:w="960" w:type="dxa"/>
            <w:vAlign w:val="top"/>
          </w:tcPr>
          <w:p w14:paraId="07F4E646">
            <w:pPr>
              <w:rPr>
                <w:rFonts w:hint="eastAsia" w:ascii="仿宋" w:hAnsi="仿宋" w:eastAsia="仿宋" w:cs="仿宋"/>
                <w:sz w:val="24"/>
                <w:szCs w:val="24"/>
              </w:rPr>
            </w:pPr>
          </w:p>
        </w:tc>
        <w:tc>
          <w:tcPr>
            <w:tcW w:w="1422" w:type="dxa"/>
            <w:vAlign w:val="top"/>
          </w:tcPr>
          <w:p w14:paraId="780F71FF">
            <w:pPr>
              <w:rPr>
                <w:rFonts w:hint="eastAsia" w:ascii="仿宋" w:hAnsi="仿宋" w:eastAsia="仿宋" w:cs="仿宋"/>
                <w:sz w:val="24"/>
                <w:szCs w:val="24"/>
              </w:rPr>
            </w:pPr>
          </w:p>
        </w:tc>
        <w:tc>
          <w:tcPr>
            <w:tcW w:w="1046" w:type="dxa"/>
            <w:vAlign w:val="top"/>
          </w:tcPr>
          <w:p w14:paraId="0C2A029B">
            <w:pPr>
              <w:rPr>
                <w:rFonts w:hint="eastAsia" w:ascii="仿宋" w:hAnsi="仿宋" w:eastAsia="仿宋" w:cs="仿宋"/>
                <w:sz w:val="24"/>
                <w:szCs w:val="24"/>
              </w:rPr>
            </w:pPr>
          </w:p>
        </w:tc>
        <w:tc>
          <w:tcPr>
            <w:tcW w:w="1279" w:type="dxa"/>
            <w:vAlign w:val="top"/>
          </w:tcPr>
          <w:p w14:paraId="4399DC4B">
            <w:pPr>
              <w:rPr>
                <w:rFonts w:hint="eastAsia" w:ascii="仿宋" w:hAnsi="仿宋" w:eastAsia="仿宋" w:cs="仿宋"/>
                <w:sz w:val="24"/>
                <w:szCs w:val="24"/>
              </w:rPr>
            </w:pPr>
          </w:p>
        </w:tc>
        <w:tc>
          <w:tcPr>
            <w:tcW w:w="1073" w:type="dxa"/>
            <w:vAlign w:val="top"/>
          </w:tcPr>
          <w:p w14:paraId="5E998757">
            <w:pPr>
              <w:rPr>
                <w:rFonts w:hint="eastAsia" w:ascii="仿宋" w:hAnsi="仿宋" w:eastAsia="仿宋" w:cs="仿宋"/>
                <w:sz w:val="24"/>
                <w:szCs w:val="24"/>
              </w:rPr>
            </w:pPr>
          </w:p>
        </w:tc>
        <w:tc>
          <w:tcPr>
            <w:tcW w:w="2499" w:type="dxa"/>
            <w:vAlign w:val="top"/>
          </w:tcPr>
          <w:p w14:paraId="4CAD4777">
            <w:pPr>
              <w:rPr>
                <w:rFonts w:hint="eastAsia" w:ascii="仿宋" w:hAnsi="仿宋" w:eastAsia="仿宋" w:cs="仿宋"/>
                <w:sz w:val="24"/>
                <w:szCs w:val="24"/>
              </w:rPr>
            </w:pPr>
          </w:p>
        </w:tc>
      </w:tr>
      <w:tr w14:paraId="6A2C8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6770EB10">
            <w:pPr>
              <w:spacing w:line="247" w:lineRule="auto"/>
              <w:rPr>
                <w:rFonts w:hint="eastAsia" w:ascii="仿宋" w:hAnsi="仿宋" w:eastAsia="仿宋" w:cs="仿宋"/>
                <w:sz w:val="24"/>
                <w:szCs w:val="24"/>
              </w:rPr>
            </w:pPr>
          </w:p>
          <w:p w14:paraId="264ABA45">
            <w:pPr>
              <w:pStyle w:val="137"/>
              <w:spacing w:before="71" w:line="181" w:lineRule="auto"/>
              <w:ind w:left="278"/>
              <w:rPr>
                <w:rFonts w:hint="eastAsia" w:ascii="仿宋" w:hAnsi="仿宋" w:eastAsia="仿宋" w:cs="仿宋"/>
                <w:sz w:val="24"/>
                <w:szCs w:val="24"/>
              </w:rPr>
            </w:pPr>
            <w:r>
              <w:rPr>
                <w:rFonts w:hint="eastAsia" w:ascii="仿宋" w:hAnsi="仿宋" w:eastAsia="仿宋" w:cs="仿宋"/>
                <w:sz w:val="24"/>
                <w:szCs w:val="24"/>
              </w:rPr>
              <w:t>3</w:t>
            </w:r>
          </w:p>
        </w:tc>
        <w:tc>
          <w:tcPr>
            <w:tcW w:w="960" w:type="dxa"/>
            <w:vAlign w:val="top"/>
          </w:tcPr>
          <w:p w14:paraId="5657247A">
            <w:pPr>
              <w:rPr>
                <w:rFonts w:hint="eastAsia" w:ascii="仿宋" w:hAnsi="仿宋" w:eastAsia="仿宋" w:cs="仿宋"/>
                <w:sz w:val="24"/>
                <w:szCs w:val="24"/>
              </w:rPr>
            </w:pPr>
          </w:p>
        </w:tc>
        <w:tc>
          <w:tcPr>
            <w:tcW w:w="1422" w:type="dxa"/>
            <w:vAlign w:val="top"/>
          </w:tcPr>
          <w:p w14:paraId="1CC9B798">
            <w:pPr>
              <w:rPr>
                <w:rFonts w:hint="eastAsia" w:ascii="仿宋" w:hAnsi="仿宋" w:eastAsia="仿宋" w:cs="仿宋"/>
                <w:sz w:val="24"/>
                <w:szCs w:val="24"/>
              </w:rPr>
            </w:pPr>
          </w:p>
        </w:tc>
        <w:tc>
          <w:tcPr>
            <w:tcW w:w="1046" w:type="dxa"/>
            <w:vAlign w:val="top"/>
          </w:tcPr>
          <w:p w14:paraId="339BA788">
            <w:pPr>
              <w:rPr>
                <w:rFonts w:hint="eastAsia" w:ascii="仿宋" w:hAnsi="仿宋" w:eastAsia="仿宋" w:cs="仿宋"/>
                <w:sz w:val="24"/>
                <w:szCs w:val="24"/>
              </w:rPr>
            </w:pPr>
          </w:p>
        </w:tc>
        <w:tc>
          <w:tcPr>
            <w:tcW w:w="1279" w:type="dxa"/>
            <w:vAlign w:val="top"/>
          </w:tcPr>
          <w:p w14:paraId="68178D37">
            <w:pPr>
              <w:rPr>
                <w:rFonts w:hint="eastAsia" w:ascii="仿宋" w:hAnsi="仿宋" w:eastAsia="仿宋" w:cs="仿宋"/>
                <w:sz w:val="24"/>
                <w:szCs w:val="24"/>
              </w:rPr>
            </w:pPr>
          </w:p>
        </w:tc>
        <w:tc>
          <w:tcPr>
            <w:tcW w:w="1073" w:type="dxa"/>
            <w:vAlign w:val="top"/>
          </w:tcPr>
          <w:p w14:paraId="168AA98F">
            <w:pPr>
              <w:rPr>
                <w:rFonts w:hint="eastAsia" w:ascii="仿宋" w:hAnsi="仿宋" w:eastAsia="仿宋" w:cs="仿宋"/>
                <w:sz w:val="24"/>
                <w:szCs w:val="24"/>
              </w:rPr>
            </w:pPr>
          </w:p>
        </w:tc>
        <w:tc>
          <w:tcPr>
            <w:tcW w:w="2499" w:type="dxa"/>
            <w:vAlign w:val="top"/>
          </w:tcPr>
          <w:p w14:paraId="5B48FBB3">
            <w:pPr>
              <w:rPr>
                <w:rFonts w:hint="eastAsia" w:ascii="仿宋" w:hAnsi="仿宋" w:eastAsia="仿宋" w:cs="仿宋"/>
                <w:sz w:val="24"/>
                <w:szCs w:val="24"/>
              </w:rPr>
            </w:pPr>
          </w:p>
        </w:tc>
      </w:tr>
      <w:tr w14:paraId="514AD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5094B8A0">
            <w:pPr>
              <w:spacing w:line="250" w:lineRule="auto"/>
              <w:rPr>
                <w:rFonts w:hint="eastAsia" w:ascii="仿宋" w:hAnsi="仿宋" w:eastAsia="仿宋" w:cs="仿宋"/>
                <w:sz w:val="24"/>
                <w:szCs w:val="24"/>
              </w:rPr>
            </w:pPr>
          </w:p>
          <w:p w14:paraId="230EAFBD">
            <w:pPr>
              <w:pStyle w:val="137"/>
              <w:spacing w:before="71" w:line="181" w:lineRule="auto"/>
              <w:ind w:left="273"/>
              <w:rPr>
                <w:rFonts w:hint="eastAsia" w:ascii="仿宋" w:hAnsi="仿宋" w:eastAsia="仿宋" w:cs="仿宋"/>
                <w:sz w:val="24"/>
                <w:szCs w:val="24"/>
              </w:rPr>
            </w:pPr>
            <w:r>
              <w:rPr>
                <w:rFonts w:hint="eastAsia" w:ascii="仿宋" w:hAnsi="仿宋" w:eastAsia="仿宋" w:cs="仿宋"/>
                <w:sz w:val="24"/>
                <w:szCs w:val="24"/>
              </w:rPr>
              <w:t>4</w:t>
            </w:r>
          </w:p>
        </w:tc>
        <w:tc>
          <w:tcPr>
            <w:tcW w:w="960" w:type="dxa"/>
            <w:vAlign w:val="top"/>
          </w:tcPr>
          <w:p w14:paraId="6ACB587C">
            <w:pPr>
              <w:rPr>
                <w:rFonts w:hint="eastAsia" w:ascii="仿宋" w:hAnsi="仿宋" w:eastAsia="仿宋" w:cs="仿宋"/>
                <w:sz w:val="24"/>
                <w:szCs w:val="24"/>
              </w:rPr>
            </w:pPr>
          </w:p>
        </w:tc>
        <w:tc>
          <w:tcPr>
            <w:tcW w:w="1422" w:type="dxa"/>
            <w:vAlign w:val="top"/>
          </w:tcPr>
          <w:p w14:paraId="7C02D433">
            <w:pPr>
              <w:rPr>
                <w:rFonts w:hint="eastAsia" w:ascii="仿宋" w:hAnsi="仿宋" w:eastAsia="仿宋" w:cs="仿宋"/>
                <w:sz w:val="24"/>
                <w:szCs w:val="24"/>
              </w:rPr>
            </w:pPr>
          </w:p>
        </w:tc>
        <w:tc>
          <w:tcPr>
            <w:tcW w:w="1046" w:type="dxa"/>
            <w:vAlign w:val="top"/>
          </w:tcPr>
          <w:p w14:paraId="1397AE6B">
            <w:pPr>
              <w:rPr>
                <w:rFonts w:hint="eastAsia" w:ascii="仿宋" w:hAnsi="仿宋" w:eastAsia="仿宋" w:cs="仿宋"/>
                <w:sz w:val="24"/>
                <w:szCs w:val="24"/>
              </w:rPr>
            </w:pPr>
          </w:p>
        </w:tc>
        <w:tc>
          <w:tcPr>
            <w:tcW w:w="1279" w:type="dxa"/>
            <w:vAlign w:val="top"/>
          </w:tcPr>
          <w:p w14:paraId="0A9CE23E">
            <w:pPr>
              <w:rPr>
                <w:rFonts w:hint="eastAsia" w:ascii="仿宋" w:hAnsi="仿宋" w:eastAsia="仿宋" w:cs="仿宋"/>
                <w:sz w:val="24"/>
                <w:szCs w:val="24"/>
              </w:rPr>
            </w:pPr>
          </w:p>
        </w:tc>
        <w:tc>
          <w:tcPr>
            <w:tcW w:w="1073" w:type="dxa"/>
            <w:vAlign w:val="top"/>
          </w:tcPr>
          <w:p w14:paraId="72F148CC">
            <w:pPr>
              <w:rPr>
                <w:rFonts w:hint="eastAsia" w:ascii="仿宋" w:hAnsi="仿宋" w:eastAsia="仿宋" w:cs="仿宋"/>
                <w:sz w:val="24"/>
                <w:szCs w:val="24"/>
              </w:rPr>
            </w:pPr>
          </w:p>
        </w:tc>
        <w:tc>
          <w:tcPr>
            <w:tcW w:w="2499" w:type="dxa"/>
            <w:vAlign w:val="top"/>
          </w:tcPr>
          <w:p w14:paraId="60D4CB1B">
            <w:pPr>
              <w:rPr>
                <w:rFonts w:hint="eastAsia" w:ascii="仿宋" w:hAnsi="仿宋" w:eastAsia="仿宋" w:cs="仿宋"/>
                <w:sz w:val="24"/>
                <w:szCs w:val="24"/>
              </w:rPr>
            </w:pPr>
          </w:p>
        </w:tc>
      </w:tr>
      <w:tr w14:paraId="21C4B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2289BBEA">
            <w:pPr>
              <w:spacing w:line="252" w:lineRule="auto"/>
              <w:rPr>
                <w:rFonts w:hint="eastAsia" w:ascii="仿宋" w:hAnsi="仿宋" w:eastAsia="仿宋" w:cs="仿宋"/>
                <w:sz w:val="24"/>
                <w:szCs w:val="24"/>
              </w:rPr>
            </w:pPr>
          </w:p>
          <w:p w14:paraId="6E06BF1F">
            <w:pPr>
              <w:pStyle w:val="137"/>
              <w:spacing w:before="72" w:line="179" w:lineRule="auto"/>
              <w:ind w:left="278"/>
              <w:rPr>
                <w:rFonts w:hint="eastAsia" w:ascii="仿宋" w:hAnsi="仿宋" w:eastAsia="仿宋" w:cs="仿宋"/>
                <w:sz w:val="24"/>
                <w:szCs w:val="24"/>
              </w:rPr>
            </w:pPr>
            <w:r>
              <w:rPr>
                <w:rFonts w:hint="eastAsia" w:ascii="仿宋" w:hAnsi="仿宋" w:eastAsia="仿宋" w:cs="仿宋"/>
                <w:sz w:val="24"/>
                <w:szCs w:val="24"/>
              </w:rPr>
              <w:t>5</w:t>
            </w:r>
          </w:p>
        </w:tc>
        <w:tc>
          <w:tcPr>
            <w:tcW w:w="960" w:type="dxa"/>
            <w:vAlign w:val="top"/>
          </w:tcPr>
          <w:p w14:paraId="6D143337">
            <w:pPr>
              <w:rPr>
                <w:rFonts w:hint="eastAsia" w:ascii="仿宋" w:hAnsi="仿宋" w:eastAsia="仿宋" w:cs="仿宋"/>
                <w:sz w:val="24"/>
                <w:szCs w:val="24"/>
              </w:rPr>
            </w:pPr>
          </w:p>
        </w:tc>
        <w:tc>
          <w:tcPr>
            <w:tcW w:w="1422" w:type="dxa"/>
            <w:vAlign w:val="top"/>
          </w:tcPr>
          <w:p w14:paraId="70E5C535">
            <w:pPr>
              <w:rPr>
                <w:rFonts w:hint="eastAsia" w:ascii="仿宋" w:hAnsi="仿宋" w:eastAsia="仿宋" w:cs="仿宋"/>
                <w:sz w:val="24"/>
                <w:szCs w:val="24"/>
              </w:rPr>
            </w:pPr>
          </w:p>
        </w:tc>
        <w:tc>
          <w:tcPr>
            <w:tcW w:w="1046" w:type="dxa"/>
            <w:vAlign w:val="top"/>
          </w:tcPr>
          <w:p w14:paraId="7A9C4124">
            <w:pPr>
              <w:rPr>
                <w:rFonts w:hint="eastAsia" w:ascii="仿宋" w:hAnsi="仿宋" w:eastAsia="仿宋" w:cs="仿宋"/>
                <w:sz w:val="24"/>
                <w:szCs w:val="24"/>
              </w:rPr>
            </w:pPr>
          </w:p>
        </w:tc>
        <w:tc>
          <w:tcPr>
            <w:tcW w:w="1279" w:type="dxa"/>
            <w:vAlign w:val="top"/>
          </w:tcPr>
          <w:p w14:paraId="5CAA46DD">
            <w:pPr>
              <w:rPr>
                <w:rFonts w:hint="eastAsia" w:ascii="仿宋" w:hAnsi="仿宋" w:eastAsia="仿宋" w:cs="仿宋"/>
                <w:sz w:val="24"/>
                <w:szCs w:val="24"/>
              </w:rPr>
            </w:pPr>
          </w:p>
        </w:tc>
        <w:tc>
          <w:tcPr>
            <w:tcW w:w="1073" w:type="dxa"/>
            <w:vAlign w:val="top"/>
          </w:tcPr>
          <w:p w14:paraId="1F62EE89">
            <w:pPr>
              <w:rPr>
                <w:rFonts w:hint="eastAsia" w:ascii="仿宋" w:hAnsi="仿宋" w:eastAsia="仿宋" w:cs="仿宋"/>
                <w:sz w:val="24"/>
                <w:szCs w:val="24"/>
              </w:rPr>
            </w:pPr>
          </w:p>
        </w:tc>
        <w:tc>
          <w:tcPr>
            <w:tcW w:w="2499" w:type="dxa"/>
            <w:vAlign w:val="top"/>
          </w:tcPr>
          <w:p w14:paraId="5DC38991">
            <w:pPr>
              <w:rPr>
                <w:rFonts w:hint="eastAsia" w:ascii="仿宋" w:hAnsi="仿宋" w:eastAsia="仿宋" w:cs="仿宋"/>
                <w:sz w:val="24"/>
                <w:szCs w:val="24"/>
              </w:rPr>
            </w:pPr>
          </w:p>
        </w:tc>
      </w:tr>
      <w:tr w14:paraId="7B57E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1B68CD2E">
            <w:pPr>
              <w:rPr>
                <w:rFonts w:hint="eastAsia" w:ascii="仿宋" w:hAnsi="仿宋" w:eastAsia="仿宋" w:cs="仿宋"/>
                <w:sz w:val="24"/>
                <w:szCs w:val="24"/>
              </w:rPr>
            </w:pPr>
          </w:p>
        </w:tc>
        <w:tc>
          <w:tcPr>
            <w:tcW w:w="960" w:type="dxa"/>
            <w:vAlign w:val="top"/>
          </w:tcPr>
          <w:p w14:paraId="14F0D2E1">
            <w:pPr>
              <w:rPr>
                <w:rFonts w:hint="eastAsia" w:ascii="仿宋" w:hAnsi="仿宋" w:eastAsia="仿宋" w:cs="仿宋"/>
                <w:sz w:val="24"/>
                <w:szCs w:val="24"/>
              </w:rPr>
            </w:pPr>
          </w:p>
        </w:tc>
        <w:tc>
          <w:tcPr>
            <w:tcW w:w="1422" w:type="dxa"/>
            <w:vAlign w:val="top"/>
          </w:tcPr>
          <w:p w14:paraId="06DCE505">
            <w:pPr>
              <w:rPr>
                <w:rFonts w:hint="eastAsia" w:ascii="仿宋" w:hAnsi="仿宋" w:eastAsia="仿宋" w:cs="仿宋"/>
                <w:sz w:val="24"/>
                <w:szCs w:val="24"/>
              </w:rPr>
            </w:pPr>
          </w:p>
        </w:tc>
        <w:tc>
          <w:tcPr>
            <w:tcW w:w="1046" w:type="dxa"/>
            <w:vAlign w:val="top"/>
          </w:tcPr>
          <w:p w14:paraId="077A2061">
            <w:pPr>
              <w:rPr>
                <w:rFonts w:hint="eastAsia" w:ascii="仿宋" w:hAnsi="仿宋" w:eastAsia="仿宋" w:cs="仿宋"/>
                <w:sz w:val="24"/>
                <w:szCs w:val="24"/>
              </w:rPr>
            </w:pPr>
          </w:p>
        </w:tc>
        <w:tc>
          <w:tcPr>
            <w:tcW w:w="1279" w:type="dxa"/>
            <w:vAlign w:val="top"/>
          </w:tcPr>
          <w:p w14:paraId="7F94E573">
            <w:pPr>
              <w:rPr>
                <w:rFonts w:hint="eastAsia" w:ascii="仿宋" w:hAnsi="仿宋" w:eastAsia="仿宋" w:cs="仿宋"/>
                <w:sz w:val="24"/>
                <w:szCs w:val="24"/>
              </w:rPr>
            </w:pPr>
          </w:p>
        </w:tc>
        <w:tc>
          <w:tcPr>
            <w:tcW w:w="1073" w:type="dxa"/>
            <w:vAlign w:val="top"/>
          </w:tcPr>
          <w:p w14:paraId="30084680">
            <w:pPr>
              <w:rPr>
                <w:rFonts w:hint="eastAsia" w:ascii="仿宋" w:hAnsi="仿宋" w:eastAsia="仿宋" w:cs="仿宋"/>
                <w:sz w:val="24"/>
                <w:szCs w:val="24"/>
              </w:rPr>
            </w:pPr>
          </w:p>
        </w:tc>
        <w:tc>
          <w:tcPr>
            <w:tcW w:w="2499" w:type="dxa"/>
            <w:vAlign w:val="top"/>
          </w:tcPr>
          <w:p w14:paraId="11A33E22">
            <w:pPr>
              <w:rPr>
                <w:rFonts w:hint="eastAsia" w:ascii="仿宋" w:hAnsi="仿宋" w:eastAsia="仿宋" w:cs="仿宋"/>
                <w:sz w:val="24"/>
                <w:szCs w:val="24"/>
              </w:rPr>
            </w:pPr>
          </w:p>
        </w:tc>
      </w:tr>
      <w:tr w14:paraId="7D11E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5E420D1B">
            <w:pPr>
              <w:rPr>
                <w:rFonts w:hint="eastAsia" w:ascii="仿宋" w:hAnsi="仿宋" w:eastAsia="仿宋" w:cs="仿宋"/>
                <w:sz w:val="24"/>
                <w:szCs w:val="24"/>
              </w:rPr>
            </w:pPr>
          </w:p>
        </w:tc>
        <w:tc>
          <w:tcPr>
            <w:tcW w:w="960" w:type="dxa"/>
            <w:vAlign w:val="top"/>
          </w:tcPr>
          <w:p w14:paraId="2B39F77D">
            <w:pPr>
              <w:rPr>
                <w:rFonts w:hint="eastAsia" w:ascii="仿宋" w:hAnsi="仿宋" w:eastAsia="仿宋" w:cs="仿宋"/>
                <w:sz w:val="24"/>
                <w:szCs w:val="24"/>
              </w:rPr>
            </w:pPr>
          </w:p>
        </w:tc>
        <w:tc>
          <w:tcPr>
            <w:tcW w:w="1422" w:type="dxa"/>
            <w:vAlign w:val="top"/>
          </w:tcPr>
          <w:p w14:paraId="241BA317">
            <w:pPr>
              <w:rPr>
                <w:rFonts w:hint="eastAsia" w:ascii="仿宋" w:hAnsi="仿宋" w:eastAsia="仿宋" w:cs="仿宋"/>
                <w:sz w:val="24"/>
                <w:szCs w:val="24"/>
              </w:rPr>
            </w:pPr>
          </w:p>
        </w:tc>
        <w:tc>
          <w:tcPr>
            <w:tcW w:w="1046" w:type="dxa"/>
            <w:vAlign w:val="top"/>
          </w:tcPr>
          <w:p w14:paraId="0B874E8A">
            <w:pPr>
              <w:rPr>
                <w:rFonts w:hint="eastAsia" w:ascii="仿宋" w:hAnsi="仿宋" w:eastAsia="仿宋" w:cs="仿宋"/>
                <w:sz w:val="24"/>
                <w:szCs w:val="24"/>
              </w:rPr>
            </w:pPr>
          </w:p>
        </w:tc>
        <w:tc>
          <w:tcPr>
            <w:tcW w:w="1279" w:type="dxa"/>
            <w:vAlign w:val="top"/>
          </w:tcPr>
          <w:p w14:paraId="5C94FDC9">
            <w:pPr>
              <w:rPr>
                <w:rFonts w:hint="eastAsia" w:ascii="仿宋" w:hAnsi="仿宋" w:eastAsia="仿宋" w:cs="仿宋"/>
                <w:sz w:val="24"/>
                <w:szCs w:val="24"/>
              </w:rPr>
            </w:pPr>
          </w:p>
        </w:tc>
        <w:tc>
          <w:tcPr>
            <w:tcW w:w="1073" w:type="dxa"/>
            <w:vAlign w:val="top"/>
          </w:tcPr>
          <w:p w14:paraId="625FF3DB">
            <w:pPr>
              <w:rPr>
                <w:rFonts w:hint="eastAsia" w:ascii="仿宋" w:hAnsi="仿宋" w:eastAsia="仿宋" w:cs="仿宋"/>
                <w:sz w:val="24"/>
                <w:szCs w:val="24"/>
              </w:rPr>
            </w:pPr>
          </w:p>
        </w:tc>
        <w:tc>
          <w:tcPr>
            <w:tcW w:w="2499" w:type="dxa"/>
            <w:vAlign w:val="top"/>
          </w:tcPr>
          <w:p w14:paraId="0820C7A3">
            <w:pPr>
              <w:rPr>
                <w:rFonts w:hint="eastAsia" w:ascii="仿宋" w:hAnsi="仿宋" w:eastAsia="仿宋" w:cs="仿宋"/>
                <w:sz w:val="24"/>
                <w:szCs w:val="24"/>
              </w:rPr>
            </w:pPr>
          </w:p>
        </w:tc>
      </w:tr>
      <w:tr w14:paraId="1D83E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53373BB2">
            <w:pPr>
              <w:rPr>
                <w:rFonts w:hint="eastAsia" w:ascii="仿宋" w:hAnsi="仿宋" w:eastAsia="仿宋" w:cs="仿宋"/>
                <w:sz w:val="24"/>
                <w:szCs w:val="24"/>
              </w:rPr>
            </w:pPr>
          </w:p>
        </w:tc>
        <w:tc>
          <w:tcPr>
            <w:tcW w:w="960" w:type="dxa"/>
            <w:vAlign w:val="top"/>
          </w:tcPr>
          <w:p w14:paraId="3BFE2BC9">
            <w:pPr>
              <w:rPr>
                <w:rFonts w:hint="eastAsia" w:ascii="仿宋" w:hAnsi="仿宋" w:eastAsia="仿宋" w:cs="仿宋"/>
                <w:sz w:val="24"/>
                <w:szCs w:val="24"/>
              </w:rPr>
            </w:pPr>
          </w:p>
        </w:tc>
        <w:tc>
          <w:tcPr>
            <w:tcW w:w="1422" w:type="dxa"/>
            <w:vAlign w:val="top"/>
          </w:tcPr>
          <w:p w14:paraId="76835731">
            <w:pPr>
              <w:rPr>
                <w:rFonts w:hint="eastAsia" w:ascii="仿宋" w:hAnsi="仿宋" w:eastAsia="仿宋" w:cs="仿宋"/>
                <w:sz w:val="24"/>
                <w:szCs w:val="24"/>
              </w:rPr>
            </w:pPr>
          </w:p>
        </w:tc>
        <w:tc>
          <w:tcPr>
            <w:tcW w:w="1046" w:type="dxa"/>
            <w:vAlign w:val="top"/>
          </w:tcPr>
          <w:p w14:paraId="6ADA1FEC">
            <w:pPr>
              <w:rPr>
                <w:rFonts w:hint="eastAsia" w:ascii="仿宋" w:hAnsi="仿宋" w:eastAsia="仿宋" w:cs="仿宋"/>
                <w:sz w:val="24"/>
                <w:szCs w:val="24"/>
              </w:rPr>
            </w:pPr>
          </w:p>
        </w:tc>
        <w:tc>
          <w:tcPr>
            <w:tcW w:w="1279" w:type="dxa"/>
            <w:vAlign w:val="top"/>
          </w:tcPr>
          <w:p w14:paraId="783073C4">
            <w:pPr>
              <w:rPr>
                <w:rFonts w:hint="eastAsia" w:ascii="仿宋" w:hAnsi="仿宋" w:eastAsia="仿宋" w:cs="仿宋"/>
                <w:sz w:val="24"/>
                <w:szCs w:val="24"/>
              </w:rPr>
            </w:pPr>
          </w:p>
        </w:tc>
        <w:tc>
          <w:tcPr>
            <w:tcW w:w="1073" w:type="dxa"/>
            <w:vAlign w:val="top"/>
          </w:tcPr>
          <w:p w14:paraId="2034E980">
            <w:pPr>
              <w:rPr>
                <w:rFonts w:hint="eastAsia" w:ascii="仿宋" w:hAnsi="仿宋" w:eastAsia="仿宋" w:cs="仿宋"/>
                <w:sz w:val="24"/>
                <w:szCs w:val="24"/>
              </w:rPr>
            </w:pPr>
          </w:p>
        </w:tc>
        <w:tc>
          <w:tcPr>
            <w:tcW w:w="2499" w:type="dxa"/>
            <w:vAlign w:val="top"/>
          </w:tcPr>
          <w:p w14:paraId="6C0340B0">
            <w:pPr>
              <w:rPr>
                <w:rFonts w:hint="eastAsia" w:ascii="仿宋" w:hAnsi="仿宋" w:eastAsia="仿宋" w:cs="仿宋"/>
                <w:sz w:val="24"/>
                <w:szCs w:val="24"/>
              </w:rPr>
            </w:pPr>
          </w:p>
        </w:tc>
      </w:tr>
      <w:tr w14:paraId="05A21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650" w:type="dxa"/>
            <w:vAlign w:val="top"/>
          </w:tcPr>
          <w:p w14:paraId="7BC5896C">
            <w:pPr>
              <w:rPr>
                <w:rFonts w:hint="eastAsia" w:ascii="仿宋" w:hAnsi="仿宋" w:eastAsia="仿宋" w:cs="仿宋"/>
                <w:sz w:val="24"/>
                <w:szCs w:val="24"/>
              </w:rPr>
            </w:pPr>
          </w:p>
        </w:tc>
        <w:tc>
          <w:tcPr>
            <w:tcW w:w="960" w:type="dxa"/>
            <w:vAlign w:val="top"/>
          </w:tcPr>
          <w:p w14:paraId="16D8DF15">
            <w:pPr>
              <w:rPr>
                <w:rFonts w:hint="eastAsia" w:ascii="仿宋" w:hAnsi="仿宋" w:eastAsia="仿宋" w:cs="仿宋"/>
                <w:sz w:val="24"/>
                <w:szCs w:val="24"/>
              </w:rPr>
            </w:pPr>
          </w:p>
        </w:tc>
        <w:tc>
          <w:tcPr>
            <w:tcW w:w="1422" w:type="dxa"/>
            <w:vAlign w:val="top"/>
          </w:tcPr>
          <w:p w14:paraId="16A9DEA8">
            <w:pPr>
              <w:rPr>
                <w:rFonts w:hint="eastAsia" w:ascii="仿宋" w:hAnsi="仿宋" w:eastAsia="仿宋" w:cs="仿宋"/>
                <w:sz w:val="24"/>
                <w:szCs w:val="24"/>
              </w:rPr>
            </w:pPr>
          </w:p>
        </w:tc>
        <w:tc>
          <w:tcPr>
            <w:tcW w:w="1046" w:type="dxa"/>
            <w:vAlign w:val="top"/>
          </w:tcPr>
          <w:p w14:paraId="626B4A20">
            <w:pPr>
              <w:rPr>
                <w:rFonts w:hint="eastAsia" w:ascii="仿宋" w:hAnsi="仿宋" w:eastAsia="仿宋" w:cs="仿宋"/>
                <w:sz w:val="24"/>
                <w:szCs w:val="24"/>
              </w:rPr>
            </w:pPr>
          </w:p>
        </w:tc>
        <w:tc>
          <w:tcPr>
            <w:tcW w:w="1279" w:type="dxa"/>
            <w:vAlign w:val="top"/>
          </w:tcPr>
          <w:p w14:paraId="54ACEA96">
            <w:pPr>
              <w:rPr>
                <w:rFonts w:hint="eastAsia" w:ascii="仿宋" w:hAnsi="仿宋" w:eastAsia="仿宋" w:cs="仿宋"/>
                <w:sz w:val="24"/>
                <w:szCs w:val="24"/>
              </w:rPr>
            </w:pPr>
          </w:p>
        </w:tc>
        <w:tc>
          <w:tcPr>
            <w:tcW w:w="1073" w:type="dxa"/>
            <w:vAlign w:val="top"/>
          </w:tcPr>
          <w:p w14:paraId="7BBD6A77">
            <w:pPr>
              <w:rPr>
                <w:rFonts w:hint="eastAsia" w:ascii="仿宋" w:hAnsi="仿宋" w:eastAsia="仿宋" w:cs="仿宋"/>
                <w:sz w:val="24"/>
                <w:szCs w:val="24"/>
              </w:rPr>
            </w:pPr>
          </w:p>
        </w:tc>
        <w:tc>
          <w:tcPr>
            <w:tcW w:w="2499" w:type="dxa"/>
            <w:vAlign w:val="top"/>
          </w:tcPr>
          <w:p w14:paraId="19A2AC61">
            <w:pPr>
              <w:rPr>
                <w:rFonts w:hint="eastAsia" w:ascii="仿宋" w:hAnsi="仿宋" w:eastAsia="仿宋" w:cs="仿宋"/>
                <w:sz w:val="24"/>
                <w:szCs w:val="24"/>
              </w:rPr>
            </w:pPr>
          </w:p>
        </w:tc>
      </w:tr>
    </w:tbl>
    <w:p w14:paraId="765A3F77">
      <w:pPr>
        <w:spacing w:line="254" w:lineRule="auto"/>
        <w:rPr>
          <w:rFonts w:hint="eastAsia" w:ascii="仿宋" w:hAnsi="仿宋" w:eastAsia="仿宋" w:cs="仿宋"/>
          <w:sz w:val="24"/>
          <w:szCs w:val="24"/>
        </w:rPr>
      </w:pPr>
    </w:p>
    <w:p w14:paraId="5B0F6B1F">
      <w:pPr>
        <w:spacing w:line="254" w:lineRule="auto"/>
        <w:rPr>
          <w:rFonts w:hint="eastAsia" w:ascii="仿宋" w:hAnsi="仿宋" w:eastAsia="仿宋" w:cs="仿宋"/>
          <w:sz w:val="24"/>
          <w:szCs w:val="24"/>
        </w:rPr>
      </w:pPr>
    </w:p>
    <w:p w14:paraId="5209F370">
      <w:pPr>
        <w:pStyle w:val="21"/>
        <w:spacing w:before="65" w:line="229" w:lineRule="auto"/>
        <w:ind w:left="20"/>
        <w:rPr>
          <w:rFonts w:hint="eastAsia" w:ascii="仿宋" w:hAnsi="仿宋" w:eastAsia="仿宋" w:cs="仿宋"/>
          <w:sz w:val="24"/>
          <w:szCs w:val="24"/>
        </w:rPr>
      </w:pPr>
      <w:r>
        <w:rPr>
          <w:rFonts w:hint="eastAsia" w:ascii="仿宋" w:hAnsi="仿宋" w:eastAsia="仿宋" w:cs="仿宋"/>
          <w:b/>
          <w:bCs/>
          <w:spacing w:val="8"/>
          <w:sz w:val="24"/>
          <w:szCs w:val="24"/>
        </w:rPr>
        <w:t>注：1.投标人应如实列出以上情况，如有隐瞒，一经查</w:t>
      </w:r>
      <w:r>
        <w:rPr>
          <w:rFonts w:hint="eastAsia" w:ascii="仿宋" w:hAnsi="仿宋" w:eastAsia="仿宋" w:cs="仿宋"/>
          <w:b/>
          <w:bCs/>
          <w:spacing w:val="7"/>
          <w:sz w:val="24"/>
          <w:szCs w:val="24"/>
        </w:rPr>
        <w:t>实将导致其投标申请被视为无效投标。</w:t>
      </w:r>
    </w:p>
    <w:p w14:paraId="4A796F92">
      <w:pPr>
        <w:numPr>
          <w:ilvl w:val="0"/>
          <w:numId w:val="6"/>
        </w:numPr>
        <w:bidi w:val="0"/>
        <w:ind w:left="0" w:leftChars="0" w:hanging="1" w:firstLineChars="0"/>
        <w:rPr>
          <w:rFonts w:hint="eastAsia" w:ascii="仿宋" w:hAnsi="仿宋" w:eastAsia="仿宋" w:cs="仿宋"/>
          <w:b/>
          <w:bCs/>
          <w:spacing w:val="6"/>
          <w:sz w:val="24"/>
          <w:szCs w:val="24"/>
        </w:rPr>
      </w:pPr>
      <w:r>
        <w:rPr>
          <w:rFonts w:hint="eastAsia" w:ascii="仿宋" w:hAnsi="仿宋" w:eastAsia="仿宋" w:cs="仿宋"/>
          <w:b/>
          <w:bCs/>
          <w:spacing w:val="7"/>
          <w:sz w:val="24"/>
          <w:szCs w:val="24"/>
        </w:rPr>
        <w:t>对于已</w:t>
      </w:r>
      <w:r>
        <w:rPr>
          <w:rFonts w:hint="eastAsia" w:ascii="仿宋" w:hAnsi="仿宋" w:eastAsia="仿宋" w:cs="仿宋"/>
          <w:b/>
          <w:bCs/>
          <w:spacing w:val="7"/>
          <w:sz w:val="24"/>
          <w:szCs w:val="24"/>
          <w:lang w:eastAsia="zh-CN"/>
        </w:rPr>
        <w:t>完成</w:t>
      </w:r>
      <w:r>
        <w:rPr>
          <w:rFonts w:hint="eastAsia" w:ascii="仿宋" w:hAnsi="仿宋" w:eastAsia="仿宋" w:cs="仿宋"/>
          <w:b/>
          <w:bCs/>
          <w:spacing w:val="7"/>
          <w:sz w:val="24"/>
          <w:szCs w:val="24"/>
        </w:rPr>
        <w:t>项目，投标人应提供收到的中标通知书或双</w:t>
      </w:r>
      <w:r>
        <w:rPr>
          <w:rFonts w:hint="eastAsia" w:ascii="仿宋" w:hAnsi="仿宋" w:eastAsia="仿宋" w:cs="仿宋"/>
          <w:b/>
          <w:bCs/>
          <w:spacing w:val="6"/>
          <w:sz w:val="24"/>
          <w:szCs w:val="24"/>
        </w:rPr>
        <w:t>方签订的合同。</w:t>
      </w:r>
    </w:p>
    <w:p w14:paraId="07525C8C">
      <w:pPr>
        <w:numPr>
          <w:ilvl w:val="0"/>
          <w:numId w:val="0"/>
        </w:numPr>
        <w:bidi w:val="0"/>
        <w:ind w:left="-1" w:leftChars="0"/>
        <w:rPr>
          <w:rFonts w:hint="eastAsia" w:ascii="仿宋" w:hAnsi="仿宋" w:eastAsia="仿宋" w:cs="仿宋"/>
          <w:sz w:val="24"/>
          <w:szCs w:val="24"/>
        </w:rPr>
      </w:pPr>
      <w:r>
        <w:rPr>
          <w:rFonts w:hint="eastAsia" w:ascii="仿宋" w:hAnsi="仿宋" w:eastAsia="仿宋" w:cs="仿宋"/>
          <w:b/>
          <w:bCs/>
          <w:spacing w:val="7"/>
          <w:sz w:val="24"/>
          <w:szCs w:val="24"/>
        </w:rPr>
        <w:t>3.此表后附中标通知书或服务合同扫描件</w:t>
      </w:r>
      <w:r>
        <w:rPr>
          <w:rFonts w:hint="eastAsia" w:ascii="仿宋" w:hAnsi="仿宋" w:eastAsia="仿宋" w:cs="仿宋"/>
          <w:b/>
          <w:bCs/>
          <w:spacing w:val="7"/>
          <w:sz w:val="24"/>
          <w:szCs w:val="24"/>
          <w:lang w:val="en-US" w:eastAsia="zh-CN"/>
        </w:rPr>
        <w:t>及</w:t>
      </w:r>
      <w:r>
        <w:rPr>
          <w:rFonts w:hint="eastAsia" w:ascii="仿宋" w:hAnsi="仿宋" w:eastAsia="仿宋" w:cs="仿宋"/>
          <w:b/>
          <w:bCs/>
          <w:color w:val="auto"/>
          <w:spacing w:val="9"/>
          <w:sz w:val="24"/>
          <w:szCs w:val="24"/>
          <w:highlight w:val="none"/>
        </w:rPr>
        <w:t>对应的销售发票或银行回单</w:t>
      </w:r>
      <w:r>
        <w:rPr>
          <w:rFonts w:hint="eastAsia" w:ascii="仿宋" w:hAnsi="仿宋" w:eastAsia="仿宋" w:cs="仿宋"/>
          <w:b/>
          <w:bCs/>
          <w:spacing w:val="7"/>
          <w:sz w:val="24"/>
          <w:szCs w:val="24"/>
        </w:rPr>
        <w:t>。</w:t>
      </w:r>
    </w:p>
    <w:p w14:paraId="3BF17E1A">
      <w:pPr>
        <w:spacing w:line="254" w:lineRule="auto"/>
        <w:rPr>
          <w:sz w:val="20"/>
          <w:szCs w:val="20"/>
        </w:rPr>
        <w:sectPr>
          <w:footerReference r:id="rId18" w:type="default"/>
          <w:pgSz w:w="11906" w:h="16839"/>
          <w:pgMar w:top="2098" w:right="1474" w:bottom="1984" w:left="1587" w:header="0" w:footer="1054" w:gutter="0"/>
          <w:pgBorders>
            <w:top w:val="none" w:sz="0" w:space="0"/>
            <w:left w:val="none" w:sz="0" w:space="0"/>
            <w:bottom w:val="none" w:sz="0" w:space="0"/>
            <w:right w:val="none" w:sz="0" w:space="0"/>
          </w:pgBorders>
          <w:pgNumType w:fmt="decimal"/>
          <w:cols w:space="720" w:num="1"/>
        </w:sectPr>
      </w:pPr>
    </w:p>
    <w:p w14:paraId="325873B0">
      <w:pPr>
        <w:spacing w:line="251" w:lineRule="auto"/>
        <w:rPr>
          <w:rFonts w:ascii="Arial"/>
          <w:sz w:val="21"/>
        </w:rPr>
      </w:pPr>
    </w:p>
    <w:p w14:paraId="30AC4FC9">
      <w:pPr>
        <w:pStyle w:val="21"/>
        <w:numPr>
          <w:ilvl w:val="0"/>
          <w:numId w:val="5"/>
        </w:numPr>
        <w:spacing w:before="66" w:line="228" w:lineRule="auto"/>
        <w:ind w:right="31"/>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拟投入本项目人员</w:t>
      </w:r>
      <w:r>
        <w:rPr>
          <w:rFonts w:hint="eastAsia" w:cs="仿宋"/>
          <w:snapToGrid w:val="0"/>
          <w:color w:val="auto"/>
          <w:kern w:val="0"/>
          <w:sz w:val="28"/>
          <w:szCs w:val="28"/>
          <w:lang w:val="en-US" w:eastAsia="zh-CN" w:bidi="ar-SA"/>
        </w:rPr>
        <w:t>一览</w:t>
      </w:r>
      <w:r>
        <w:rPr>
          <w:rFonts w:hint="eastAsia" w:ascii="仿宋" w:hAnsi="仿宋" w:eastAsia="仿宋" w:cs="仿宋"/>
          <w:snapToGrid w:val="0"/>
          <w:color w:val="auto"/>
          <w:kern w:val="0"/>
          <w:sz w:val="28"/>
          <w:szCs w:val="28"/>
          <w:lang w:val="en-US" w:eastAsia="zh-CN" w:bidi="ar-SA"/>
        </w:rPr>
        <w:t>表</w:t>
      </w:r>
    </w:p>
    <w:p w14:paraId="5310991F">
      <w:pPr>
        <w:spacing w:line="90" w:lineRule="exact"/>
      </w:pPr>
    </w:p>
    <w:tbl>
      <w:tblPr>
        <w:tblStyle w:val="112"/>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0"/>
        <w:gridCol w:w="675"/>
        <w:gridCol w:w="849"/>
        <w:gridCol w:w="718"/>
        <w:gridCol w:w="951"/>
        <w:gridCol w:w="1487"/>
        <w:gridCol w:w="1487"/>
        <w:gridCol w:w="1492"/>
      </w:tblGrid>
      <w:tr w14:paraId="3F938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268" w:type="pct"/>
            <w:textDirection w:val="tbRlV"/>
            <w:vAlign w:val="top"/>
          </w:tcPr>
          <w:p w14:paraId="4CA58ED4">
            <w:pPr>
              <w:pStyle w:val="137"/>
              <w:spacing w:before="141" w:line="210" w:lineRule="auto"/>
              <w:ind w:left="306"/>
              <w:jc w:val="both"/>
              <w:rPr>
                <w:rFonts w:hint="eastAsia" w:ascii="仿宋" w:hAnsi="仿宋" w:eastAsia="仿宋" w:cs="仿宋"/>
              </w:rPr>
            </w:pPr>
            <w:r>
              <w:rPr>
                <w:rFonts w:hint="eastAsia" w:ascii="仿宋" w:hAnsi="仿宋" w:eastAsia="仿宋" w:cs="仿宋"/>
                <w:spacing w:val="-1"/>
              </w:rPr>
              <w:t>序</w:t>
            </w:r>
            <w:r>
              <w:rPr>
                <w:rFonts w:hint="eastAsia" w:ascii="仿宋" w:hAnsi="仿宋" w:eastAsia="仿宋" w:cs="仿宋"/>
                <w:spacing w:val="82"/>
              </w:rPr>
              <w:t xml:space="preserve"> </w:t>
            </w:r>
            <w:r>
              <w:rPr>
                <w:rFonts w:hint="eastAsia" w:ascii="仿宋" w:hAnsi="仿宋" w:eastAsia="仿宋" w:cs="仿宋"/>
                <w:spacing w:val="-1"/>
              </w:rPr>
              <w:t>号</w:t>
            </w:r>
          </w:p>
        </w:tc>
        <w:tc>
          <w:tcPr>
            <w:tcW w:w="423" w:type="pct"/>
            <w:vAlign w:val="top"/>
          </w:tcPr>
          <w:p w14:paraId="01CEE78B">
            <w:pPr>
              <w:spacing w:line="446" w:lineRule="auto"/>
              <w:jc w:val="both"/>
              <w:rPr>
                <w:rFonts w:hint="eastAsia" w:ascii="仿宋" w:hAnsi="仿宋" w:eastAsia="仿宋" w:cs="仿宋"/>
                <w:sz w:val="21"/>
              </w:rPr>
            </w:pPr>
          </w:p>
          <w:p w14:paraId="3A940CBA">
            <w:pPr>
              <w:pStyle w:val="137"/>
              <w:spacing w:before="78" w:line="219" w:lineRule="auto"/>
              <w:ind w:left="182"/>
              <w:jc w:val="both"/>
              <w:rPr>
                <w:rFonts w:hint="eastAsia" w:ascii="仿宋" w:hAnsi="仿宋" w:eastAsia="仿宋" w:cs="仿宋"/>
              </w:rPr>
            </w:pPr>
            <w:r>
              <w:rPr>
                <w:rFonts w:hint="eastAsia" w:ascii="仿宋" w:hAnsi="仿宋" w:eastAsia="仿宋" w:cs="仿宋"/>
                <w:spacing w:val="-5"/>
              </w:rPr>
              <w:t>姓名</w:t>
            </w:r>
          </w:p>
        </w:tc>
        <w:tc>
          <w:tcPr>
            <w:tcW w:w="528" w:type="pct"/>
            <w:vAlign w:val="top"/>
          </w:tcPr>
          <w:p w14:paraId="4AC9AE21">
            <w:pPr>
              <w:spacing w:line="446" w:lineRule="auto"/>
              <w:jc w:val="both"/>
              <w:rPr>
                <w:rFonts w:hint="eastAsia" w:ascii="仿宋" w:hAnsi="仿宋" w:eastAsia="仿宋" w:cs="仿宋"/>
                <w:sz w:val="21"/>
              </w:rPr>
            </w:pPr>
          </w:p>
          <w:p w14:paraId="1450CF7C">
            <w:pPr>
              <w:pStyle w:val="137"/>
              <w:spacing w:before="78" w:line="220" w:lineRule="auto"/>
              <w:ind w:left="289"/>
              <w:jc w:val="both"/>
              <w:rPr>
                <w:rFonts w:hint="eastAsia" w:ascii="仿宋" w:hAnsi="仿宋" w:eastAsia="仿宋" w:cs="仿宋"/>
              </w:rPr>
            </w:pPr>
            <w:r>
              <w:rPr>
                <w:rFonts w:hint="eastAsia" w:ascii="仿宋" w:hAnsi="仿宋" w:eastAsia="仿宋" w:cs="仿宋"/>
                <w:spacing w:val="-7"/>
              </w:rPr>
              <w:t>性别</w:t>
            </w:r>
          </w:p>
        </w:tc>
        <w:tc>
          <w:tcPr>
            <w:tcW w:w="449" w:type="pct"/>
            <w:vAlign w:val="top"/>
          </w:tcPr>
          <w:p w14:paraId="2AA99B33">
            <w:pPr>
              <w:spacing w:line="446" w:lineRule="auto"/>
              <w:jc w:val="both"/>
              <w:rPr>
                <w:rFonts w:hint="eastAsia" w:ascii="仿宋" w:hAnsi="仿宋" w:eastAsia="仿宋" w:cs="仿宋"/>
                <w:sz w:val="21"/>
              </w:rPr>
            </w:pPr>
          </w:p>
          <w:p w14:paraId="57329060">
            <w:pPr>
              <w:pStyle w:val="137"/>
              <w:spacing w:before="78" w:line="219" w:lineRule="auto"/>
              <w:ind w:left="210"/>
              <w:jc w:val="both"/>
              <w:rPr>
                <w:rFonts w:hint="eastAsia" w:ascii="仿宋" w:hAnsi="仿宋" w:eastAsia="仿宋" w:cs="仿宋"/>
              </w:rPr>
            </w:pPr>
            <w:r>
              <w:rPr>
                <w:rFonts w:hint="eastAsia" w:ascii="仿宋" w:hAnsi="仿宋" w:eastAsia="仿宋" w:cs="仿宋"/>
                <w:spacing w:val="-6"/>
              </w:rPr>
              <w:t>年龄</w:t>
            </w:r>
          </w:p>
        </w:tc>
        <w:tc>
          <w:tcPr>
            <w:tcW w:w="589" w:type="pct"/>
            <w:vAlign w:val="top"/>
          </w:tcPr>
          <w:p w14:paraId="6B89CA89">
            <w:pPr>
              <w:pStyle w:val="137"/>
              <w:spacing w:before="305" w:line="341" w:lineRule="auto"/>
              <w:ind w:left="226" w:right="218" w:firstLine="1"/>
              <w:jc w:val="both"/>
              <w:rPr>
                <w:rFonts w:hint="eastAsia" w:ascii="仿宋" w:hAnsi="仿宋" w:eastAsia="仿宋" w:cs="仿宋"/>
              </w:rPr>
            </w:pPr>
            <w:r>
              <w:rPr>
                <w:rFonts w:hint="eastAsia" w:ascii="仿宋" w:hAnsi="仿宋" w:eastAsia="仿宋" w:cs="仿宋"/>
                <w:spacing w:val="-4"/>
              </w:rPr>
              <w:t>专业从</w:t>
            </w:r>
            <w:r>
              <w:rPr>
                <w:rFonts w:hint="eastAsia" w:ascii="仿宋" w:hAnsi="仿宋" w:eastAsia="仿宋" w:cs="仿宋"/>
                <w:spacing w:val="-3"/>
              </w:rPr>
              <w:t>业年限</w:t>
            </w:r>
          </w:p>
        </w:tc>
        <w:tc>
          <w:tcPr>
            <w:tcW w:w="912" w:type="pct"/>
            <w:vAlign w:val="top"/>
          </w:tcPr>
          <w:p w14:paraId="627BB528">
            <w:pPr>
              <w:spacing w:line="445" w:lineRule="auto"/>
              <w:rPr>
                <w:rFonts w:hint="eastAsia" w:ascii="仿宋" w:hAnsi="仿宋" w:eastAsia="仿宋" w:cs="仿宋"/>
                <w:sz w:val="21"/>
              </w:rPr>
            </w:pPr>
          </w:p>
          <w:p w14:paraId="2C470AFD">
            <w:pPr>
              <w:pStyle w:val="137"/>
              <w:spacing w:before="78" w:line="219" w:lineRule="auto"/>
              <w:jc w:val="center"/>
              <w:rPr>
                <w:rFonts w:hint="eastAsia" w:ascii="仿宋" w:hAnsi="仿宋" w:eastAsia="仿宋" w:cs="仿宋"/>
              </w:rPr>
            </w:pPr>
            <w:r>
              <w:rPr>
                <w:rFonts w:hint="eastAsia" w:ascii="仿宋" w:hAnsi="仿宋" w:eastAsia="仿宋" w:cs="仿宋"/>
                <w:spacing w:val="-3"/>
              </w:rPr>
              <w:t>拟任职务</w:t>
            </w:r>
          </w:p>
        </w:tc>
        <w:tc>
          <w:tcPr>
            <w:tcW w:w="912" w:type="pct"/>
            <w:vAlign w:val="top"/>
          </w:tcPr>
          <w:p w14:paraId="38D63DF0">
            <w:pPr>
              <w:pStyle w:val="137"/>
              <w:spacing w:before="305" w:line="341" w:lineRule="auto"/>
              <w:ind w:right="176"/>
              <w:jc w:val="center"/>
              <w:rPr>
                <w:rFonts w:hint="eastAsia" w:ascii="仿宋" w:hAnsi="仿宋" w:eastAsia="仿宋" w:cs="仿宋"/>
              </w:rPr>
            </w:pPr>
            <w:r>
              <w:rPr>
                <w:rFonts w:hint="eastAsia" w:ascii="仿宋" w:hAnsi="仿宋" w:eastAsia="仿宋" w:cs="仿宋"/>
                <w:spacing w:val="-2"/>
              </w:rPr>
              <w:t>本项目所属岗</w:t>
            </w:r>
            <w:r>
              <w:rPr>
                <w:rFonts w:hint="eastAsia" w:ascii="仿宋" w:hAnsi="仿宋" w:eastAsia="仿宋" w:cs="仿宋"/>
              </w:rPr>
              <w:t>位</w:t>
            </w:r>
          </w:p>
        </w:tc>
        <w:tc>
          <w:tcPr>
            <w:tcW w:w="915" w:type="pct"/>
            <w:vAlign w:val="top"/>
          </w:tcPr>
          <w:p w14:paraId="4D844478">
            <w:pPr>
              <w:spacing w:line="445" w:lineRule="auto"/>
              <w:rPr>
                <w:rFonts w:hint="eastAsia" w:ascii="仿宋" w:hAnsi="仿宋" w:eastAsia="仿宋" w:cs="仿宋"/>
                <w:sz w:val="21"/>
              </w:rPr>
            </w:pPr>
          </w:p>
          <w:p w14:paraId="384473DE">
            <w:pPr>
              <w:pStyle w:val="137"/>
              <w:spacing w:before="78" w:line="221" w:lineRule="auto"/>
              <w:jc w:val="center"/>
              <w:rPr>
                <w:rFonts w:hint="eastAsia" w:ascii="仿宋" w:hAnsi="仿宋" w:eastAsia="仿宋" w:cs="仿宋"/>
              </w:rPr>
            </w:pPr>
            <w:r>
              <w:rPr>
                <w:rFonts w:hint="eastAsia" w:ascii="仿宋" w:hAnsi="仿宋" w:eastAsia="仿宋" w:cs="仿宋"/>
                <w:spacing w:val="-7"/>
              </w:rPr>
              <w:t>备注</w:t>
            </w:r>
          </w:p>
        </w:tc>
      </w:tr>
      <w:tr w14:paraId="68CB2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268" w:type="pct"/>
            <w:vAlign w:val="top"/>
          </w:tcPr>
          <w:p w14:paraId="4698AB4E">
            <w:pPr>
              <w:rPr>
                <w:rFonts w:ascii="Arial"/>
                <w:sz w:val="21"/>
              </w:rPr>
            </w:pPr>
          </w:p>
        </w:tc>
        <w:tc>
          <w:tcPr>
            <w:tcW w:w="423" w:type="pct"/>
            <w:vAlign w:val="top"/>
          </w:tcPr>
          <w:p w14:paraId="577ACBF8">
            <w:pPr>
              <w:rPr>
                <w:rFonts w:ascii="Arial"/>
                <w:sz w:val="21"/>
              </w:rPr>
            </w:pPr>
          </w:p>
        </w:tc>
        <w:tc>
          <w:tcPr>
            <w:tcW w:w="528" w:type="pct"/>
            <w:vAlign w:val="top"/>
          </w:tcPr>
          <w:p w14:paraId="53C7D1D6">
            <w:pPr>
              <w:rPr>
                <w:rFonts w:ascii="Arial"/>
                <w:sz w:val="21"/>
              </w:rPr>
            </w:pPr>
          </w:p>
        </w:tc>
        <w:tc>
          <w:tcPr>
            <w:tcW w:w="449" w:type="pct"/>
            <w:vAlign w:val="top"/>
          </w:tcPr>
          <w:p w14:paraId="3AD8826C">
            <w:pPr>
              <w:rPr>
                <w:rFonts w:ascii="Arial"/>
                <w:sz w:val="21"/>
              </w:rPr>
            </w:pPr>
          </w:p>
        </w:tc>
        <w:tc>
          <w:tcPr>
            <w:tcW w:w="589" w:type="pct"/>
            <w:vAlign w:val="top"/>
          </w:tcPr>
          <w:p w14:paraId="2022A792">
            <w:pPr>
              <w:rPr>
                <w:rFonts w:ascii="Arial"/>
                <w:sz w:val="21"/>
              </w:rPr>
            </w:pPr>
          </w:p>
        </w:tc>
        <w:tc>
          <w:tcPr>
            <w:tcW w:w="912" w:type="pct"/>
            <w:vAlign w:val="top"/>
          </w:tcPr>
          <w:p w14:paraId="35FE342E">
            <w:pPr>
              <w:rPr>
                <w:rFonts w:ascii="Arial"/>
                <w:sz w:val="21"/>
              </w:rPr>
            </w:pPr>
          </w:p>
        </w:tc>
        <w:tc>
          <w:tcPr>
            <w:tcW w:w="912" w:type="pct"/>
            <w:vAlign w:val="top"/>
          </w:tcPr>
          <w:p w14:paraId="1424AE08">
            <w:pPr>
              <w:rPr>
                <w:rFonts w:ascii="Arial"/>
                <w:sz w:val="21"/>
              </w:rPr>
            </w:pPr>
          </w:p>
        </w:tc>
        <w:tc>
          <w:tcPr>
            <w:tcW w:w="915" w:type="pct"/>
            <w:vAlign w:val="top"/>
          </w:tcPr>
          <w:p w14:paraId="5E82774C">
            <w:pPr>
              <w:rPr>
                <w:rFonts w:ascii="Arial"/>
                <w:sz w:val="21"/>
              </w:rPr>
            </w:pPr>
          </w:p>
        </w:tc>
      </w:tr>
      <w:tr w14:paraId="3C39E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268" w:type="pct"/>
            <w:vAlign w:val="top"/>
          </w:tcPr>
          <w:p w14:paraId="5CFEC5A0">
            <w:pPr>
              <w:rPr>
                <w:rFonts w:ascii="Arial"/>
                <w:sz w:val="21"/>
              </w:rPr>
            </w:pPr>
          </w:p>
        </w:tc>
        <w:tc>
          <w:tcPr>
            <w:tcW w:w="423" w:type="pct"/>
            <w:vAlign w:val="top"/>
          </w:tcPr>
          <w:p w14:paraId="07288911">
            <w:pPr>
              <w:rPr>
                <w:rFonts w:ascii="Arial"/>
                <w:sz w:val="21"/>
              </w:rPr>
            </w:pPr>
          </w:p>
        </w:tc>
        <w:tc>
          <w:tcPr>
            <w:tcW w:w="528" w:type="pct"/>
            <w:vAlign w:val="top"/>
          </w:tcPr>
          <w:p w14:paraId="53B8B431">
            <w:pPr>
              <w:rPr>
                <w:rFonts w:ascii="Arial"/>
                <w:sz w:val="21"/>
              </w:rPr>
            </w:pPr>
          </w:p>
        </w:tc>
        <w:tc>
          <w:tcPr>
            <w:tcW w:w="449" w:type="pct"/>
            <w:vAlign w:val="top"/>
          </w:tcPr>
          <w:p w14:paraId="4D2D11DE">
            <w:pPr>
              <w:rPr>
                <w:rFonts w:ascii="Arial"/>
                <w:sz w:val="21"/>
              </w:rPr>
            </w:pPr>
          </w:p>
        </w:tc>
        <w:tc>
          <w:tcPr>
            <w:tcW w:w="589" w:type="pct"/>
            <w:vAlign w:val="top"/>
          </w:tcPr>
          <w:p w14:paraId="58F0991E">
            <w:pPr>
              <w:rPr>
                <w:rFonts w:ascii="Arial"/>
                <w:sz w:val="21"/>
              </w:rPr>
            </w:pPr>
          </w:p>
        </w:tc>
        <w:tc>
          <w:tcPr>
            <w:tcW w:w="912" w:type="pct"/>
            <w:vAlign w:val="top"/>
          </w:tcPr>
          <w:p w14:paraId="5861A4E7">
            <w:pPr>
              <w:rPr>
                <w:rFonts w:ascii="Arial"/>
                <w:sz w:val="21"/>
              </w:rPr>
            </w:pPr>
          </w:p>
        </w:tc>
        <w:tc>
          <w:tcPr>
            <w:tcW w:w="912" w:type="pct"/>
            <w:vAlign w:val="top"/>
          </w:tcPr>
          <w:p w14:paraId="695E02AE">
            <w:pPr>
              <w:rPr>
                <w:rFonts w:ascii="Arial"/>
                <w:sz w:val="21"/>
              </w:rPr>
            </w:pPr>
          </w:p>
        </w:tc>
        <w:tc>
          <w:tcPr>
            <w:tcW w:w="915" w:type="pct"/>
            <w:vAlign w:val="top"/>
          </w:tcPr>
          <w:p w14:paraId="45B29BB9">
            <w:pPr>
              <w:rPr>
                <w:rFonts w:ascii="Arial"/>
                <w:sz w:val="21"/>
              </w:rPr>
            </w:pPr>
          </w:p>
        </w:tc>
      </w:tr>
      <w:tr w14:paraId="025F2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8" w:type="pct"/>
            <w:vAlign w:val="top"/>
          </w:tcPr>
          <w:p w14:paraId="3EBFF5F1">
            <w:pPr>
              <w:rPr>
                <w:rFonts w:ascii="Arial"/>
                <w:sz w:val="21"/>
              </w:rPr>
            </w:pPr>
          </w:p>
        </w:tc>
        <w:tc>
          <w:tcPr>
            <w:tcW w:w="423" w:type="pct"/>
            <w:vAlign w:val="top"/>
          </w:tcPr>
          <w:p w14:paraId="514A33B0">
            <w:pPr>
              <w:rPr>
                <w:rFonts w:ascii="Arial"/>
                <w:sz w:val="21"/>
              </w:rPr>
            </w:pPr>
          </w:p>
        </w:tc>
        <w:tc>
          <w:tcPr>
            <w:tcW w:w="528" w:type="pct"/>
            <w:vAlign w:val="top"/>
          </w:tcPr>
          <w:p w14:paraId="17E4E36F">
            <w:pPr>
              <w:rPr>
                <w:rFonts w:ascii="Arial"/>
                <w:sz w:val="21"/>
              </w:rPr>
            </w:pPr>
          </w:p>
        </w:tc>
        <w:tc>
          <w:tcPr>
            <w:tcW w:w="449" w:type="pct"/>
            <w:vAlign w:val="top"/>
          </w:tcPr>
          <w:p w14:paraId="36CCB441">
            <w:pPr>
              <w:rPr>
                <w:rFonts w:ascii="Arial"/>
                <w:sz w:val="21"/>
              </w:rPr>
            </w:pPr>
          </w:p>
        </w:tc>
        <w:tc>
          <w:tcPr>
            <w:tcW w:w="589" w:type="pct"/>
            <w:vAlign w:val="top"/>
          </w:tcPr>
          <w:p w14:paraId="179EDA44">
            <w:pPr>
              <w:rPr>
                <w:rFonts w:ascii="Arial"/>
                <w:sz w:val="21"/>
              </w:rPr>
            </w:pPr>
          </w:p>
        </w:tc>
        <w:tc>
          <w:tcPr>
            <w:tcW w:w="912" w:type="pct"/>
            <w:vAlign w:val="top"/>
          </w:tcPr>
          <w:p w14:paraId="762A7324">
            <w:pPr>
              <w:rPr>
                <w:rFonts w:ascii="Arial"/>
                <w:sz w:val="21"/>
              </w:rPr>
            </w:pPr>
          </w:p>
        </w:tc>
        <w:tc>
          <w:tcPr>
            <w:tcW w:w="912" w:type="pct"/>
            <w:vAlign w:val="top"/>
          </w:tcPr>
          <w:p w14:paraId="77F8BEFD">
            <w:pPr>
              <w:rPr>
                <w:rFonts w:ascii="Arial"/>
                <w:sz w:val="21"/>
              </w:rPr>
            </w:pPr>
          </w:p>
        </w:tc>
        <w:tc>
          <w:tcPr>
            <w:tcW w:w="915" w:type="pct"/>
            <w:vAlign w:val="top"/>
          </w:tcPr>
          <w:p w14:paraId="0BBCD3BF">
            <w:pPr>
              <w:rPr>
                <w:rFonts w:ascii="Arial"/>
                <w:sz w:val="21"/>
              </w:rPr>
            </w:pPr>
          </w:p>
        </w:tc>
      </w:tr>
      <w:tr w14:paraId="65CE9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268" w:type="pct"/>
            <w:vAlign w:val="top"/>
          </w:tcPr>
          <w:p w14:paraId="6B222C53">
            <w:pPr>
              <w:rPr>
                <w:rFonts w:ascii="Arial"/>
                <w:sz w:val="21"/>
              </w:rPr>
            </w:pPr>
          </w:p>
        </w:tc>
        <w:tc>
          <w:tcPr>
            <w:tcW w:w="423" w:type="pct"/>
            <w:vAlign w:val="top"/>
          </w:tcPr>
          <w:p w14:paraId="6C027790">
            <w:pPr>
              <w:rPr>
                <w:rFonts w:ascii="Arial"/>
                <w:sz w:val="21"/>
              </w:rPr>
            </w:pPr>
          </w:p>
        </w:tc>
        <w:tc>
          <w:tcPr>
            <w:tcW w:w="528" w:type="pct"/>
            <w:vAlign w:val="top"/>
          </w:tcPr>
          <w:p w14:paraId="6A14C6B4">
            <w:pPr>
              <w:rPr>
                <w:rFonts w:ascii="Arial"/>
                <w:sz w:val="21"/>
              </w:rPr>
            </w:pPr>
          </w:p>
        </w:tc>
        <w:tc>
          <w:tcPr>
            <w:tcW w:w="449" w:type="pct"/>
            <w:vAlign w:val="top"/>
          </w:tcPr>
          <w:p w14:paraId="513AA4C6">
            <w:pPr>
              <w:rPr>
                <w:rFonts w:ascii="Arial"/>
                <w:sz w:val="21"/>
              </w:rPr>
            </w:pPr>
          </w:p>
        </w:tc>
        <w:tc>
          <w:tcPr>
            <w:tcW w:w="589" w:type="pct"/>
            <w:vAlign w:val="top"/>
          </w:tcPr>
          <w:p w14:paraId="0863188F">
            <w:pPr>
              <w:rPr>
                <w:rFonts w:ascii="Arial"/>
                <w:sz w:val="21"/>
              </w:rPr>
            </w:pPr>
          </w:p>
        </w:tc>
        <w:tc>
          <w:tcPr>
            <w:tcW w:w="912" w:type="pct"/>
            <w:vAlign w:val="top"/>
          </w:tcPr>
          <w:p w14:paraId="096A5EF0">
            <w:pPr>
              <w:rPr>
                <w:rFonts w:ascii="Arial"/>
                <w:sz w:val="21"/>
              </w:rPr>
            </w:pPr>
          </w:p>
        </w:tc>
        <w:tc>
          <w:tcPr>
            <w:tcW w:w="912" w:type="pct"/>
            <w:vAlign w:val="top"/>
          </w:tcPr>
          <w:p w14:paraId="6EE901C9">
            <w:pPr>
              <w:rPr>
                <w:rFonts w:ascii="Arial"/>
                <w:sz w:val="21"/>
              </w:rPr>
            </w:pPr>
          </w:p>
        </w:tc>
        <w:tc>
          <w:tcPr>
            <w:tcW w:w="915" w:type="pct"/>
            <w:vAlign w:val="top"/>
          </w:tcPr>
          <w:p w14:paraId="092797B7">
            <w:pPr>
              <w:rPr>
                <w:rFonts w:ascii="Arial"/>
                <w:sz w:val="21"/>
              </w:rPr>
            </w:pPr>
          </w:p>
        </w:tc>
      </w:tr>
      <w:tr w14:paraId="4359C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8" w:type="pct"/>
            <w:vAlign w:val="top"/>
          </w:tcPr>
          <w:p w14:paraId="5B8BE668">
            <w:pPr>
              <w:rPr>
                <w:rFonts w:ascii="Arial"/>
                <w:sz w:val="21"/>
              </w:rPr>
            </w:pPr>
          </w:p>
        </w:tc>
        <w:tc>
          <w:tcPr>
            <w:tcW w:w="423" w:type="pct"/>
            <w:vAlign w:val="top"/>
          </w:tcPr>
          <w:p w14:paraId="1B0CBE25">
            <w:pPr>
              <w:rPr>
                <w:rFonts w:ascii="Arial"/>
                <w:sz w:val="21"/>
              </w:rPr>
            </w:pPr>
          </w:p>
        </w:tc>
        <w:tc>
          <w:tcPr>
            <w:tcW w:w="528" w:type="pct"/>
            <w:vAlign w:val="top"/>
          </w:tcPr>
          <w:p w14:paraId="51EF1EF0">
            <w:pPr>
              <w:rPr>
                <w:rFonts w:ascii="Arial"/>
                <w:sz w:val="21"/>
              </w:rPr>
            </w:pPr>
          </w:p>
        </w:tc>
        <w:tc>
          <w:tcPr>
            <w:tcW w:w="449" w:type="pct"/>
            <w:vAlign w:val="top"/>
          </w:tcPr>
          <w:p w14:paraId="39B34D2D">
            <w:pPr>
              <w:rPr>
                <w:rFonts w:ascii="Arial"/>
                <w:sz w:val="21"/>
              </w:rPr>
            </w:pPr>
          </w:p>
        </w:tc>
        <w:tc>
          <w:tcPr>
            <w:tcW w:w="589" w:type="pct"/>
            <w:vAlign w:val="top"/>
          </w:tcPr>
          <w:p w14:paraId="37371FDE">
            <w:pPr>
              <w:rPr>
                <w:rFonts w:ascii="Arial"/>
                <w:sz w:val="21"/>
              </w:rPr>
            </w:pPr>
          </w:p>
        </w:tc>
        <w:tc>
          <w:tcPr>
            <w:tcW w:w="912" w:type="pct"/>
            <w:vAlign w:val="top"/>
          </w:tcPr>
          <w:p w14:paraId="14DA4237">
            <w:pPr>
              <w:rPr>
                <w:rFonts w:ascii="Arial"/>
                <w:sz w:val="21"/>
              </w:rPr>
            </w:pPr>
          </w:p>
        </w:tc>
        <w:tc>
          <w:tcPr>
            <w:tcW w:w="912" w:type="pct"/>
            <w:vAlign w:val="top"/>
          </w:tcPr>
          <w:p w14:paraId="18C0D52D">
            <w:pPr>
              <w:rPr>
                <w:rFonts w:ascii="Arial"/>
                <w:sz w:val="21"/>
              </w:rPr>
            </w:pPr>
          </w:p>
        </w:tc>
        <w:tc>
          <w:tcPr>
            <w:tcW w:w="915" w:type="pct"/>
            <w:vAlign w:val="top"/>
          </w:tcPr>
          <w:p w14:paraId="73E4E6EB">
            <w:pPr>
              <w:rPr>
                <w:rFonts w:ascii="Arial"/>
                <w:sz w:val="21"/>
              </w:rPr>
            </w:pPr>
          </w:p>
        </w:tc>
      </w:tr>
      <w:tr w14:paraId="48F5A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268" w:type="pct"/>
            <w:vAlign w:val="top"/>
          </w:tcPr>
          <w:p w14:paraId="062621E1">
            <w:pPr>
              <w:rPr>
                <w:rFonts w:ascii="Arial"/>
                <w:sz w:val="21"/>
              </w:rPr>
            </w:pPr>
          </w:p>
        </w:tc>
        <w:tc>
          <w:tcPr>
            <w:tcW w:w="423" w:type="pct"/>
            <w:vAlign w:val="top"/>
          </w:tcPr>
          <w:p w14:paraId="69F08D8E">
            <w:pPr>
              <w:rPr>
                <w:rFonts w:ascii="Arial"/>
                <w:sz w:val="21"/>
              </w:rPr>
            </w:pPr>
          </w:p>
        </w:tc>
        <w:tc>
          <w:tcPr>
            <w:tcW w:w="528" w:type="pct"/>
            <w:vAlign w:val="top"/>
          </w:tcPr>
          <w:p w14:paraId="0B4F5BB1">
            <w:pPr>
              <w:rPr>
                <w:rFonts w:ascii="Arial"/>
                <w:sz w:val="21"/>
              </w:rPr>
            </w:pPr>
          </w:p>
        </w:tc>
        <w:tc>
          <w:tcPr>
            <w:tcW w:w="449" w:type="pct"/>
            <w:vAlign w:val="top"/>
          </w:tcPr>
          <w:p w14:paraId="3CAE3102">
            <w:pPr>
              <w:rPr>
                <w:rFonts w:ascii="Arial"/>
                <w:sz w:val="21"/>
              </w:rPr>
            </w:pPr>
          </w:p>
        </w:tc>
        <w:tc>
          <w:tcPr>
            <w:tcW w:w="589" w:type="pct"/>
            <w:vAlign w:val="top"/>
          </w:tcPr>
          <w:p w14:paraId="01FD96DF">
            <w:pPr>
              <w:rPr>
                <w:rFonts w:ascii="Arial"/>
                <w:sz w:val="21"/>
              </w:rPr>
            </w:pPr>
          </w:p>
        </w:tc>
        <w:tc>
          <w:tcPr>
            <w:tcW w:w="912" w:type="pct"/>
            <w:vAlign w:val="top"/>
          </w:tcPr>
          <w:p w14:paraId="055455A9">
            <w:pPr>
              <w:rPr>
                <w:rFonts w:ascii="Arial"/>
                <w:sz w:val="21"/>
              </w:rPr>
            </w:pPr>
          </w:p>
        </w:tc>
        <w:tc>
          <w:tcPr>
            <w:tcW w:w="912" w:type="pct"/>
            <w:vAlign w:val="top"/>
          </w:tcPr>
          <w:p w14:paraId="6E247DE8">
            <w:pPr>
              <w:rPr>
                <w:rFonts w:ascii="Arial"/>
                <w:sz w:val="21"/>
              </w:rPr>
            </w:pPr>
          </w:p>
        </w:tc>
        <w:tc>
          <w:tcPr>
            <w:tcW w:w="915" w:type="pct"/>
            <w:vAlign w:val="top"/>
          </w:tcPr>
          <w:p w14:paraId="6ED0D2A6">
            <w:pPr>
              <w:rPr>
                <w:rFonts w:ascii="Arial"/>
                <w:sz w:val="21"/>
              </w:rPr>
            </w:pPr>
          </w:p>
        </w:tc>
      </w:tr>
      <w:tr w14:paraId="0CD47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8" w:type="pct"/>
            <w:vAlign w:val="top"/>
          </w:tcPr>
          <w:p w14:paraId="243C3FD2">
            <w:pPr>
              <w:rPr>
                <w:rFonts w:ascii="Arial"/>
                <w:sz w:val="21"/>
              </w:rPr>
            </w:pPr>
          </w:p>
        </w:tc>
        <w:tc>
          <w:tcPr>
            <w:tcW w:w="423" w:type="pct"/>
            <w:vAlign w:val="top"/>
          </w:tcPr>
          <w:p w14:paraId="3BE5166A">
            <w:pPr>
              <w:rPr>
                <w:rFonts w:ascii="Arial"/>
                <w:sz w:val="21"/>
              </w:rPr>
            </w:pPr>
          </w:p>
        </w:tc>
        <w:tc>
          <w:tcPr>
            <w:tcW w:w="528" w:type="pct"/>
            <w:vAlign w:val="top"/>
          </w:tcPr>
          <w:p w14:paraId="052C89AC">
            <w:pPr>
              <w:rPr>
                <w:rFonts w:ascii="Arial"/>
                <w:sz w:val="21"/>
              </w:rPr>
            </w:pPr>
          </w:p>
        </w:tc>
        <w:tc>
          <w:tcPr>
            <w:tcW w:w="449" w:type="pct"/>
            <w:vAlign w:val="top"/>
          </w:tcPr>
          <w:p w14:paraId="5EEE0FEB">
            <w:pPr>
              <w:rPr>
                <w:rFonts w:ascii="Arial"/>
                <w:sz w:val="21"/>
              </w:rPr>
            </w:pPr>
          </w:p>
        </w:tc>
        <w:tc>
          <w:tcPr>
            <w:tcW w:w="589" w:type="pct"/>
            <w:vAlign w:val="top"/>
          </w:tcPr>
          <w:p w14:paraId="144F90B2">
            <w:pPr>
              <w:rPr>
                <w:rFonts w:ascii="Arial"/>
                <w:sz w:val="21"/>
              </w:rPr>
            </w:pPr>
          </w:p>
        </w:tc>
        <w:tc>
          <w:tcPr>
            <w:tcW w:w="912" w:type="pct"/>
            <w:vAlign w:val="top"/>
          </w:tcPr>
          <w:p w14:paraId="582F483F">
            <w:pPr>
              <w:rPr>
                <w:rFonts w:ascii="Arial"/>
                <w:sz w:val="21"/>
              </w:rPr>
            </w:pPr>
          </w:p>
        </w:tc>
        <w:tc>
          <w:tcPr>
            <w:tcW w:w="912" w:type="pct"/>
            <w:vAlign w:val="top"/>
          </w:tcPr>
          <w:p w14:paraId="567DFE44">
            <w:pPr>
              <w:rPr>
                <w:rFonts w:ascii="Arial"/>
                <w:sz w:val="21"/>
              </w:rPr>
            </w:pPr>
          </w:p>
        </w:tc>
        <w:tc>
          <w:tcPr>
            <w:tcW w:w="915" w:type="pct"/>
            <w:vAlign w:val="top"/>
          </w:tcPr>
          <w:p w14:paraId="606D5B64">
            <w:pPr>
              <w:rPr>
                <w:rFonts w:ascii="Arial"/>
                <w:sz w:val="21"/>
              </w:rPr>
            </w:pPr>
          </w:p>
        </w:tc>
      </w:tr>
      <w:tr w14:paraId="40FF7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8" w:type="pct"/>
            <w:vAlign w:val="top"/>
          </w:tcPr>
          <w:p w14:paraId="59784905">
            <w:pPr>
              <w:rPr>
                <w:rFonts w:ascii="Arial"/>
                <w:sz w:val="21"/>
              </w:rPr>
            </w:pPr>
          </w:p>
        </w:tc>
        <w:tc>
          <w:tcPr>
            <w:tcW w:w="423" w:type="pct"/>
            <w:vAlign w:val="top"/>
          </w:tcPr>
          <w:p w14:paraId="56C7136A">
            <w:pPr>
              <w:rPr>
                <w:rFonts w:ascii="Arial"/>
                <w:sz w:val="21"/>
              </w:rPr>
            </w:pPr>
          </w:p>
        </w:tc>
        <w:tc>
          <w:tcPr>
            <w:tcW w:w="528" w:type="pct"/>
            <w:vAlign w:val="top"/>
          </w:tcPr>
          <w:p w14:paraId="3197C496">
            <w:pPr>
              <w:rPr>
                <w:rFonts w:ascii="Arial"/>
                <w:sz w:val="21"/>
              </w:rPr>
            </w:pPr>
          </w:p>
        </w:tc>
        <w:tc>
          <w:tcPr>
            <w:tcW w:w="449" w:type="pct"/>
            <w:vAlign w:val="top"/>
          </w:tcPr>
          <w:p w14:paraId="5495789C">
            <w:pPr>
              <w:rPr>
                <w:rFonts w:ascii="Arial"/>
                <w:sz w:val="21"/>
              </w:rPr>
            </w:pPr>
          </w:p>
        </w:tc>
        <w:tc>
          <w:tcPr>
            <w:tcW w:w="589" w:type="pct"/>
            <w:vAlign w:val="top"/>
          </w:tcPr>
          <w:p w14:paraId="021E27D2">
            <w:pPr>
              <w:rPr>
                <w:rFonts w:ascii="Arial"/>
                <w:sz w:val="21"/>
              </w:rPr>
            </w:pPr>
          </w:p>
        </w:tc>
        <w:tc>
          <w:tcPr>
            <w:tcW w:w="912" w:type="pct"/>
            <w:vAlign w:val="top"/>
          </w:tcPr>
          <w:p w14:paraId="294BCEA0">
            <w:pPr>
              <w:rPr>
                <w:rFonts w:ascii="Arial"/>
                <w:sz w:val="21"/>
              </w:rPr>
            </w:pPr>
          </w:p>
        </w:tc>
        <w:tc>
          <w:tcPr>
            <w:tcW w:w="912" w:type="pct"/>
            <w:vAlign w:val="top"/>
          </w:tcPr>
          <w:p w14:paraId="62593CFA">
            <w:pPr>
              <w:rPr>
                <w:rFonts w:ascii="Arial"/>
                <w:sz w:val="21"/>
              </w:rPr>
            </w:pPr>
          </w:p>
        </w:tc>
        <w:tc>
          <w:tcPr>
            <w:tcW w:w="915" w:type="pct"/>
            <w:vAlign w:val="top"/>
          </w:tcPr>
          <w:p w14:paraId="1B0CA5D7">
            <w:pPr>
              <w:rPr>
                <w:rFonts w:ascii="Arial"/>
                <w:sz w:val="21"/>
              </w:rPr>
            </w:pPr>
          </w:p>
        </w:tc>
      </w:tr>
      <w:tr w14:paraId="43FFC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8" w:type="pct"/>
            <w:vAlign w:val="top"/>
          </w:tcPr>
          <w:p w14:paraId="73704CD0">
            <w:pPr>
              <w:rPr>
                <w:rFonts w:ascii="Arial"/>
                <w:sz w:val="21"/>
              </w:rPr>
            </w:pPr>
          </w:p>
        </w:tc>
        <w:tc>
          <w:tcPr>
            <w:tcW w:w="423" w:type="pct"/>
            <w:vAlign w:val="top"/>
          </w:tcPr>
          <w:p w14:paraId="4E0052CC">
            <w:pPr>
              <w:rPr>
                <w:rFonts w:ascii="Arial"/>
                <w:sz w:val="21"/>
              </w:rPr>
            </w:pPr>
          </w:p>
        </w:tc>
        <w:tc>
          <w:tcPr>
            <w:tcW w:w="528" w:type="pct"/>
            <w:vAlign w:val="top"/>
          </w:tcPr>
          <w:p w14:paraId="608D096C">
            <w:pPr>
              <w:rPr>
                <w:rFonts w:ascii="Arial"/>
                <w:sz w:val="21"/>
              </w:rPr>
            </w:pPr>
          </w:p>
        </w:tc>
        <w:tc>
          <w:tcPr>
            <w:tcW w:w="449" w:type="pct"/>
            <w:vAlign w:val="top"/>
          </w:tcPr>
          <w:p w14:paraId="4AE7F308">
            <w:pPr>
              <w:rPr>
                <w:rFonts w:ascii="Arial"/>
                <w:sz w:val="21"/>
              </w:rPr>
            </w:pPr>
          </w:p>
        </w:tc>
        <w:tc>
          <w:tcPr>
            <w:tcW w:w="589" w:type="pct"/>
            <w:vAlign w:val="top"/>
          </w:tcPr>
          <w:p w14:paraId="5D5A35E9">
            <w:pPr>
              <w:rPr>
                <w:rFonts w:ascii="Arial"/>
                <w:sz w:val="21"/>
              </w:rPr>
            </w:pPr>
          </w:p>
        </w:tc>
        <w:tc>
          <w:tcPr>
            <w:tcW w:w="912" w:type="pct"/>
            <w:vAlign w:val="top"/>
          </w:tcPr>
          <w:p w14:paraId="225FC0C0">
            <w:pPr>
              <w:rPr>
                <w:rFonts w:ascii="Arial"/>
                <w:sz w:val="21"/>
              </w:rPr>
            </w:pPr>
          </w:p>
        </w:tc>
        <w:tc>
          <w:tcPr>
            <w:tcW w:w="912" w:type="pct"/>
            <w:vAlign w:val="top"/>
          </w:tcPr>
          <w:p w14:paraId="077A7286">
            <w:pPr>
              <w:rPr>
                <w:rFonts w:ascii="Arial"/>
                <w:sz w:val="21"/>
              </w:rPr>
            </w:pPr>
          </w:p>
        </w:tc>
        <w:tc>
          <w:tcPr>
            <w:tcW w:w="915" w:type="pct"/>
            <w:vAlign w:val="top"/>
          </w:tcPr>
          <w:p w14:paraId="4452B9CF">
            <w:pPr>
              <w:rPr>
                <w:rFonts w:ascii="Arial"/>
                <w:sz w:val="21"/>
              </w:rPr>
            </w:pPr>
          </w:p>
        </w:tc>
      </w:tr>
      <w:tr w14:paraId="627BD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8" w:type="pct"/>
            <w:vAlign w:val="top"/>
          </w:tcPr>
          <w:p w14:paraId="37F074C1">
            <w:pPr>
              <w:rPr>
                <w:rFonts w:ascii="Arial"/>
                <w:sz w:val="21"/>
              </w:rPr>
            </w:pPr>
          </w:p>
        </w:tc>
        <w:tc>
          <w:tcPr>
            <w:tcW w:w="423" w:type="pct"/>
            <w:vAlign w:val="top"/>
          </w:tcPr>
          <w:p w14:paraId="005D79ED">
            <w:pPr>
              <w:rPr>
                <w:rFonts w:ascii="Arial"/>
                <w:sz w:val="21"/>
              </w:rPr>
            </w:pPr>
          </w:p>
        </w:tc>
        <w:tc>
          <w:tcPr>
            <w:tcW w:w="528" w:type="pct"/>
            <w:vAlign w:val="top"/>
          </w:tcPr>
          <w:p w14:paraId="5A793ADA">
            <w:pPr>
              <w:rPr>
                <w:rFonts w:ascii="Arial"/>
                <w:sz w:val="21"/>
              </w:rPr>
            </w:pPr>
          </w:p>
        </w:tc>
        <w:tc>
          <w:tcPr>
            <w:tcW w:w="449" w:type="pct"/>
            <w:vAlign w:val="top"/>
          </w:tcPr>
          <w:p w14:paraId="56218094">
            <w:pPr>
              <w:rPr>
                <w:rFonts w:ascii="Arial"/>
                <w:sz w:val="21"/>
              </w:rPr>
            </w:pPr>
          </w:p>
        </w:tc>
        <w:tc>
          <w:tcPr>
            <w:tcW w:w="589" w:type="pct"/>
            <w:vAlign w:val="top"/>
          </w:tcPr>
          <w:p w14:paraId="3D7B172F">
            <w:pPr>
              <w:rPr>
                <w:rFonts w:ascii="Arial"/>
                <w:sz w:val="21"/>
              </w:rPr>
            </w:pPr>
          </w:p>
        </w:tc>
        <w:tc>
          <w:tcPr>
            <w:tcW w:w="912" w:type="pct"/>
            <w:vAlign w:val="top"/>
          </w:tcPr>
          <w:p w14:paraId="30FE205E">
            <w:pPr>
              <w:rPr>
                <w:rFonts w:ascii="Arial"/>
                <w:sz w:val="21"/>
              </w:rPr>
            </w:pPr>
          </w:p>
        </w:tc>
        <w:tc>
          <w:tcPr>
            <w:tcW w:w="912" w:type="pct"/>
            <w:vAlign w:val="top"/>
          </w:tcPr>
          <w:p w14:paraId="71136E11">
            <w:pPr>
              <w:rPr>
                <w:rFonts w:ascii="Arial"/>
                <w:sz w:val="21"/>
              </w:rPr>
            </w:pPr>
          </w:p>
        </w:tc>
        <w:tc>
          <w:tcPr>
            <w:tcW w:w="915" w:type="pct"/>
            <w:vAlign w:val="top"/>
          </w:tcPr>
          <w:p w14:paraId="6AEE0A3A">
            <w:pPr>
              <w:rPr>
                <w:rFonts w:ascii="Arial"/>
                <w:sz w:val="21"/>
              </w:rPr>
            </w:pPr>
          </w:p>
        </w:tc>
      </w:tr>
      <w:tr w14:paraId="7E9E4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68" w:type="pct"/>
            <w:vAlign w:val="top"/>
          </w:tcPr>
          <w:p w14:paraId="39FC520D">
            <w:pPr>
              <w:rPr>
                <w:rFonts w:ascii="Arial"/>
                <w:sz w:val="21"/>
              </w:rPr>
            </w:pPr>
          </w:p>
        </w:tc>
        <w:tc>
          <w:tcPr>
            <w:tcW w:w="423" w:type="pct"/>
            <w:vAlign w:val="top"/>
          </w:tcPr>
          <w:p w14:paraId="25469BDC">
            <w:pPr>
              <w:rPr>
                <w:rFonts w:ascii="Arial"/>
                <w:sz w:val="21"/>
              </w:rPr>
            </w:pPr>
          </w:p>
        </w:tc>
        <w:tc>
          <w:tcPr>
            <w:tcW w:w="528" w:type="pct"/>
            <w:vAlign w:val="top"/>
          </w:tcPr>
          <w:p w14:paraId="5CF68C94">
            <w:pPr>
              <w:rPr>
                <w:rFonts w:ascii="Arial"/>
                <w:sz w:val="21"/>
              </w:rPr>
            </w:pPr>
          </w:p>
        </w:tc>
        <w:tc>
          <w:tcPr>
            <w:tcW w:w="449" w:type="pct"/>
            <w:vAlign w:val="top"/>
          </w:tcPr>
          <w:p w14:paraId="58D0B2E4">
            <w:pPr>
              <w:rPr>
                <w:rFonts w:ascii="Arial"/>
                <w:sz w:val="21"/>
              </w:rPr>
            </w:pPr>
          </w:p>
        </w:tc>
        <w:tc>
          <w:tcPr>
            <w:tcW w:w="589" w:type="pct"/>
            <w:vAlign w:val="top"/>
          </w:tcPr>
          <w:p w14:paraId="73BE6A2F">
            <w:pPr>
              <w:rPr>
                <w:rFonts w:ascii="Arial"/>
                <w:sz w:val="21"/>
              </w:rPr>
            </w:pPr>
          </w:p>
        </w:tc>
        <w:tc>
          <w:tcPr>
            <w:tcW w:w="912" w:type="pct"/>
            <w:vAlign w:val="top"/>
          </w:tcPr>
          <w:p w14:paraId="11A098A5">
            <w:pPr>
              <w:rPr>
                <w:rFonts w:ascii="Arial"/>
                <w:sz w:val="21"/>
              </w:rPr>
            </w:pPr>
          </w:p>
        </w:tc>
        <w:tc>
          <w:tcPr>
            <w:tcW w:w="912" w:type="pct"/>
            <w:vAlign w:val="top"/>
          </w:tcPr>
          <w:p w14:paraId="6448CE77">
            <w:pPr>
              <w:rPr>
                <w:rFonts w:ascii="Arial"/>
                <w:sz w:val="21"/>
              </w:rPr>
            </w:pPr>
          </w:p>
        </w:tc>
        <w:tc>
          <w:tcPr>
            <w:tcW w:w="915" w:type="pct"/>
            <w:vAlign w:val="top"/>
          </w:tcPr>
          <w:p w14:paraId="3BFA26CC">
            <w:pPr>
              <w:rPr>
                <w:rFonts w:ascii="Arial"/>
                <w:sz w:val="21"/>
              </w:rPr>
            </w:pPr>
          </w:p>
        </w:tc>
      </w:tr>
    </w:tbl>
    <w:p w14:paraId="6CD57B50">
      <w:pPr>
        <w:spacing w:line="270" w:lineRule="auto"/>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说明：1、附表中应提供拟投入本服务项目的主要人员相关证件。</w:t>
      </w:r>
    </w:p>
    <w:p w14:paraId="2ABCF33A">
      <w:pPr>
        <w:spacing w:line="270" w:lineRule="auto"/>
        <w:rPr>
          <w:rFonts w:ascii="Arial"/>
          <w:sz w:val="21"/>
        </w:rPr>
      </w:pPr>
    </w:p>
    <w:p w14:paraId="473246A7">
      <w:pPr>
        <w:spacing w:line="270" w:lineRule="auto"/>
        <w:rPr>
          <w:rFonts w:ascii="Arial"/>
          <w:sz w:val="21"/>
        </w:rPr>
      </w:pPr>
    </w:p>
    <w:p w14:paraId="4BADB0CA">
      <w:pPr>
        <w:spacing w:line="270" w:lineRule="auto"/>
        <w:rPr>
          <w:rFonts w:ascii="Arial"/>
          <w:sz w:val="21"/>
        </w:rPr>
      </w:pPr>
    </w:p>
    <w:p w14:paraId="58FDD1E4">
      <w:pPr>
        <w:spacing w:line="270" w:lineRule="auto"/>
        <w:rPr>
          <w:rFonts w:ascii="Arial"/>
          <w:sz w:val="21"/>
        </w:rPr>
      </w:pPr>
    </w:p>
    <w:p w14:paraId="1146C4E7">
      <w:pPr>
        <w:spacing w:line="270" w:lineRule="auto"/>
        <w:rPr>
          <w:rFonts w:ascii="Arial"/>
          <w:sz w:val="21"/>
        </w:rPr>
      </w:pPr>
    </w:p>
    <w:p w14:paraId="46D537F2">
      <w:pPr>
        <w:spacing w:line="270" w:lineRule="auto"/>
        <w:rPr>
          <w:rFonts w:ascii="Arial"/>
          <w:sz w:val="21"/>
        </w:rPr>
      </w:pPr>
    </w:p>
    <w:p w14:paraId="570F2731">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 xml:space="preserve">          供</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应</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商</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（盖单位公章）</w:t>
      </w:r>
    </w:p>
    <w:p w14:paraId="0E951140">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法定代表人（或授权代表）</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（签字或盖章）</w:t>
      </w:r>
    </w:p>
    <w:p w14:paraId="53CAA807">
      <w:pPr>
        <w:spacing w:line="480" w:lineRule="auto"/>
        <w:jc w:val="center"/>
        <w:rPr>
          <w:rFonts w:hint="eastAsia" w:ascii="仿宋" w:hAnsi="仿宋" w:eastAsia="仿宋" w:cs="仿宋"/>
          <w:color w:val="auto"/>
          <w:sz w:val="24"/>
          <w:szCs w:val="24"/>
          <w:lang w:eastAsia="zh-CN"/>
        </w:rPr>
        <w:sectPr>
          <w:footerReference r:id="rId19" w:type="default"/>
          <w:pgSz w:w="11906" w:h="16838"/>
          <w:pgMar w:top="1440" w:right="1803" w:bottom="1440" w:left="1803" w:header="850" w:footer="992" w:gutter="0"/>
          <w:pgNumType w:fmt="decimal"/>
          <w:cols w:space="720" w:num="1"/>
          <w:rtlGutter w:val="0"/>
          <w:docGrid w:type="lines" w:linePitch="312" w:charSpace="0"/>
        </w:sect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日      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p>
    <w:p w14:paraId="09BE2BBB">
      <w:pPr>
        <w:pStyle w:val="21"/>
        <w:numPr>
          <w:ilvl w:val="0"/>
          <w:numId w:val="0"/>
        </w:numPr>
        <w:spacing w:before="66" w:line="228" w:lineRule="auto"/>
        <w:ind w:right="31" w:rightChars="0"/>
        <w:jc w:val="center"/>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11、拟投入本项目车辆设备情况表</w:t>
      </w:r>
    </w:p>
    <w:p w14:paraId="5AA79A4D">
      <w:pPr>
        <w:spacing w:line="92" w:lineRule="exact"/>
        <w:rPr>
          <w:rFonts w:hint="eastAsia" w:ascii="仿宋" w:hAnsi="仿宋" w:eastAsia="仿宋" w:cs="仿宋"/>
          <w:sz w:val="24"/>
          <w:szCs w:val="24"/>
        </w:rPr>
      </w:pPr>
    </w:p>
    <w:tbl>
      <w:tblPr>
        <w:tblStyle w:val="112"/>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0"/>
        <w:gridCol w:w="2326"/>
        <w:gridCol w:w="1307"/>
        <w:gridCol w:w="1336"/>
        <w:gridCol w:w="1485"/>
        <w:gridCol w:w="1119"/>
      </w:tblGrid>
      <w:tr w14:paraId="4F2EF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434" w:type="pct"/>
            <w:vAlign w:val="top"/>
          </w:tcPr>
          <w:p w14:paraId="0913BE4F">
            <w:pPr>
              <w:spacing w:line="301" w:lineRule="auto"/>
              <w:rPr>
                <w:rFonts w:hint="eastAsia" w:ascii="仿宋" w:hAnsi="仿宋" w:eastAsia="仿宋" w:cs="仿宋"/>
                <w:sz w:val="24"/>
                <w:szCs w:val="24"/>
              </w:rPr>
            </w:pPr>
          </w:p>
          <w:p w14:paraId="06D94D11">
            <w:pPr>
              <w:pStyle w:val="137"/>
              <w:spacing w:before="65" w:line="231" w:lineRule="auto"/>
              <w:ind w:left="121"/>
              <w:rPr>
                <w:rFonts w:hint="eastAsia" w:ascii="仿宋" w:hAnsi="仿宋" w:eastAsia="仿宋" w:cs="仿宋"/>
                <w:sz w:val="24"/>
                <w:szCs w:val="24"/>
              </w:rPr>
            </w:pPr>
            <w:r>
              <w:rPr>
                <w:rFonts w:hint="eastAsia" w:ascii="仿宋" w:hAnsi="仿宋" w:eastAsia="仿宋" w:cs="仿宋"/>
                <w:spacing w:val="2"/>
                <w:sz w:val="24"/>
                <w:szCs w:val="24"/>
              </w:rPr>
              <w:t>序号</w:t>
            </w:r>
          </w:p>
        </w:tc>
        <w:tc>
          <w:tcPr>
            <w:tcW w:w="1402" w:type="pct"/>
            <w:vAlign w:val="top"/>
          </w:tcPr>
          <w:p w14:paraId="3BD2EFA4">
            <w:pPr>
              <w:spacing w:line="302" w:lineRule="auto"/>
              <w:rPr>
                <w:rFonts w:hint="eastAsia" w:ascii="仿宋" w:hAnsi="仿宋" w:eastAsia="仿宋" w:cs="仿宋"/>
                <w:sz w:val="24"/>
                <w:szCs w:val="24"/>
              </w:rPr>
            </w:pPr>
          </w:p>
          <w:p w14:paraId="66DE8287">
            <w:pPr>
              <w:pStyle w:val="137"/>
              <w:spacing w:before="65" w:line="229" w:lineRule="auto"/>
              <w:ind w:left="841"/>
              <w:rPr>
                <w:rFonts w:hint="eastAsia" w:ascii="仿宋" w:hAnsi="仿宋" w:eastAsia="仿宋" w:cs="仿宋"/>
                <w:sz w:val="24"/>
                <w:szCs w:val="24"/>
              </w:rPr>
            </w:pPr>
            <w:r>
              <w:rPr>
                <w:rFonts w:hint="eastAsia" w:ascii="仿宋" w:hAnsi="仿宋" w:eastAsia="仿宋" w:cs="仿宋"/>
                <w:spacing w:val="-3"/>
                <w:sz w:val="24"/>
                <w:szCs w:val="24"/>
              </w:rPr>
              <w:t>名称</w:t>
            </w:r>
          </w:p>
        </w:tc>
        <w:tc>
          <w:tcPr>
            <w:tcW w:w="788" w:type="pct"/>
            <w:vAlign w:val="top"/>
          </w:tcPr>
          <w:p w14:paraId="74E2E8F9">
            <w:pPr>
              <w:spacing w:line="301" w:lineRule="auto"/>
              <w:rPr>
                <w:rFonts w:hint="eastAsia" w:ascii="仿宋" w:hAnsi="仿宋" w:eastAsia="仿宋" w:cs="仿宋"/>
                <w:sz w:val="24"/>
                <w:szCs w:val="24"/>
              </w:rPr>
            </w:pPr>
          </w:p>
          <w:p w14:paraId="5EFC1C94">
            <w:pPr>
              <w:pStyle w:val="137"/>
              <w:spacing w:before="65" w:line="231" w:lineRule="auto"/>
              <w:ind w:left="129"/>
              <w:rPr>
                <w:rFonts w:hint="eastAsia" w:ascii="仿宋" w:hAnsi="仿宋" w:eastAsia="仿宋" w:cs="仿宋"/>
                <w:sz w:val="24"/>
                <w:szCs w:val="24"/>
              </w:rPr>
            </w:pPr>
            <w:r>
              <w:rPr>
                <w:rFonts w:hint="eastAsia" w:ascii="仿宋" w:hAnsi="仿宋" w:eastAsia="仿宋" w:cs="仿宋"/>
                <w:spacing w:val="-3"/>
                <w:sz w:val="24"/>
                <w:szCs w:val="24"/>
              </w:rPr>
              <w:t>型号、规格</w:t>
            </w:r>
          </w:p>
        </w:tc>
        <w:tc>
          <w:tcPr>
            <w:tcW w:w="805" w:type="pct"/>
            <w:vAlign w:val="top"/>
          </w:tcPr>
          <w:p w14:paraId="35823D27">
            <w:pPr>
              <w:spacing w:line="301" w:lineRule="auto"/>
              <w:rPr>
                <w:rFonts w:hint="eastAsia" w:ascii="仿宋" w:hAnsi="仿宋" w:eastAsia="仿宋" w:cs="仿宋"/>
                <w:sz w:val="24"/>
                <w:szCs w:val="24"/>
              </w:rPr>
            </w:pPr>
          </w:p>
          <w:p w14:paraId="10986CA5">
            <w:pPr>
              <w:pStyle w:val="137"/>
              <w:spacing w:before="65" w:line="232" w:lineRule="auto"/>
              <w:ind w:left="429"/>
              <w:rPr>
                <w:rFonts w:hint="eastAsia" w:ascii="仿宋" w:hAnsi="仿宋" w:eastAsia="仿宋" w:cs="仿宋"/>
                <w:sz w:val="24"/>
                <w:szCs w:val="24"/>
              </w:rPr>
            </w:pPr>
            <w:r>
              <w:rPr>
                <w:rFonts w:hint="eastAsia" w:ascii="仿宋" w:hAnsi="仿宋" w:eastAsia="仿宋" w:cs="仿宋"/>
                <w:spacing w:val="2"/>
                <w:sz w:val="24"/>
                <w:szCs w:val="24"/>
              </w:rPr>
              <w:t>数量</w:t>
            </w:r>
          </w:p>
        </w:tc>
        <w:tc>
          <w:tcPr>
            <w:tcW w:w="895" w:type="pct"/>
            <w:vAlign w:val="top"/>
          </w:tcPr>
          <w:p w14:paraId="007C8F01">
            <w:pPr>
              <w:pStyle w:val="137"/>
              <w:spacing w:before="133" w:line="370" w:lineRule="auto"/>
              <w:ind w:left="506" w:right="485" w:hanging="3"/>
              <w:rPr>
                <w:rFonts w:hint="eastAsia" w:ascii="仿宋" w:hAnsi="仿宋" w:eastAsia="仿宋" w:cs="仿宋"/>
                <w:sz w:val="24"/>
                <w:szCs w:val="24"/>
              </w:rPr>
            </w:pPr>
            <w:r>
              <w:rPr>
                <w:rFonts w:hint="eastAsia" w:ascii="仿宋" w:hAnsi="仿宋" w:eastAsia="仿宋" w:cs="仿宋"/>
                <w:spacing w:val="1"/>
                <w:sz w:val="24"/>
                <w:szCs w:val="24"/>
              </w:rPr>
              <w:t>制造</w:t>
            </w:r>
            <w:r>
              <w:rPr>
                <w:rFonts w:hint="eastAsia" w:ascii="仿宋" w:hAnsi="仿宋" w:eastAsia="仿宋" w:cs="仿宋"/>
                <w:spacing w:val="-1"/>
                <w:sz w:val="24"/>
                <w:szCs w:val="24"/>
              </w:rPr>
              <w:t>年份</w:t>
            </w:r>
          </w:p>
        </w:tc>
        <w:tc>
          <w:tcPr>
            <w:tcW w:w="674" w:type="pct"/>
            <w:vAlign w:val="top"/>
          </w:tcPr>
          <w:p w14:paraId="07292927">
            <w:pPr>
              <w:spacing w:line="301" w:lineRule="auto"/>
              <w:rPr>
                <w:rFonts w:hint="eastAsia" w:ascii="仿宋" w:hAnsi="仿宋" w:eastAsia="仿宋" w:cs="仿宋"/>
                <w:sz w:val="24"/>
                <w:szCs w:val="24"/>
              </w:rPr>
            </w:pPr>
          </w:p>
          <w:p w14:paraId="3588F7E1">
            <w:pPr>
              <w:pStyle w:val="137"/>
              <w:spacing w:before="65" w:line="233" w:lineRule="auto"/>
              <w:ind w:left="328"/>
              <w:rPr>
                <w:rFonts w:hint="eastAsia" w:ascii="仿宋" w:hAnsi="仿宋" w:eastAsia="仿宋" w:cs="仿宋"/>
                <w:sz w:val="24"/>
                <w:szCs w:val="24"/>
              </w:rPr>
            </w:pPr>
            <w:r>
              <w:rPr>
                <w:rFonts w:hint="eastAsia" w:ascii="仿宋" w:hAnsi="仿宋" w:eastAsia="仿宋" w:cs="仿宋"/>
                <w:spacing w:val="1"/>
                <w:sz w:val="24"/>
                <w:szCs w:val="24"/>
              </w:rPr>
              <w:t>备注</w:t>
            </w:r>
          </w:p>
        </w:tc>
      </w:tr>
      <w:tr w14:paraId="6746C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434" w:type="pct"/>
            <w:vAlign w:val="top"/>
          </w:tcPr>
          <w:p w14:paraId="18701BF4">
            <w:pPr>
              <w:pStyle w:val="137"/>
              <w:spacing w:before="168" w:line="187" w:lineRule="auto"/>
              <w:ind w:left="306"/>
              <w:rPr>
                <w:rFonts w:hint="eastAsia" w:ascii="仿宋" w:hAnsi="仿宋" w:eastAsia="仿宋" w:cs="仿宋"/>
                <w:sz w:val="24"/>
                <w:szCs w:val="24"/>
              </w:rPr>
            </w:pPr>
            <w:r>
              <w:rPr>
                <w:rFonts w:hint="eastAsia" w:ascii="仿宋" w:hAnsi="仿宋" w:eastAsia="仿宋" w:cs="仿宋"/>
                <w:sz w:val="24"/>
                <w:szCs w:val="24"/>
              </w:rPr>
              <w:t>1</w:t>
            </w:r>
          </w:p>
        </w:tc>
        <w:tc>
          <w:tcPr>
            <w:tcW w:w="1402" w:type="pct"/>
            <w:vAlign w:val="top"/>
          </w:tcPr>
          <w:p w14:paraId="56FEB7DB">
            <w:pPr>
              <w:rPr>
                <w:rFonts w:hint="eastAsia" w:ascii="仿宋" w:hAnsi="仿宋" w:eastAsia="仿宋" w:cs="仿宋"/>
                <w:sz w:val="24"/>
                <w:szCs w:val="24"/>
              </w:rPr>
            </w:pPr>
          </w:p>
        </w:tc>
        <w:tc>
          <w:tcPr>
            <w:tcW w:w="788" w:type="pct"/>
            <w:vAlign w:val="top"/>
          </w:tcPr>
          <w:p w14:paraId="3788E466">
            <w:pPr>
              <w:rPr>
                <w:rFonts w:hint="eastAsia" w:ascii="仿宋" w:hAnsi="仿宋" w:eastAsia="仿宋" w:cs="仿宋"/>
                <w:sz w:val="24"/>
                <w:szCs w:val="24"/>
              </w:rPr>
            </w:pPr>
          </w:p>
        </w:tc>
        <w:tc>
          <w:tcPr>
            <w:tcW w:w="805" w:type="pct"/>
            <w:vAlign w:val="top"/>
          </w:tcPr>
          <w:p w14:paraId="3EBAEC7F">
            <w:pPr>
              <w:rPr>
                <w:rFonts w:hint="eastAsia" w:ascii="仿宋" w:hAnsi="仿宋" w:eastAsia="仿宋" w:cs="仿宋"/>
                <w:sz w:val="24"/>
                <w:szCs w:val="24"/>
              </w:rPr>
            </w:pPr>
          </w:p>
        </w:tc>
        <w:tc>
          <w:tcPr>
            <w:tcW w:w="895" w:type="pct"/>
            <w:vAlign w:val="top"/>
          </w:tcPr>
          <w:p w14:paraId="0AF94B0C">
            <w:pPr>
              <w:rPr>
                <w:rFonts w:hint="eastAsia" w:ascii="仿宋" w:hAnsi="仿宋" w:eastAsia="仿宋" w:cs="仿宋"/>
                <w:sz w:val="24"/>
                <w:szCs w:val="24"/>
              </w:rPr>
            </w:pPr>
          </w:p>
        </w:tc>
        <w:tc>
          <w:tcPr>
            <w:tcW w:w="674" w:type="pct"/>
            <w:vAlign w:val="top"/>
          </w:tcPr>
          <w:p w14:paraId="421B744E">
            <w:pPr>
              <w:rPr>
                <w:rFonts w:hint="eastAsia" w:ascii="仿宋" w:hAnsi="仿宋" w:eastAsia="仿宋" w:cs="仿宋"/>
                <w:sz w:val="24"/>
                <w:szCs w:val="24"/>
              </w:rPr>
            </w:pPr>
          </w:p>
        </w:tc>
      </w:tr>
      <w:tr w14:paraId="40C49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434" w:type="pct"/>
            <w:vAlign w:val="top"/>
          </w:tcPr>
          <w:p w14:paraId="4821477E">
            <w:pPr>
              <w:pStyle w:val="137"/>
              <w:spacing w:before="171" w:line="186" w:lineRule="auto"/>
              <w:ind w:left="293"/>
              <w:rPr>
                <w:rFonts w:hint="eastAsia" w:ascii="仿宋" w:hAnsi="仿宋" w:eastAsia="仿宋" w:cs="仿宋"/>
                <w:sz w:val="24"/>
                <w:szCs w:val="24"/>
              </w:rPr>
            </w:pPr>
            <w:r>
              <w:rPr>
                <w:rFonts w:hint="eastAsia" w:ascii="仿宋" w:hAnsi="仿宋" w:eastAsia="仿宋" w:cs="仿宋"/>
                <w:sz w:val="24"/>
                <w:szCs w:val="24"/>
              </w:rPr>
              <w:t>2</w:t>
            </w:r>
          </w:p>
        </w:tc>
        <w:tc>
          <w:tcPr>
            <w:tcW w:w="1402" w:type="pct"/>
            <w:vAlign w:val="top"/>
          </w:tcPr>
          <w:p w14:paraId="642308D6">
            <w:pPr>
              <w:rPr>
                <w:rFonts w:hint="eastAsia" w:ascii="仿宋" w:hAnsi="仿宋" w:eastAsia="仿宋" w:cs="仿宋"/>
                <w:sz w:val="24"/>
                <w:szCs w:val="24"/>
              </w:rPr>
            </w:pPr>
          </w:p>
        </w:tc>
        <w:tc>
          <w:tcPr>
            <w:tcW w:w="788" w:type="pct"/>
            <w:vAlign w:val="top"/>
          </w:tcPr>
          <w:p w14:paraId="604B05B8">
            <w:pPr>
              <w:rPr>
                <w:rFonts w:hint="eastAsia" w:ascii="仿宋" w:hAnsi="仿宋" w:eastAsia="仿宋" w:cs="仿宋"/>
                <w:sz w:val="24"/>
                <w:szCs w:val="24"/>
              </w:rPr>
            </w:pPr>
          </w:p>
        </w:tc>
        <w:tc>
          <w:tcPr>
            <w:tcW w:w="805" w:type="pct"/>
            <w:vAlign w:val="top"/>
          </w:tcPr>
          <w:p w14:paraId="3CB5D047">
            <w:pPr>
              <w:rPr>
                <w:rFonts w:hint="eastAsia" w:ascii="仿宋" w:hAnsi="仿宋" w:eastAsia="仿宋" w:cs="仿宋"/>
                <w:sz w:val="24"/>
                <w:szCs w:val="24"/>
              </w:rPr>
            </w:pPr>
          </w:p>
        </w:tc>
        <w:tc>
          <w:tcPr>
            <w:tcW w:w="895" w:type="pct"/>
            <w:vAlign w:val="top"/>
          </w:tcPr>
          <w:p w14:paraId="4FAA90CE">
            <w:pPr>
              <w:rPr>
                <w:rFonts w:hint="eastAsia" w:ascii="仿宋" w:hAnsi="仿宋" w:eastAsia="仿宋" w:cs="仿宋"/>
                <w:sz w:val="24"/>
                <w:szCs w:val="24"/>
              </w:rPr>
            </w:pPr>
          </w:p>
        </w:tc>
        <w:tc>
          <w:tcPr>
            <w:tcW w:w="674" w:type="pct"/>
            <w:vAlign w:val="top"/>
          </w:tcPr>
          <w:p w14:paraId="0FB16EAD">
            <w:pPr>
              <w:rPr>
                <w:rFonts w:hint="eastAsia" w:ascii="仿宋" w:hAnsi="仿宋" w:eastAsia="仿宋" w:cs="仿宋"/>
                <w:sz w:val="24"/>
                <w:szCs w:val="24"/>
              </w:rPr>
            </w:pPr>
          </w:p>
        </w:tc>
      </w:tr>
      <w:tr w14:paraId="43F48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434" w:type="pct"/>
            <w:vAlign w:val="top"/>
          </w:tcPr>
          <w:p w14:paraId="0FCBB81F">
            <w:pPr>
              <w:pStyle w:val="137"/>
              <w:spacing w:before="168" w:line="186" w:lineRule="auto"/>
              <w:ind w:left="294"/>
              <w:rPr>
                <w:rFonts w:hint="eastAsia" w:ascii="仿宋" w:hAnsi="仿宋" w:eastAsia="仿宋" w:cs="仿宋"/>
                <w:sz w:val="24"/>
                <w:szCs w:val="24"/>
              </w:rPr>
            </w:pPr>
            <w:r>
              <w:rPr>
                <w:rFonts w:hint="eastAsia" w:ascii="仿宋" w:hAnsi="仿宋" w:eastAsia="仿宋" w:cs="仿宋"/>
                <w:sz w:val="24"/>
                <w:szCs w:val="24"/>
              </w:rPr>
              <w:t>3</w:t>
            </w:r>
          </w:p>
        </w:tc>
        <w:tc>
          <w:tcPr>
            <w:tcW w:w="1402" w:type="pct"/>
            <w:vAlign w:val="top"/>
          </w:tcPr>
          <w:p w14:paraId="0E4A7601">
            <w:pPr>
              <w:rPr>
                <w:rFonts w:hint="eastAsia" w:ascii="仿宋" w:hAnsi="仿宋" w:eastAsia="仿宋" w:cs="仿宋"/>
                <w:sz w:val="24"/>
                <w:szCs w:val="24"/>
              </w:rPr>
            </w:pPr>
          </w:p>
        </w:tc>
        <w:tc>
          <w:tcPr>
            <w:tcW w:w="788" w:type="pct"/>
            <w:vAlign w:val="top"/>
          </w:tcPr>
          <w:p w14:paraId="6E244958">
            <w:pPr>
              <w:rPr>
                <w:rFonts w:hint="eastAsia" w:ascii="仿宋" w:hAnsi="仿宋" w:eastAsia="仿宋" w:cs="仿宋"/>
                <w:sz w:val="24"/>
                <w:szCs w:val="24"/>
              </w:rPr>
            </w:pPr>
          </w:p>
        </w:tc>
        <w:tc>
          <w:tcPr>
            <w:tcW w:w="805" w:type="pct"/>
            <w:vAlign w:val="top"/>
          </w:tcPr>
          <w:p w14:paraId="067567AD">
            <w:pPr>
              <w:rPr>
                <w:rFonts w:hint="eastAsia" w:ascii="仿宋" w:hAnsi="仿宋" w:eastAsia="仿宋" w:cs="仿宋"/>
                <w:sz w:val="24"/>
                <w:szCs w:val="24"/>
              </w:rPr>
            </w:pPr>
          </w:p>
        </w:tc>
        <w:tc>
          <w:tcPr>
            <w:tcW w:w="895" w:type="pct"/>
            <w:vAlign w:val="top"/>
          </w:tcPr>
          <w:p w14:paraId="13DCFA17">
            <w:pPr>
              <w:rPr>
                <w:rFonts w:hint="eastAsia" w:ascii="仿宋" w:hAnsi="仿宋" w:eastAsia="仿宋" w:cs="仿宋"/>
                <w:sz w:val="24"/>
                <w:szCs w:val="24"/>
              </w:rPr>
            </w:pPr>
          </w:p>
        </w:tc>
        <w:tc>
          <w:tcPr>
            <w:tcW w:w="674" w:type="pct"/>
            <w:vAlign w:val="top"/>
          </w:tcPr>
          <w:p w14:paraId="7F9F5872">
            <w:pPr>
              <w:rPr>
                <w:rFonts w:hint="eastAsia" w:ascii="仿宋" w:hAnsi="仿宋" w:eastAsia="仿宋" w:cs="仿宋"/>
                <w:sz w:val="24"/>
                <w:szCs w:val="24"/>
              </w:rPr>
            </w:pPr>
          </w:p>
        </w:tc>
      </w:tr>
      <w:tr w14:paraId="43F99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434" w:type="pct"/>
            <w:vAlign w:val="top"/>
          </w:tcPr>
          <w:p w14:paraId="2A30C6E0">
            <w:pPr>
              <w:pStyle w:val="137"/>
              <w:spacing w:before="292" w:line="78" w:lineRule="exact"/>
              <w:ind w:left="191"/>
              <w:rPr>
                <w:rFonts w:hint="eastAsia" w:ascii="仿宋" w:hAnsi="仿宋" w:eastAsia="仿宋" w:cs="仿宋"/>
                <w:sz w:val="24"/>
                <w:szCs w:val="24"/>
              </w:rPr>
            </w:pPr>
            <w:r>
              <w:rPr>
                <w:rFonts w:hint="eastAsia" w:ascii="仿宋" w:hAnsi="仿宋" w:eastAsia="仿宋" w:cs="仿宋"/>
                <w:spacing w:val="3"/>
                <w:position w:val="2"/>
                <w:sz w:val="24"/>
                <w:szCs w:val="24"/>
              </w:rPr>
              <w:t>...</w:t>
            </w:r>
          </w:p>
        </w:tc>
        <w:tc>
          <w:tcPr>
            <w:tcW w:w="1402" w:type="pct"/>
            <w:vAlign w:val="top"/>
          </w:tcPr>
          <w:p w14:paraId="22731B7F">
            <w:pPr>
              <w:rPr>
                <w:rFonts w:hint="eastAsia" w:ascii="仿宋" w:hAnsi="仿宋" w:eastAsia="仿宋" w:cs="仿宋"/>
                <w:sz w:val="24"/>
                <w:szCs w:val="24"/>
              </w:rPr>
            </w:pPr>
          </w:p>
        </w:tc>
        <w:tc>
          <w:tcPr>
            <w:tcW w:w="788" w:type="pct"/>
            <w:vAlign w:val="top"/>
          </w:tcPr>
          <w:p w14:paraId="794EDF68">
            <w:pPr>
              <w:rPr>
                <w:rFonts w:hint="eastAsia" w:ascii="仿宋" w:hAnsi="仿宋" w:eastAsia="仿宋" w:cs="仿宋"/>
                <w:sz w:val="24"/>
                <w:szCs w:val="24"/>
              </w:rPr>
            </w:pPr>
          </w:p>
        </w:tc>
        <w:tc>
          <w:tcPr>
            <w:tcW w:w="805" w:type="pct"/>
            <w:vAlign w:val="top"/>
          </w:tcPr>
          <w:p w14:paraId="0EAA8B22">
            <w:pPr>
              <w:rPr>
                <w:rFonts w:hint="eastAsia" w:ascii="仿宋" w:hAnsi="仿宋" w:eastAsia="仿宋" w:cs="仿宋"/>
                <w:sz w:val="24"/>
                <w:szCs w:val="24"/>
              </w:rPr>
            </w:pPr>
          </w:p>
        </w:tc>
        <w:tc>
          <w:tcPr>
            <w:tcW w:w="895" w:type="pct"/>
            <w:vAlign w:val="top"/>
          </w:tcPr>
          <w:p w14:paraId="209295CF">
            <w:pPr>
              <w:rPr>
                <w:rFonts w:hint="eastAsia" w:ascii="仿宋" w:hAnsi="仿宋" w:eastAsia="仿宋" w:cs="仿宋"/>
                <w:sz w:val="24"/>
                <w:szCs w:val="24"/>
              </w:rPr>
            </w:pPr>
          </w:p>
        </w:tc>
        <w:tc>
          <w:tcPr>
            <w:tcW w:w="674" w:type="pct"/>
            <w:vAlign w:val="top"/>
          </w:tcPr>
          <w:p w14:paraId="2274AADC">
            <w:pPr>
              <w:rPr>
                <w:rFonts w:hint="eastAsia" w:ascii="仿宋" w:hAnsi="仿宋" w:eastAsia="仿宋" w:cs="仿宋"/>
                <w:sz w:val="24"/>
                <w:szCs w:val="24"/>
              </w:rPr>
            </w:pPr>
          </w:p>
        </w:tc>
      </w:tr>
      <w:tr w14:paraId="0F073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434" w:type="pct"/>
            <w:vAlign w:val="top"/>
          </w:tcPr>
          <w:p w14:paraId="6A0D47D6">
            <w:pPr>
              <w:rPr>
                <w:rFonts w:hint="eastAsia" w:ascii="仿宋" w:hAnsi="仿宋" w:eastAsia="仿宋" w:cs="仿宋"/>
                <w:sz w:val="24"/>
                <w:szCs w:val="24"/>
              </w:rPr>
            </w:pPr>
          </w:p>
        </w:tc>
        <w:tc>
          <w:tcPr>
            <w:tcW w:w="1402" w:type="pct"/>
            <w:vAlign w:val="top"/>
          </w:tcPr>
          <w:p w14:paraId="2F057769">
            <w:pPr>
              <w:rPr>
                <w:rFonts w:hint="eastAsia" w:ascii="仿宋" w:hAnsi="仿宋" w:eastAsia="仿宋" w:cs="仿宋"/>
                <w:sz w:val="24"/>
                <w:szCs w:val="24"/>
              </w:rPr>
            </w:pPr>
          </w:p>
        </w:tc>
        <w:tc>
          <w:tcPr>
            <w:tcW w:w="788" w:type="pct"/>
            <w:vAlign w:val="top"/>
          </w:tcPr>
          <w:p w14:paraId="272CED99">
            <w:pPr>
              <w:rPr>
                <w:rFonts w:hint="eastAsia" w:ascii="仿宋" w:hAnsi="仿宋" w:eastAsia="仿宋" w:cs="仿宋"/>
                <w:sz w:val="24"/>
                <w:szCs w:val="24"/>
              </w:rPr>
            </w:pPr>
          </w:p>
        </w:tc>
        <w:tc>
          <w:tcPr>
            <w:tcW w:w="805" w:type="pct"/>
            <w:vAlign w:val="top"/>
          </w:tcPr>
          <w:p w14:paraId="11DB0494">
            <w:pPr>
              <w:rPr>
                <w:rFonts w:hint="eastAsia" w:ascii="仿宋" w:hAnsi="仿宋" w:eastAsia="仿宋" w:cs="仿宋"/>
                <w:sz w:val="24"/>
                <w:szCs w:val="24"/>
              </w:rPr>
            </w:pPr>
          </w:p>
        </w:tc>
        <w:tc>
          <w:tcPr>
            <w:tcW w:w="895" w:type="pct"/>
            <w:vAlign w:val="top"/>
          </w:tcPr>
          <w:p w14:paraId="1419F189">
            <w:pPr>
              <w:rPr>
                <w:rFonts w:hint="eastAsia" w:ascii="仿宋" w:hAnsi="仿宋" w:eastAsia="仿宋" w:cs="仿宋"/>
                <w:sz w:val="24"/>
                <w:szCs w:val="24"/>
              </w:rPr>
            </w:pPr>
          </w:p>
        </w:tc>
        <w:tc>
          <w:tcPr>
            <w:tcW w:w="674" w:type="pct"/>
            <w:vAlign w:val="top"/>
          </w:tcPr>
          <w:p w14:paraId="1FC609D3">
            <w:pPr>
              <w:rPr>
                <w:rFonts w:hint="eastAsia" w:ascii="仿宋" w:hAnsi="仿宋" w:eastAsia="仿宋" w:cs="仿宋"/>
                <w:sz w:val="24"/>
                <w:szCs w:val="24"/>
              </w:rPr>
            </w:pPr>
          </w:p>
        </w:tc>
      </w:tr>
      <w:tr w14:paraId="4A728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434" w:type="pct"/>
            <w:vAlign w:val="top"/>
          </w:tcPr>
          <w:p w14:paraId="72158B99">
            <w:pPr>
              <w:rPr>
                <w:rFonts w:hint="eastAsia" w:ascii="仿宋" w:hAnsi="仿宋" w:eastAsia="仿宋" w:cs="仿宋"/>
                <w:sz w:val="24"/>
                <w:szCs w:val="24"/>
              </w:rPr>
            </w:pPr>
          </w:p>
        </w:tc>
        <w:tc>
          <w:tcPr>
            <w:tcW w:w="1402" w:type="pct"/>
            <w:vAlign w:val="top"/>
          </w:tcPr>
          <w:p w14:paraId="57D7CB7B">
            <w:pPr>
              <w:rPr>
                <w:rFonts w:hint="eastAsia" w:ascii="仿宋" w:hAnsi="仿宋" w:eastAsia="仿宋" w:cs="仿宋"/>
                <w:sz w:val="24"/>
                <w:szCs w:val="24"/>
              </w:rPr>
            </w:pPr>
          </w:p>
        </w:tc>
        <w:tc>
          <w:tcPr>
            <w:tcW w:w="788" w:type="pct"/>
            <w:vAlign w:val="top"/>
          </w:tcPr>
          <w:p w14:paraId="35131879">
            <w:pPr>
              <w:rPr>
                <w:rFonts w:hint="eastAsia" w:ascii="仿宋" w:hAnsi="仿宋" w:eastAsia="仿宋" w:cs="仿宋"/>
                <w:sz w:val="24"/>
                <w:szCs w:val="24"/>
              </w:rPr>
            </w:pPr>
          </w:p>
        </w:tc>
        <w:tc>
          <w:tcPr>
            <w:tcW w:w="805" w:type="pct"/>
            <w:vAlign w:val="top"/>
          </w:tcPr>
          <w:p w14:paraId="3565FDDF">
            <w:pPr>
              <w:rPr>
                <w:rFonts w:hint="eastAsia" w:ascii="仿宋" w:hAnsi="仿宋" w:eastAsia="仿宋" w:cs="仿宋"/>
                <w:sz w:val="24"/>
                <w:szCs w:val="24"/>
              </w:rPr>
            </w:pPr>
          </w:p>
        </w:tc>
        <w:tc>
          <w:tcPr>
            <w:tcW w:w="895" w:type="pct"/>
            <w:vAlign w:val="top"/>
          </w:tcPr>
          <w:p w14:paraId="48390044">
            <w:pPr>
              <w:rPr>
                <w:rFonts w:hint="eastAsia" w:ascii="仿宋" w:hAnsi="仿宋" w:eastAsia="仿宋" w:cs="仿宋"/>
                <w:sz w:val="24"/>
                <w:szCs w:val="24"/>
              </w:rPr>
            </w:pPr>
          </w:p>
        </w:tc>
        <w:tc>
          <w:tcPr>
            <w:tcW w:w="674" w:type="pct"/>
            <w:vAlign w:val="top"/>
          </w:tcPr>
          <w:p w14:paraId="0A9E83D4">
            <w:pPr>
              <w:rPr>
                <w:rFonts w:hint="eastAsia" w:ascii="仿宋" w:hAnsi="仿宋" w:eastAsia="仿宋" w:cs="仿宋"/>
                <w:sz w:val="24"/>
                <w:szCs w:val="24"/>
              </w:rPr>
            </w:pPr>
          </w:p>
        </w:tc>
      </w:tr>
      <w:tr w14:paraId="445AB8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34" w:type="pct"/>
            <w:vAlign w:val="top"/>
          </w:tcPr>
          <w:p w14:paraId="5AD869D4">
            <w:pPr>
              <w:rPr>
                <w:rFonts w:hint="eastAsia" w:ascii="仿宋" w:hAnsi="仿宋" w:eastAsia="仿宋" w:cs="仿宋"/>
                <w:sz w:val="24"/>
                <w:szCs w:val="24"/>
              </w:rPr>
            </w:pPr>
          </w:p>
        </w:tc>
        <w:tc>
          <w:tcPr>
            <w:tcW w:w="1402" w:type="pct"/>
            <w:vAlign w:val="top"/>
          </w:tcPr>
          <w:p w14:paraId="18C4E191">
            <w:pPr>
              <w:rPr>
                <w:rFonts w:hint="eastAsia" w:ascii="仿宋" w:hAnsi="仿宋" w:eastAsia="仿宋" w:cs="仿宋"/>
                <w:sz w:val="24"/>
                <w:szCs w:val="24"/>
              </w:rPr>
            </w:pPr>
          </w:p>
        </w:tc>
        <w:tc>
          <w:tcPr>
            <w:tcW w:w="788" w:type="pct"/>
            <w:vAlign w:val="top"/>
          </w:tcPr>
          <w:p w14:paraId="158B82AB">
            <w:pPr>
              <w:rPr>
                <w:rFonts w:hint="eastAsia" w:ascii="仿宋" w:hAnsi="仿宋" w:eastAsia="仿宋" w:cs="仿宋"/>
                <w:sz w:val="24"/>
                <w:szCs w:val="24"/>
              </w:rPr>
            </w:pPr>
          </w:p>
        </w:tc>
        <w:tc>
          <w:tcPr>
            <w:tcW w:w="805" w:type="pct"/>
            <w:vAlign w:val="top"/>
          </w:tcPr>
          <w:p w14:paraId="0CE3101B">
            <w:pPr>
              <w:rPr>
                <w:rFonts w:hint="eastAsia" w:ascii="仿宋" w:hAnsi="仿宋" w:eastAsia="仿宋" w:cs="仿宋"/>
                <w:sz w:val="24"/>
                <w:szCs w:val="24"/>
              </w:rPr>
            </w:pPr>
          </w:p>
        </w:tc>
        <w:tc>
          <w:tcPr>
            <w:tcW w:w="895" w:type="pct"/>
            <w:vAlign w:val="top"/>
          </w:tcPr>
          <w:p w14:paraId="67DCA695">
            <w:pPr>
              <w:rPr>
                <w:rFonts w:hint="eastAsia" w:ascii="仿宋" w:hAnsi="仿宋" w:eastAsia="仿宋" w:cs="仿宋"/>
                <w:sz w:val="24"/>
                <w:szCs w:val="24"/>
              </w:rPr>
            </w:pPr>
          </w:p>
        </w:tc>
        <w:tc>
          <w:tcPr>
            <w:tcW w:w="674" w:type="pct"/>
            <w:vAlign w:val="top"/>
          </w:tcPr>
          <w:p w14:paraId="4D11D7AF">
            <w:pPr>
              <w:rPr>
                <w:rFonts w:hint="eastAsia" w:ascii="仿宋" w:hAnsi="仿宋" w:eastAsia="仿宋" w:cs="仿宋"/>
                <w:sz w:val="24"/>
                <w:szCs w:val="24"/>
              </w:rPr>
            </w:pPr>
          </w:p>
        </w:tc>
      </w:tr>
    </w:tbl>
    <w:p w14:paraId="33B833D9">
      <w:pPr>
        <w:pStyle w:val="21"/>
        <w:spacing w:before="114" w:line="222" w:lineRule="auto"/>
        <w:ind w:left="978"/>
        <w:rPr>
          <w:rFonts w:hint="eastAsia" w:ascii="仿宋" w:hAnsi="仿宋" w:eastAsia="仿宋" w:cs="仿宋"/>
          <w:sz w:val="24"/>
          <w:szCs w:val="24"/>
        </w:rPr>
      </w:pPr>
      <w:r>
        <w:rPr>
          <w:rFonts w:hint="eastAsia" w:ascii="仿宋" w:hAnsi="仿宋" w:eastAsia="仿宋" w:cs="仿宋"/>
          <w:spacing w:val="-2"/>
          <w:sz w:val="24"/>
          <w:szCs w:val="24"/>
        </w:rPr>
        <w:t>后附相关证书扫描件</w:t>
      </w:r>
    </w:p>
    <w:p w14:paraId="776EFD1A">
      <w:pPr>
        <w:rPr>
          <w:rFonts w:ascii="Arial"/>
          <w:sz w:val="21"/>
        </w:rPr>
      </w:pPr>
    </w:p>
    <w:p w14:paraId="3E52FD59">
      <w:pPr>
        <w:rPr>
          <w:rFonts w:ascii="Arial"/>
          <w:sz w:val="21"/>
        </w:rPr>
      </w:pPr>
    </w:p>
    <w:p w14:paraId="6C30DA6B">
      <w:pPr>
        <w:rPr>
          <w:rFonts w:ascii="Arial"/>
          <w:sz w:val="21"/>
        </w:rPr>
      </w:pPr>
    </w:p>
    <w:p w14:paraId="0367765D">
      <w:pPr>
        <w:rPr>
          <w:rFonts w:ascii="Arial"/>
          <w:sz w:val="21"/>
        </w:rPr>
      </w:pPr>
    </w:p>
    <w:p w14:paraId="3EE6D289">
      <w:pPr>
        <w:rPr>
          <w:rFonts w:ascii="Arial"/>
          <w:sz w:val="21"/>
        </w:rPr>
      </w:pPr>
    </w:p>
    <w:p w14:paraId="2ABB573E">
      <w:pPr>
        <w:rPr>
          <w:rFonts w:ascii="Arial"/>
          <w:sz w:val="21"/>
        </w:rPr>
      </w:pPr>
    </w:p>
    <w:p w14:paraId="34B3FD79">
      <w:pPr>
        <w:rPr>
          <w:rFonts w:ascii="Arial"/>
          <w:sz w:val="21"/>
        </w:rPr>
      </w:pPr>
    </w:p>
    <w:p w14:paraId="76F15760">
      <w:pPr>
        <w:spacing w:line="270" w:lineRule="auto"/>
        <w:rPr>
          <w:rFonts w:ascii="Arial"/>
          <w:sz w:val="21"/>
        </w:rPr>
      </w:pPr>
    </w:p>
    <w:p w14:paraId="63A29E24">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 xml:space="preserve">          供</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应</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商</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（盖单位公章）</w:t>
      </w:r>
    </w:p>
    <w:p w14:paraId="7CE579E3">
      <w:pPr>
        <w:spacing w:after="0" w:line="420" w:lineRule="auto"/>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法定代表人（或授权代表）</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（签字或盖章）</w:t>
      </w:r>
    </w:p>
    <w:p w14:paraId="713C22AD">
      <w:pPr>
        <w:spacing w:line="480" w:lineRule="auto"/>
        <w:jc w:val="center"/>
        <w:rPr>
          <w:rFonts w:hint="eastAsia" w:ascii="仿宋" w:hAnsi="仿宋" w:eastAsia="仿宋" w:cs="仿宋"/>
          <w:color w:val="auto"/>
          <w:sz w:val="24"/>
          <w:szCs w:val="24"/>
          <w:lang w:eastAsia="zh-CN"/>
        </w:rPr>
        <w:sectPr>
          <w:footerReference r:id="rId20" w:type="default"/>
          <w:pgSz w:w="11906" w:h="16838"/>
          <w:pgMar w:top="1440" w:right="1803" w:bottom="1440" w:left="1803" w:header="850" w:footer="992" w:gutter="0"/>
          <w:pgNumType w:fmt="decimal"/>
          <w:cols w:space="720" w:num="1"/>
          <w:rtlGutter w:val="0"/>
          <w:docGrid w:type="lines" w:linePitch="312" w:charSpace="0"/>
        </w:sect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日      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p>
    <w:p w14:paraId="5ACE6628">
      <w:pPr>
        <w:pStyle w:val="21"/>
        <w:numPr>
          <w:ilvl w:val="0"/>
          <w:numId w:val="0"/>
        </w:numPr>
        <w:spacing w:before="66" w:line="228" w:lineRule="auto"/>
        <w:ind w:right="31" w:rightChars="0"/>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12、服务方案</w:t>
      </w:r>
    </w:p>
    <w:p w14:paraId="64E85E69">
      <w:pPr>
        <w:pStyle w:val="21"/>
        <w:numPr>
          <w:ilvl w:val="0"/>
          <w:numId w:val="0"/>
        </w:numPr>
        <w:spacing w:before="66" w:line="228" w:lineRule="auto"/>
        <w:ind w:right="31" w:rightChars="0"/>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（自行拟项目服务方案格式）</w:t>
      </w:r>
    </w:p>
    <w:p w14:paraId="64110D4F">
      <w:pPr>
        <w:spacing w:line="245" w:lineRule="auto"/>
        <w:rPr>
          <w:rFonts w:ascii="Arial"/>
          <w:sz w:val="21"/>
        </w:rPr>
      </w:pPr>
    </w:p>
    <w:p w14:paraId="5C0E33CE">
      <w:pPr>
        <w:spacing w:line="245" w:lineRule="auto"/>
        <w:rPr>
          <w:rFonts w:ascii="Arial"/>
          <w:sz w:val="21"/>
        </w:rPr>
      </w:pPr>
    </w:p>
    <w:p w14:paraId="17FC62B0">
      <w:pPr>
        <w:spacing w:line="245" w:lineRule="auto"/>
        <w:rPr>
          <w:rFonts w:ascii="Arial"/>
          <w:sz w:val="21"/>
        </w:rPr>
      </w:pPr>
    </w:p>
    <w:p w14:paraId="65DE85CA">
      <w:pPr>
        <w:spacing w:line="246" w:lineRule="auto"/>
        <w:rPr>
          <w:rFonts w:ascii="Arial"/>
          <w:sz w:val="21"/>
        </w:rPr>
      </w:pPr>
    </w:p>
    <w:p w14:paraId="1871817D">
      <w:pPr>
        <w:spacing w:line="246" w:lineRule="auto"/>
        <w:rPr>
          <w:rFonts w:ascii="Arial"/>
          <w:sz w:val="21"/>
        </w:rPr>
      </w:pPr>
    </w:p>
    <w:p w14:paraId="5050CE4C">
      <w:pPr>
        <w:spacing w:line="246" w:lineRule="auto"/>
        <w:rPr>
          <w:rFonts w:ascii="Arial"/>
          <w:sz w:val="21"/>
        </w:rPr>
      </w:pPr>
    </w:p>
    <w:p w14:paraId="01895FCA">
      <w:pPr>
        <w:spacing w:line="246" w:lineRule="auto"/>
        <w:rPr>
          <w:rFonts w:ascii="Arial"/>
          <w:sz w:val="21"/>
        </w:rPr>
      </w:pPr>
    </w:p>
    <w:p w14:paraId="302F89C0">
      <w:pPr>
        <w:spacing w:line="246" w:lineRule="auto"/>
        <w:rPr>
          <w:rFonts w:ascii="Arial"/>
          <w:sz w:val="21"/>
        </w:rPr>
      </w:pPr>
    </w:p>
    <w:p w14:paraId="0B7096C0">
      <w:pPr>
        <w:spacing w:line="246" w:lineRule="auto"/>
        <w:rPr>
          <w:rFonts w:ascii="Arial"/>
          <w:sz w:val="21"/>
        </w:rPr>
      </w:pPr>
    </w:p>
    <w:p w14:paraId="7557259A">
      <w:pPr>
        <w:pStyle w:val="21"/>
        <w:spacing w:before="65" w:line="229" w:lineRule="auto"/>
        <w:ind w:left="4108"/>
        <w:outlineLvl w:val="0"/>
        <w:rPr>
          <w:b/>
          <w:bCs/>
          <w:spacing w:val="4"/>
          <w:sz w:val="20"/>
          <w:szCs w:val="20"/>
        </w:rPr>
      </w:pPr>
    </w:p>
    <w:p w14:paraId="15422B6F">
      <w:pPr>
        <w:pStyle w:val="21"/>
        <w:spacing w:before="65" w:line="229" w:lineRule="auto"/>
        <w:ind w:left="4108"/>
        <w:outlineLvl w:val="0"/>
        <w:rPr>
          <w:b/>
          <w:bCs/>
          <w:spacing w:val="4"/>
          <w:sz w:val="20"/>
          <w:szCs w:val="20"/>
        </w:rPr>
      </w:pPr>
    </w:p>
    <w:p w14:paraId="4E000C7D">
      <w:pPr>
        <w:pStyle w:val="21"/>
        <w:spacing w:before="65" w:line="229" w:lineRule="auto"/>
        <w:ind w:left="4108"/>
        <w:outlineLvl w:val="0"/>
        <w:rPr>
          <w:b/>
          <w:bCs/>
          <w:spacing w:val="4"/>
          <w:sz w:val="20"/>
          <w:szCs w:val="20"/>
        </w:rPr>
      </w:pPr>
    </w:p>
    <w:p w14:paraId="60153A16">
      <w:pPr>
        <w:pStyle w:val="21"/>
        <w:spacing w:before="65" w:line="229" w:lineRule="auto"/>
        <w:ind w:left="4108"/>
        <w:outlineLvl w:val="0"/>
        <w:rPr>
          <w:b/>
          <w:bCs/>
          <w:spacing w:val="4"/>
          <w:sz w:val="20"/>
          <w:szCs w:val="20"/>
        </w:rPr>
      </w:pPr>
    </w:p>
    <w:p w14:paraId="64BECD95">
      <w:pPr>
        <w:pStyle w:val="21"/>
        <w:spacing w:before="65" w:line="229" w:lineRule="auto"/>
        <w:ind w:left="4108"/>
        <w:outlineLvl w:val="0"/>
        <w:rPr>
          <w:b/>
          <w:bCs/>
          <w:spacing w:val="4"/>
          <w:sz w:val="20"/>
          <w:szCs w:val="20"/>
        </w:rPr>
      </w:pPr>
    </w:p>
    <w:p w14:paraId="5AF902B8">
      <w:pPr>
        <w:pStyle w:val="21"/>
        <w:spacing w:before="65" w:line="229" w:lineRule="auto"/>
        <w:ind w:left="4108"/>
        <w:outlineLvl w:val="0"/>
        <w:rPr>
          <w:b/>
          <w:bCs/>
          <w:spacing w:val="4"/>
          <w:sz w:val="20"/>
          <w:szCs w:val="20"/>
        </w:rPr>
      </w:pPr>
    </w:p>
    <w:p w14:paraId="13DB94D7">
      <w:pPr>
        <w:pStyle w:val="21"/>
        <w:spacing w:before="65" w:line="229" w:lineRule="auto"/>
        <w:ind w:left="4108"/>
        <w:outlineLvl w:val="0"/>
        <w:rPr>
          <w:b/>
          <w:bCs/>
          <w:spacing w:val="4"/>
          <w:sz w:val="20"/>
          <w:szCs w:val="20"/>
        </w:rPr>
      </w:pPr>
    </w:p>
    <w:p w14:paraId="16E44815">
      <w:pPr>
        <w:pStyle w:val="21"/>
        <w:spacing w:before="65" w:line="229" w:lineRule="auto"/>
        <w:ind w:left="4108"/>
        <w:outlineLvl w:val="0"/>
        <w:rPr>
          <w:b/>
          <w:bCs/>
          <w:spacing w:val="4"/>
          <w:sz w:val="20"/>
          <w:szCs w:val="20"/>
        </w:rPr>
      </w:pPr>
    </w:p>
    <w:p w14:paraId="405E39F1">
      <w:pPr>
        <w:pStyle w:val="21"/>
        <w:spacing w:before="65" w:line="229" w:lineRule="auto"/>
        <w:ind w:left="4108"/>
        <w:outlineLvl w:val="0"/>
        <w:rPr>
          <w:b/>
          <w:bCs/>
          <w:spacing w:val="4"/>
          <w:sz w:val="20"/>
          <w:szCs w:val="20"/>
        </w:rPr>
      </w:pPr>
    </w:p>
    <w:p w14:paraId="5CAB3D94">
      <w:pPr>
        <w:pStyle w:val="21"/>
        <w:spacing w:before="65" w:line="229" w:lineRule="auto"/>
        <w:ind w:left="4108"/>
        <w:outlineLvl w:val="0"/>
        <w:rPr>
          <w:b/>
          <w:bCs/>
          <w:spacing w:val="4"/>
          <w:sz w:val="20"/>
          <w:szCs w:val="20"/>
        </w:rPr>
      </w:pPr>
    </w:p>
    <w:p w14:paraId="2E00679F">
      <w:pPr>
        <w:pStyle w:val="21"/>
        <w:spacing w:before="65" w:line="229" w:lineRule="auto"/>
        <w:ind w:left="4108"/>
        <w:outlineLvl w:val="0"/>
        <w:rPr>
          <w:b/>
          <w:bCs/>
          <w:spacing w:val="4"/>
          <w:sz w:val="20"/>
          <w:szCs w:val="20"/>
        </w:rPr>
      </w:pPr>
    </w:p>
    <w:p w14:paraId="6DB825AA">
      <w:pPr>
        <w:pStyle w:val="21"/>
        <w:spacing w:before="65" w:line="229" w:lineRule="auto"/>
        <w:ind w:left="4108"/>
        <w:outlineLvl w:val="0"/>
        <w:rPr>
          <w:b/>
          <w:bCs/>
          <w:spacing w:val="4"/>
          <w:sz w:val="20"/>
          <w:szCs w:val="20"/>
        </w:rPr>
      </w:pPr>
    </w:p>
    <w:p w14:paraId="68D8BAB2">
      <w:pPr>
        <w:pStyle w:val="21"/>
        <w:spacing w:before="65" w:line="229" w:lineRule="auto"/>
        <w:ind w:left="4108"/>
        <w:outlineLvl w:val="0"/>
        <w:rPr>
          <w:b/>
          <w:bCs/>
          <w:spacing w:val="4"/>
          <w:sz w:val="20"/>
          <w:szCs w:val="20"/>
        </w:rPr>
      </w:pPr>
    </w:p>
    <w:p w14:paraId="5270A912">
      <w:pPr>
        <w:pStyle w:val="21"/>
        <w:spacing w:before="65" w:line="229" w:lineRule="auto"/>
        <w:ind w:left="4108"/>
        <w:outlineLvl w:val="0"/>
        <w:rPr>
          <w:b/>
          <w:bCs/>
          <w:spacing w:val="4"/>
          <w:sz w:val="20"/>
          <w:szCs w:val="20"/>
        </w:rPr>
      </w:pPr>
    </w:p>
    <w:p w14:paraId="37E711B2">
      <w:pPr>
        <w:pStyle w:val="21"/>
        <w:spacing w:before="65" w:line="229" w:lineRule="auto"/>
        <w:ind w:left="4108"/>
        <w:outlineLvl w:val="0"/>
        <w:rPr>
          <w:b/>
          <w:bCs/>
          <w:spacing w:val="4"/>
          <w:sz w:val="20"/>
          <w:szCs w:val="20"/>
        </w:rPr>
      </w:pPr>
    </w:p>
    <w:p w14:paraId="4A0293B3">
      <w:pPr>
        <w:pStyle w:val="21"/>
        <w:spacing w:before="65" w:line="229" w:lineRule="auto"/>
        <w:ind w:left="4108"/>
        <w:outlineLvl w:val="0"/>
        <w:rPr>
          <w:b/>
          <w:bCs/>
          <w:spacing w:val="4"/>
          <w:sz w:val="20"/>
          <w:szCs w:val="20"/>
        </w:rPr>
      </w:pPr>
    </w:p>
    <w:p w14:paraId="52BDF3D3">
      <w:pPr>
        <w:pStyle w:val="21"/>
        <w:spacing w:before="65" w:line="229" w:lineRule="auto"/>
        <w:ind w:left="4108"/>
        <w:outlineLvl w:val="0"/>
        <w:rPr>
          <w:b/>
          <w:bCs/>
          <w:spacing w:val="4"/>
          <w:sz w:val="20"/>
          <w:szCs w:val="20"/>
        </w:rPr>
      </w:pPr>
    </w:p>
    <w:p w14:paraId="37EA263A">
      <w:pPr>
        <w:pStyle w:val="21"/>
        <w:spacing w:before="65" w:line="229" w:lineRule="auto"/>
        <w:ind w:left="4108"/>
        <w:outlineLvl w:val="0"/>
        <w:rPr>
          <w:b/>
          <w:bCs/>
          <w:spacing w:val="4"/>
          <w:sz w:val="20"/>
          <w:szCs w:val="20"/>
        </w:rPr>
      </w:pPr>
    </w:p>
    <w:p w14:paraId="3E675B02">
      <w:pPr>
        <w:pStyle w:val="21"/>
        <w:spacing w:before="65" w:line="229" w:lineRule="auto"/>
        <w:ind w:left="4108"/>
        <w:outlineLvl w:val="0"/>
        <w:rPr>
          <w:b/>
          <w:bCs/>
          <w:spacing w:val="4"/>
          <w:sz w:val="20"/>
          <w:szCs w:val="20"/>
        </w:rPr>
      </w:pPr>
    </w:p>
    <w:p w14:paraId="2826E099">
      <w:pPr>
        <w:pStyle w:val="21"/>
        <w:spacing w:before="65" w:line="229" w:lineRule="auto"/>
        <w:ind w:left="4108"/>
        <w:outlineLvl w:val="0"/>
        <w:rPr>
          <w:b/>
          <w:bCs/>
          <w:spacing w:val="4"/>
          <w:sz w:val="20"/>
          <w:szCs w:val="20"/>
        </w:rPr>
      </w:pPr>
    </w:p>
    <w:p w14:paraId="08E82781">
      <w:pPr>
        <w:pStyle w:val="21"/>
        <w:spacing w:before="65" w:line="229" w:lineRule="auto"/>
        <w:ind w:left="4108"/>
        <w:outlineLvl w:val="0"/>
        <w:rPr>
          <w:b/>
          <w:bCs/>
          <w:spacing w:val="4"/>
          <w:sz w:val="20"/>
          <w:szCs w:val="20"/>
        </w:rPr>
      </w:pPr>
    </w:p>
    <w:p w14:paraId="37EC1DE2">
      <w:pPr>
        <w:pStyle w:val="21"/>
        <w:spacing w:before="65" w:line="229" w:lineRule="auto"/>
        <w:ind w:left="4108"/>
        <w:outlineLvl w:val="0"/>
        <w:rPr>
          <w:b/>
          <w:bCs/>
          <w:spacing w:val="4"/>
          <w:sz w:val="20"/>
          <w:szCs w:val="20"/>
        </w:rPr>
      </w:pPr>
    </w:p>
    <w:p w14:paraId="63BB311C">
      <w:pPr>
        <w:pStyle w:val="21"/>
        <w:spacing w:before="65" w:line="229" w:lineRule="auto"/>
        <w:ind w:left="4108"/>
        <w:outlineLvl w:val="0"/>
        <w:rPr>
          <w:b/>
          <w:bCs/>
          <w:spacing w:val="4"/>
          <w:sz w:val="20"/>
          <w:szCs w:val="20"/>
        </w:rPr>
      </w:pPr>
    </w:p>
    <w:p w14:paraId="4E2013BF">
      <w:pPr>
        <w:pStyle w:val="21"/>
        <w:spacing w:before="65" w:line="229" w:lineRule="auto"/>
        <w:ind w:left="4108"/>
        <w:outlineLvl w:val="0"/>
        <w:rPr>
          <w:b/>
          <w:bCs/>
          <w:spacing w:val="4"/>
          <w:sz w:val="20"/>
          <w:szCs w:val="20"/>
        </w:rPr>
      </w:pPr>
    </w:p>
    <w:p w14:paraId="6C40E45F">
      <w:pPr>
        <w:pStyle w:val="21"/>
        <w:spacing w:before="65" w:line="229" w:lineRule="auto"/>
        <w:ind w:left="4108"/>
        <w:outlineLvl w:val="0"/>
        <w:rPr>
          <w:b/>
          <w:bCs/>
          <w:spacing w:val="4"/>
          <w:sz w:val="20"/>
          <w:szCs w:val="20"/>
        </w:rPr>
      </w:pPr>
    </w:p>
    <w:p w14:paraId="03887600">
      <w:pPr>
        <w:pStyle w:val="21"/>
        <w:spacing w:before="65" w:line="229" w:lineRule="auto"/>
        <w:ind w:left="4108"/>
        <w:outlineLvl w:val="0"/>
        <w:rPr>
          <w:b/>
          <w:bCs/>
          <w:spacing w:val="4"/>
          <w:sz w:val="20"/>
          <w:szCs w:val="20"/>
        </w:rPr>
      </w:pPr>
    </w:p>
    <w:p w14:paraId="1FFCBCB3">
      <w:pPr>
        <w:pStyle w:val="21"/>
        <w:spacing w:before="65" w:line="229" w:lineRule="auto"/>
        <w:ind w:left="4108"/>
        <w:outlineLvl w:val="0"/>
        <w:rPr>
          <w:b/>
          <w:bCs/>
          <w:spacing w:val="4"/>
          <w:sz w:val="20"/>
          <w:szCs w:val="20"/>
        </w:rPr>
      </w:pPr>
    </w:p>
    <w:p w14:paraId="45AD8C75">
      <w:pPr>
        <w:pStyle w:val="21"/>
        <w:spacing w:before="65" w:line="229" w:lineRule="auto"/>
        <w:ind w:left="4108"/>
        <w:outlineLvl w:val="0"/>
        <w:rPr>
          <w:b/>
          <w:bCs/>
          <w:spacing w:val="4"/>
          <w:sz w:val="20"/>
          <w:szCs w:val="20"/>
        </w:rPr>
      </w:pPr>
    </w:p>
    <w:p w14:paraId="4FB75B96">
      <w:pPr>
        <w:pStyle w:val="21"/>
        <w:spacing w:before="65" w:line="229" w:lineRule="auto"/>
        <w:ind w:left="4108"/>
        <w:outlineLvl w:val="0"/>
        <w:rPr>
          <w:b/>
          <w:bCs/>
          <w:spacing w:val="4"/>
          <w:sz w:val="20"/>
          <w:szCs w:val="20"/>
        </w:rPr>
      </w:pPr>
    </w:p>
    <w:p w14:paraId="7420DB50">
      <w:pPr>
        <w:pStyle w:val="21"/>
        <w:spacing w:before="65" w:line="229" w:lineRule="auto"/>
        <w:ind w:left="4108"/>
        <w:outlineLvl w:val="0"/>
        <w:rPr>
          <w:b/>
          <w:bCs/>
          <w:spacing w:val="4"/>
          <w:sz w:val="20"/>
          <w:szCs w:val="20"/>
        </w:rPr>
      </w:pPr>
    </w:p>
    <w:p w14:paraId="51E9D2CA">
      <w:pPr>
        <w:pStyle w:val="21"/>
        <w:spacing w:before="65" w:line="229" w:lineRule="auto"/>
        <w:ind w:left="4108"/>
        <w:outlineLvl w:val="0"/>
        <w:rPr>
          <w:b/>
          <w:bCs/>
          <w:spacing w:val="4"/>
          <w:sz w:val="20"/>
          <w:szCs w:val="20"/>
        </w:rPr>
      </w:pPr>
    </w:p>
    <w:p w14:paraId="3FB5CBA0">
      <w:pPr>
        <w:pStyle w:val="21"/>
        <w:spacing w:before="65" w:line="229" w:lineRule="auto"/>
        <w:ind w:left="4108"/>
        <w:outlineLvl w:val="0"/>
        <w:rPr>
          <w:b/>
          <w:bCs/>
          <w:spacing w:val="4"/>
          <w:sz w:val="20"/>
          <w:szCs w:val="20"/>
        </w:rPr>
      </w:pPr>
    </w:p>
    <w:p w14:paraId="4F5BFFE2">
      <w:pPr>
        <w:pStyle w:val="21"/>
        <w:spacing w:before="65" w:line="229" w:lineRule="auto"/>
        <w:ind w:left="4108"/>
        <w:outlineLvl w:val="0"/>
        <w:rPr>
          <w:b/>
          <w:bCs/>
          <w:spacing w:val="4"/>
          <w:sz w:val="20"/>
          <w:szCs w:val="20"/>
        </w:rPr>
      </w:pPr>
    </w:p>
    <w:p w14:paraId="2B2F2118">
      <w:pPr>
        <w:pStyle w:val="21"/>
        <w:numPr>
          <w:ilvl w:val="0"/>
          <w:numId w:val="0"/>
        </w:numPr>
        <w:spacing w:before="66" w:line="228" w:lineRule="auto"/>
        <w:ind w:right="31" w:rightChars="0"/>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13、其他证明材料</w:t>
      </w:r>
    </w:p>
    <w:p w14:paraId="5FCC4EC1">
      <w:pPr>
        <w:pStyle w:val="21"/>
        <w:numPr>
          <w:ilvl w:val="0"/>
          <w:numId w:val="0"/>
        </w:numPr>
        <w:spacing w:before="66" w:line="228" w:lineRule="auto"/>
        <w:ind w:right="31" w:rightChars="0"/>
        <w:jc w:val="center"/>
        <w:rPr>
          <w:rFonts w:hint="eastAsia" w:ascii="仿宋" w:hAnsi="仿宋" w:eastAsia="仿宋" w:cs="仿宋"/>
          <w:snapToGrid w:val="0"/>
          <w:color w:val="auto"/>
          <w:kern w:val="0"/>
          <w:sz w:val="28"/>
          <w:szCs w:val="28"/>
          <w:lang w:val="en-US" w:eastAsia="zh-CN" w:bidi="ar-SA"/>
        </w:rPr>
      </w:pPr>
      <w:r>
        <w:rPr>
          <w:rFonts w:hint="eastAsia" w:ascii="仿宋" w:hAnsi="仿宋" w:eastAsia="仿宋" w:cs="仿宋"/>
          <w:snapToGrid w:val="0"/>
          <w:color w:val="auto"/>
          <w:kern w:val="0"/>
          <w:sz w:val="28"/>
          <w:szCs w:val="28"/>
          <w:lang w:val="en-US" w:eastAsia="zh-CN" w:bidi="ar-SA"/>
        </w:rPr>
        <w:t>投标人根据评标办法认为对其参与评审有利的其他证明材料（格式自拟）。</w:t>
      </w:r>
    </w:p>
    <w:p w14:paraId="0EA734D9">
      <w:pPr>
        <w:spacing w:line="255" w:lineRule="auto"/>
        <w:rPr>
          <w:rFonts w:hint="eastAsia" w:ascii="仿宋" w:hAnsi="仿宋" w:eastAsia="仿宋" w:cs="仿宋"/>
          <w:sz w:val="21"/>
        </w:rPr>
      </w:pPr>
    </w:p>
    <w:p w14:paraId="23C196FD">
      <w:pPr>
        <w:spacing w:line="255" w:lineRule="auto"/>
        <w:rPr>
          <w:rFonts w:hint="eastAsia" w:ascii="仿宋" w:hAnsi="仿宋" w:eastAsia="仿宋" w:cs="仿宋"/>
          <w:sz w:val="21"/>
        </w:rPr>
      </w:pPr>
    </w:p>
    <w:p w14:paraId="5A18EAF7">
      <w:pPr>
        <w:spacing w:line="255" w:lineRule="auto"/>
        <w:rPr>
          <w:rFonts w:hint="eastAsia" w:ascii="仿宋" w:hAnsi="仿宋" w:eastAsia="仿宋" w:cs="仿宋"/>
          <w:sz w:val="21"/>
        </w:rPr>
      </w:pPr>
    </w:p>
    <w:p w14:paraId="59B8E2E4">
      <w:pPr>
        <w:spacing w:line="255" w:lineRule="auto"/>
        <w:rPr>
          <w:rFonts w:ascii="Arial"/>
          <w:sz w:val="21"/>
        </w:rPr>
      </w:pPr>
    </w:p>
    <w:p w14:paraId="185FC483">
      <w:pPr>
        <w:spacing w:line="255" w:lineRule="auto"/>
        <w:rPr>
          <w:rFonts w:ascii="Arial"/>
          <w:sz w:val="21"/>
        </w:rPr>
      </w:pPr>
    </w:p>
    <w:p w14:paraId="0E67BFF5">
      <w:pPr>
        <w:spacing w:line="255" w:lineRule="auto"/>
        <w:rPr>
          <w:rFonts w:ascii="Arial"/>
          <w:sz w:val="21"/>
        </w:rPr>
      </w:pPr>
    </w:p>
    <w:p w14:paraId="10D5A8CA">
      <w:pPr>
        <w:spacing w:line="256" w:lineRule="auto"/>
        <w:rPr>
          <w:rFonts w:ascii="Arial"/>
          <w:sz w:val="21"/>
        </w:rPr>
      </w:pPr>
    </w:p>
    <w:p w14:paraId="4962560D">
      <w:pPr>
        <w:spacing w:before="1" w:line="43" w:lineRule="exact"/>
      </w:pPr>
    </w:p>
    <w:p w14:paraId="0D25CBD5">
      <w:pPr>
        <w:spacing w:line="43" w:lineRule="exact"/>
        <w:sectPr>
          <w:footerReference r:id="rId21" w:type="default"/>
          <w:pgSz w:w="11906" w:h="16839"/>
          <w:pgMar w:top="2098" w:right="1474" w:bottom="1984" w:left="1587" w:header="0" w:footer="1054" w:gutter="0"/>
          <w:pgBorders>
            <w:top w:val="none" w:sz="0" w:space="0"/>
            <w:left w:val="none" w:sz="0" w:space="0"/>
            <w:bottom w:val="none" w:sz="0" w:space="0"/>
            <w:right w:val="none" w:sz="0" w:space="0"/>
          </w:pgBorders>
          <w:pgNumType w:fmt="decimal"/>
          <w:cols w:space="720" w:num="1"/>
        </w:sectPr>
      </w:pPr>
    </w:p>
    <w:p w14:paraId="1AF52008">
      <w:pPr>
        <w:pStyle w:val="21"/>
        <w:numPr>
          <w:ilvl w:val="0"/>
          <w:numId w:val="0"/>
        </w:numPr>
        <w:spacing w:before="66" w:line="228" w:lineRule="auto"/>
        <w:ind w:right="31" w:rightChars="0"/>
        <w:jc w:val="center"/>
        <w:rPr>
          <w:rFonts w:hint="eastAsia" w:ascii="仿宋" w:hAnsi="仿宋" w:eastAsia="仿宋" w:cs="仿宋"/>
          <w:snapToGrid w:val="0"/>
          <w:color w:val="000000"/>
          <w:kern w:val="0"/>
          <w:sz w:val="21"/>
          <w:szCs w:val="21"/>
          <w:highlight w:val="none"/>
          <w:lang w:val="en-US" w:eastAsia="en-US" w:bidi="ar-SA"/>
        </w:rPr>
      </w:pPr>
      <w:r>
        <w:rPr>
          <w:rFonts w:hint="eastAsia" w:cs="仿宋"/>
          <w:snapToGrid w:val="0"/>
          <w:color w:val="auto"/>
          <w:kern w:val="0"/>
          <w:sz w:val="28"/>
          <w:szCs w:val="28"/>
          <w:lang w:val="en-US" w:eastAsia="zh-CN" w:bidi="ar-SA"/>
        </w:rPr>
        <w:t>14、声明函</w:t>
      </w:r>
    </w:p>
    <w:p w14:paraId="4FBDED35">
      <w:pPr>
        <w:spacing w:before="91" w:line="220" w:lineRule="auto"/>
        <w:ind w:left="3864"/>
        <w:outlineLvl w:val="1"/>
        <w:rPr>
          <w:rFonts w:hint="eastAsia" w:ascii="宋体" w:hAnsi="宋体" w:eastAsia="宋体" w:cs="宋体"/>
          <w:sz w:val="28"/>
          <w:szCs w:val="28"/>
          <w:lang w:eastAsia="zh-CN"/>
        </w:rPr>
      </w:pPr>
      <w:bookmarkStart w:id="137" w:name="bookmark45"/>
      <w:bookmarkEnd w:id="137"/>
      <w:r>
        <w:rPr>
          <w:rFonts w:ascii="宋体" w:hAnsi="宋体" w:eastAsia="宋体" w:cs="宋体"/>
          <w:b/>
          <w:bCs/>
          <w:spacing w:val="-8"/>
          <w:sz w:val="28"/>
          <w:szCs w:val="28"/>
        </w:rPr>
        <w:t>中小企业声明函</w:t>
      </w:r>
      <w:r>
        <w:rPr>
          <w:rFonts w:hint="eastAsia" w:ascii="宋体" w:hAnsi="宋体" w:eastAsia="宋体" w:cs="宋体"/>
          <w:b/>
          <w:bCs/>
          <w:spacing w:val="-8"/>
          <w:sz w:val="28"/>
          <w:szCs w:val="28"/>
          <w:lang w:eastAsia="zh-CN"/>
        </w:rPr>
        <w:t>（</w:t>
      </w:r>
      <w:r>
        <w:rPr>
          <w:rFonts w:hint="eastAsia" w:ascii="宋体" w:hAnsi="宋体" w:eastAsia="宋体" w:cs="宋体"/>
          <w:b/>
          <w:bCs/>
          <w:spacing w:val="-8"/>
          <w:sz w:val="28"/>
          <w:szCs w:val="28"/>
          <w:lang w:val="en-US" w:eastAsia="zh-CN"/>
        </w:rPr>
        <w:t>服务</w:t>
      </w:r>
      <w:r>
        <w:rPr>
          <w:rFonts w:hint="eastAsia" w:ascii="宋体" w:hAnsi="宋体" w:eastAsia="宋体" w:cs="宋体"/>
          <w:b/>
          <w:bCs/>
          <w:spacing w:val="-8"/>
          <w:sz w:val="28"/>
          <w:szCs w:val="28"/>
          <w:lang w:eastAsia="zh-CN"/>
        </w:rPr>
        <w:t>）</w:t>
      </w:r>
    </w:p>
    <w:p w14:paraId="47132609">
      <w:pPr>
        <w:spacing w:before="205" w:line="359" w:lineRule="auto"/>
        <w:ind w:right="66" w:firstLine="474"/>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0"/>
          <w:sz w:val="24"/>
          <w:szCs w:val="24"/>
        </w:rPr>
        <w:t>本公司（联合体）郑重声明，根据《政府采购促</w:t>
      </w:r>
      <w:r>
        <w:rPr>
          <w:rFonts w:hint="eastAsia" w:ascii="方正仿宋_GB2312" w:hAnsi="方正仿宋_GB2312" w:eastAsia="方正仿宋_GB2312" w:cs="方正仿宋_GB2312"/>
          <w:spacing w:val="-11"/>
          <w:sz w:val="24"/>
          <w:szCs w:val="24"/>
        </w:rPr>
        <w:t>进中小企业发展管理办法》（财库﹝2020﹞</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pacing w:val="-7"/>
          <w:sz w:val="24"/>
          <w:szCs w:val="24"/>
        </w:rPr>
        <w:t>46</w:t>
      </w:r>
      <w:r>
        <w:rPr>
          <w:rFonts w:hint="eastAsia" w:ascii="方正仿宋_GB2312" w:hAnsi="方正仿宋_GB2312" w:eastAsia="方正仿宋_GB2312" w:cs="方正仿宋_GB2312"/>
          <w:spacing w:val="-33"/>
          <w:sz w:val="24"/>
          <w:szCs w:val="24"/>
        </w:rPr>
        <w:t xml:space="preserve"> </w:t>
      </w:r>
      <w:r>
        <w:rPr>
          <w:rFonts w:hint="eastAsia" w:ascii="方正仿宋_GB2312" w:hAnsi="方正仿宋_GB2312" w:eastAsia="方正仿宋_GB2312" w:cs="方正仿宋_GB2312"/>
          <w:spacing w:val="-7"/>
          <w:sz w:val="24"/>
          <w:szCs w:val="24"/>
        </w:rPr>
        <w:t>号）的规定，本公司（联合体）参加</w:t>
      </w:r>
      <w:r>
        <w:rPr>
          <w:rFonts w:hint="eastAsia" w:ascii="方正仿宋_GB2312" w:hAnsi="方正仿宋_GB2312" w:eastAsia="方正仿宋_GB2312" w:cs="方正仿宋_GB2312"/>
          <w:spacing w:val="-7"/>
          <w:sz w:val="24"/>
          <w:szCs w:val="24"/>
          <w:u w:val="single" w:color="auto"/>
        </w:rPr>
        <w:t>（单位名称）</w:t>
      </w:r>
      <w:r>
        <w:rPr>
          <w:rFonts w:hint="eastAsia" w:ascii="方正仿宋_GB2312" w:hAnsi="方正仿宋_GB2312" w:eastAsia="方正仿宋_GB2312" w:cs="方正仿宋_GB2312"/>
          <w:spacing w:val="-7"/>
          <w:sz w:val="24"/>
          <w:szCs w:val="24"/>
        </w:rPr>
        <w:t>的</w:t>
      </w:r>
      <w:r>
        <w:rPr>
          <w:rFonts w:hint="eastAsia" w:ascii="方正仿宋_GB2312" w:hAnsi="方正仿宋_GB2312" w:eastAsia="方正仿宋_GB2312" w:cs="方正仿宋_GB2312"/>
          <w:spacing w:val="-7"/>
          <w:sz w:val="24"/>
          <w:szCs w:val="24"/>
          <w:u w:val="single" w:color="auto"/>
        </w:rPr>
        <w:t>（项目名称）</w:t>
      </w:r>
      <w:r>
        <w:rPr>
          <w:rFonts w:hint="eastAsia" w:ascii="方正仿宋_GB2312" w:hAnsi="方正仿宋_GB2312" w:eastAsia="方正仿宋_GB2312" w:cs="方正仿宋_GB2312"/>
          <w:spacing w:val="-7"/>
          <w:sz w:val="24"/>
          <w:szCs w:val="24"/>
        </w:rPr>
        <w:t>采购活动，服务全部由符</w:t>
      </w:r>
      <w:r>
        <w:rPr>
          <w:rFonts w:hint="eastAsia" w:ascii="方正仿宋_GB2312" w:hAnsi="方正仿宋_GB2312" w:eastAsia="方正仿宋_GB2312" w:cs="方正仿宋_GB2312"/>
          <w:spacing w:val="-5"/>
          <w:sz w:val="24"/>
          <w:szCs w:val="24"/>
        </w:rPr>
        <w:t>合政策要求的中小企业承接。相关企业（含联合体中的中小企业、签订分包意向协议的中</w:t>
      </w:r>
      <w:r>
        <w:rPr>
          <w:rFonts w:hint="eastAsia" w:ascii="方正仿宋_GB2312" w:hAnsi="方正仿宋_GB2312" w:eastAsia="方正仿宋_GB2312" w:cs="方正仿宋_GB2312"/>
          <w:spacing w:val="-6"/>
          <w:sz w:val="24"/>
          <w:szCs w:val="24"/>
        </w:rPr>
        <w:t>小企</w:t>
      </w:r>
      <w:r>
        <w:rPr>
          <w:rFonts w:hint="eastAsia" w:ascii="方正仿宋_GB2312" w:hAnsi="方正仿宋_GB2312" w:eastAsia="方正仿宋_GB2312" w:cs="方正仿宋_GB2312"/>
          <w:spacing w:val="-4"/>
          <w:sz w:val="24"/>
          <w:szCs w:val="24"/>
        </w:rPr>
        <w:t>业）的具体情况如下：</w:t>
      </w:r>
    </w:p>
    <w:p w14:paraId="19DFAA19">
      <w:pPr>
        <w:spacing w:before="3" w:line="358" w:lineRule="auto"/>
        <w:ind w:right="66" w:firstLine="491"/>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 xml:space="preserve">1. </w:t>
      </w:r>
      <w:r>
        <w:rPr>
          <w:rFonts w:hint="eastAsia" w:ascii="方正仿宋_GB2312" w:hAnsi="方正仿宋_GB2312" w:eastAsia="方正仿宋_GB2312" w:cs="方正仿宋_GB2312"/>
          <w:spacing w:val="-3"/>
          <w:sz w:val="24"/>
          <w:szCs w:val="24"/>
          <w:u w:val="single" w:color="auto"/>
        </w:rPr>
        <w:t>（标的名称</w:t>
      </w:r>
      <w:r>
        <w:rPr>
          <w:rFonts w:hint="eastAsia" w:ascii="方正仿宋_GB2312" w:hAnsi="方正仿宋_GB2312" w:eastAsia="方正仿宋_GB2312" w:cs="方正仿宋_GB2312"/>
          <w:spacing w:val="2"/>
          <w:sz w:val="24"/>
          <w:szCs w:val="24"/>
          <w:u w:val="single" w:color="auto"/>
        </w:rPr>
        <w:t>）</w:t>
      </w:r>
      <w:r>
        <w:rPr>
          <w:rFonts w:hint="eastAsia" w:ascii="方正仿宋_GB2312" w:hAnsi="方正仿宋_GB2312" w:eastAsia="方正仿宋_GB2312" w:cs="方正仿宋_GB2312"/>
          <w:spacing w:val="2"/>
          <w:sz w:val="24"/>
          <w:szCs w:val="24"/>
        </w:rPr>
        <w:t>，</w:t>
      </w:r>
      <w:r>
        <w:rPr>
          <w:rFonts w:hint="eastAsia" w:ascii="方正仿宋_GB2312" w:hAnsi="方正仿宋_GB2312" w:eastAsia="方正仿宋_GB2312" w:cs="方正仿宋_GB2312"/>
          <w:spacing w:val="-3"/>
          <w:sz w:val="24"/>
          <w:szCs w:val="24"/>
        </w:rPr>
        <w:t>属于</w:t>
      </w:r>
      <w:r>
        <w:rPr>
          <w:rFonts w:hint="eastAsia" w:ascii="方正仿宋_GB2312" w:hAnsi="方正仿宋_GB2312" w:eastAsia="方正仿宋_GB2312" w:cs="方正仿宋_GB2312"/>
          <w:spacing w:val="-3"/>
          <w:sz w:val="24"/>
          <w:szCs w:val="24"/>
          <w:u w:val="single" w:color="auto"/>
        </w:rPr>
        <w:t>（采购文件中明确的所属行业</w:t>
      </w:r>
      <w:r>
        <w:rPr>
          <w:rFonts w:hint="eastAsia" w:ascii="方正仿宋_GB2312" w:hAnsi="方正仿宋_GB2312" w:eastAsia="方正仿宋_GB2312" w:cs="方正仿宋_GB2312"/>
          <w:spacing w:val="2"/>
          <w:sz w:val="24"/>
          <w:szCs w:val="24"/>
          <w:u w:val="single" w:color="auto"/>
        </w:rPr>
        <w:t>）</w:t>
      </w:r>
      <w:r>
        <w:rPr>
          <w:rFonts w:hint="eastAsia" w:ascii="方正仿宋_GB2312" w:hAnsi="方正仿宋_GB2312" w:eastAsia="方正仿宋_GB2312" w:cs="方正仿宋_GB2312"/>
          <w:spacing w:val="2"/>
          <w:sz w:val="24"/>
          <w:szCs w:val="24"/>
        </w:rPr>
        <w:t>；</w:t>
      </w:r>
      <w:r>
        <w:rPr>
          <w:rFonts w:hint="eastAsia" w:ascii="方正仿宋_GB2312" w:hAnsi="方正仿宋_GB2312" w:eastAsia="方正仿宋_GB2312" w:cs="方正仿宋_GB2312"/>
          <w:spacing w:val="-3"/>
          <w:sz w:val="24"/>
          <w:szCs w:val="24"/>
        </w:rPr>
        <w:t>承建（承接）企业为</w:t>
      </w:r>
      <w:r>
        <w:rPr>
          <w:rFonts w:hint="eastAsia" w:ascii="方正仿宋_GB2312" w:hAnsi="方正仿宋_GB2312" w:eastAsia="方正仿宋_GB2312" w:cs="方正仿宋_GB2312"/>
          <w:spacing w:val="-4"/>
          <w:sz w:val="24"/>
          <w:szCs w:val="24"/>
          <w:u w:val="single" w:color="auto"/>
        </w:rPr>
        <w:t>（企业名</w:t>
      </w:r>
      <w:r>
        <w:rPr>
          <w:rFonts w:hint="eastAsia" w:ascii="方正仿宋_GB2312" w:hAnsi="方正仿宋_GB2312" w:eastAsia="方正仿宋_GB2312" w:cs="方正仿宋_GB2312"/>
          <w:spacing w:val="-5"/>
          <w:sz w:val="24"/>
          <w:szCs w:val="24"/>
          <w:u w:val="single" w:color="auto"/>
        </w:rPr>
        <w:t>称</w:t>
      </w:r>
      <w:r>
        <w:rPr>
          <w:rFonts w:hint="eastAsia" w:ascii="方正仿宋_GB2312" w:hAnsi="方正仿宋_GB2312" w:eastAsia="方正仿宋_GB2312" w:cs="方正仿宋_GB2312"/>
          <w:sz w:val="24"/>
          <w:szCs w:val="24"/>
          <w:u w:val="single" w:color="auto"/>
        </w:rPr>
        <w:t>）</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pacing w:val="-5"/>
          <w:sz w:val="24"/>
          <w:szCs w:val="24"/>
        </w:rPr>
        <w:t>从业人员人，营业收入为万元，资产总额为</w:t>
      </w:r>
      <w:r>
        <w:rPr>
          <w:rFonts w:hint="eastAsia" w:ascii="方正仿宋_GB2312" w:hAnsi="方正仿宋_GB2312" w:eastAsia="方正仿宋_GB2312" w:cs="方正仿宋_GB2312"/>
          <w:spacing w:val="88"/>
          <w:sz w:val="24"/>
          <w:szCs w:val="24"/>
          <w:u w:val="single" w:color="auto"/>
        </w:rPr>
        <w:t xml:space="preserve"> </w:t>
      </w:r>
      <w:r>
        <w:rPr>
          <w:rFonts w:hint="eastAsia" w:ascii="方正仿宋_GB2312" w:hAnsi="方正仿宋_GB2312" w:eastAsia="方正仿宋_GB2312" w:cs="方正仿宋_GB2312"/>
          <w:spacing w:val="-105"/>
          <w:sz w:val="24"/>
          <w:szCs w:val="24"/>
        </w:rPr>
        <w:t xml:space="preserve"> </w:t>
      </w:r>
      <w:r>
        <w:rPr>
          <w:rFonts w:hint="eastAsia" w:ascii="方正仿宋_GB2312" w:hAnsi="方正仿宋_GB2312" w:eastAsia="方正仿宋_GB2312" w:cs="方正仿宋_GB2312"/>
          <w:spacing w:val="-5"/>
          <w:sz w:val="24"/>
          <w:szCs w:val="24"/>
        </w:rPr>
        <w:t>万元，属于</w:t>
      </w:r>
      <w:r>
        <w:rPr>
          <w:rFonts w:hint="eastAsia" w:ascii="方正仿宋_GB2312" w:hAnsi="方正仿宋_GB2312" w:eastAsia="方正仿宋_GB2312" w:cs="方正仿宋_GB2312"/>
          <w:spacing w:val="-5"/>
          <w:sz w:val="24"/>
          <w:szCs w:val="24"/>
          <w:u w:val="single" w:color="auto"/>
        </w:rPr>
        <w:t>（中型企业、小型企业、微型</w:t>
      </w:r>
      <w:r>
        <w:rPr>
          <w:rFonts w:hint="eastAsia" w:ascii="方正仿宋_GB2312" w:hAnsi="方正仿宋_GB2312" w:eastAsia="方正仿宋_GB2312" w:cs="方正仿宋_GB2312"/>
          <w:spacing w:val="-7"/>
          <w:sz w:val="24"/>
          <w:szCs w:val="24"/>
          <w:u w:val="single" w:color="auto"/>
        </w:rPr>
        <w:t>企业</w:t>
      </w:r>
      <w:r>
        <w:rPr>
          <w:rFonts w:hint="eastAsia" w:ascii="方正仿宋_GB2312" w:hAnsi="方正仿宋_GB2312" w:eastAsia="方正仿宋_GB2312" w:cs="方正仿宋_GB2312"/>
          <w:spacing w:val="-2"/>
          <w:sz w:val="24"/>
          <w:szCs w:val="24"/>
          <w:u w:val="single" w:color="auto"/>
        </w:rPr>
        <w:t>）</w:t>
      </w:r>
      <w:r>
        <w:rPr>
          <w:rFonts w:hint="eastAsia" w:ascii="方正仿宋_GB2312" w:hAnsi="方正仿宋_GB2312" w:eastAsia="方正仿宋_GB2312" w:cs="方正仿宋_GB2312"/>
          <w:spacing w:val="-2"/>
          <w:sz w:val="24"/>
          <w:szCs w:val="24"/>
        </w:rPr>
        <w:t>；</w:t>
      </w:r>
    </w:p>
    <w:p w14:paraId="25131C86">
      <w:pPr>
        <w:spacing w:line="362" w:lineRule="auto"/>
        <w:ind w:right="231" w:firstLine="47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5"/>
          <w:sz w:val="24"/>
          <w:szCs w:val="24"/>
        </w:rPr>
        <w:t>2.</w:t>
      </w:r>
      <w:r>
        <w:rPr>
          <w:rFonts w:hint="eastAsia" w:ascii="方正仿宋_GB2312" w:hAnsi="方正仿宋_GB2312" w:eastAsia="方正仿宋_GB2312" w:cs="方正仿宋_GB2312"/>
          <w:spacing w:val="-5"/>
          <w:sz w:val="24"/>
          <w:szCs w:val="24"/>
          <w:u w:val="single" w:color="auto"/>
        </w:rPr>
        <w:t>（标的名称</w:t>
      </w:r>
      <w:r>
        <w:rPr>
          <w:rFonts w:hint="eastAsia" w:ascii="方正仿宋_GB2312" w:hAnsi="方正仿宋_GB2312" w:eastAsia="方正仿宋_GB2312" w:cs="方正仿宋_GB2312"/>
          <w:spacing w:val="3"/>
          <w:sz w:val="24"/>
          <w:szCs w:val="24"/>
          <w:u w:val="single" w:color="auto"/>
        </w:rPr>
        <w:t>）</w:t>
      </w:r>
      <w:r>
        <w:rPr>
          <w:rFonts w:hint="eastAsia" w:ascii="方正仿宋_GB2312" w:hAnsi="方正仿宋_GB2312" w:eastAsia="方正仿宋_GB2312" w:cs="方正仿宋_GB2312"/>
          <w:spacing w:val="3"/>
          <w:sz w:val="24"/>
          <w:szCs w:val="24"/>
        </w:rPr>
        <w:t>，</w:t>
      </w:r>
      <w:r>
        <w:rPr>
          <w:rFonts w:hint="eastAsia" w:ascii="方正仿宋_GB2312" w:hAnsi="方正仿宋_GB2312" w:eastAsia="方正仿宋_GB2312" w:cs="方正仿宋_GB2312"/>
          <w:spacing w:val="-5"/>
          <w:sz w:val="24"/>
          <w:szCs w:val="24"/>
        </w:rPr>
        <w:t>属于</w:t>
      </w:r>
      <w:r>
        <w:rPr>
          <w:rFonts w:hint="eastAsia" w:ascii="方正仿宋_GB2312" w:hAnsi="方正仿宋_GB2312" w:eastAsia="方正仿宋_GB2312" w:cs="方正仿宋_GB2312"/>
          <w:spacing w:val="-5"/>
          <w:sz w:val="24"/>
          <w:szCs w:val="24"/>
          <w:u w:val="single" w:color="auto"/>
        </w:rPr>
        <w:t>（采购文件中明确的所属行业</w:t>
      </w:r>
      <w:r>
        <w:rPr>
          <w:rFonts w:hint="eastAsia" w:ascii="方正仿宋_GB2312" w:hAnsi="方正仿宋_GB2312" w:eastAsia="方正仿宋_GB2312" w:cs="方正仿宋_GB2312"/>
          <w:spacing w:val="3"/>
          <w:sz w:val="24"/>
          <w:szCs w:val="24"/>
          <w:u w:val="single" w:color="auto"/>
        </w:rPr>
        <w:t>）</w:t>
      </w:r>
      <w:r>
        <w:rPr>
          <w:rFonts w:hint="eastAsia" w:ascii="方正仿宋_GB2312" w:hAnsi="方正仿宋_GB2312" w:eastAsia="方正仿宋_GB2312" w:cs="方正仿宋_GB2312"/>
          <w:spacing w:val="3"/>
          <w:sz w:val="24"/>
          <w:szCs w:val="24"/>
        </w:rPr>
        <w:t>；</w:t>
      </w:r>
      <w:r>
        <w:rPr>
          <w:rFonts w:hint="eastAsia" w:ascii="方正仿宋_GB2312" w:hAnsi="方正仿宋_GB2312" w:eastAsia="方正仿宋_GB2312" w:cs="方正仿宋_GB2312"/>
          <w:spacing w:val="-5"/>
          <w:sz w:val="24"/>
          <w:szCs w:val="24"/>
        </w:rPr>
        <w:t>承建（承接）企业为</w:t>
      </w:r>
      <w:r>
        <w:rPr>
          <w:rFonts w:hint="eastAsia" w:ascii="方正仿宋_GB2312" w:hAnsi="方正仿宋_GB2312" w:eastAsia="方正仿宋_GB2312" w:cs="方正仿宋_GB2312"/>
          <w:spacing w:val="-5"/>
          <w:sz w:val="24"/>
          <w:szCs w:val="24"/>
          <w:u w:val="single" w:color="auto"/>
        </w:rPr>
        <w:t>（企业名</w:t>
      </w:r>
      <w:r>
        <w:rPr>
          <w:rFonts w:hint="eastAsia" w:ascii="方正仿宋_GB2312" w:hAnsi="方正仿宋_GB2312" w:eastAsia="方正仿宋_GB2312" w:cs="方正仿宋_GB2312"/>
          <w:spacing w:val="-3"/>
          <w:sz w:val="24"/>
          <w:szCs w:val="24"/>
          <w:u w:val="single" w:color="auto"/>
        </w:rPr>
        <w:t>称</w:t>
      </w:r>
      <w:r>
        <w:rPr>
          <w:rFonts w:hint="eastAsia" w:ascii="方正仿宋_GB2312" w:hAnsi="方正仿宋_GB2312" w:eastAsia="方正仿宋_GB2312" w:cs="方正仿宋_GB2312"/>
          <w:sz w:val="24"/>
          <w:szCs w:val="24"/>
          <w:u w:val="single" w:color="auto"/>
        </w:rPr>
        <w:t>）</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pacing w:val="-3"/>
          <w:sz w:val="24"/>
          <w:szCs w:val="24"/>
        </w:rPr>
        <w:t>从业人员人，营业收入为万元，资产总额为</w:t>
      </w:r>
      <w:r>
        <w:rPr>
          <w:rFonts w:hint="eastAsia" w:ascii="方正仿宋_GB2312" w:hAnsi="方正仿宋_GB2312" w:eastAsia="方正仿宋_GB2312" w:cs="方正仿宋_GB2312"/>
          <w:spacing w:val="89"/>
          <w:sz w:val="24"/>
          <w:szCs w:val="24"/>
          <w:u w:val="single" w:color="auto"/>
        </w:rPr>
        <w:t xml:space="preserve"> </w:t>
      </w:r>
      <w:r>
        <w:rPr>
          <w:rFonts w:hint="eastAsia" w:ascii="方正仿宋_GB2312" w:hAnsi="方正仿宋_GB2312" w:eastAsia="方正仿宋_GB2312" w:cs="方正仿宋_GB2312"/>
          <w:spacing w:val="-104"/>
          <w:sz w:val="24"/>
          <w:szCs w:val="24"/>
        </w:rPr>
        <w:t xml:space="preserve"> </w:t>
      </w:r>
      <w:r>
        <w:rPr>
          <w:rFonts w:hint="eastAsia" w:ascii="方正仿宋_GB2312" w:hAnsi="方正仿宋_GB2312" w:eastAsia="方正仿宋_GB2312" w:cs="方正仿宋_GB2312"/>
          <w:spacing w:val="-3"/>
          <w:sz w:val="24"/>
          <w:szCs w:val="24"/>
        </w:rPr>
        <w:t>万元，属于</w:t>
      </w:r>
      <w:r>
        <w:rPr>
          <w:rFonts w:hint="eastAsia" w:ascii="方正仿宋_GB2312" w:hAnsi="方正仿宋_GB2312" w:eastAsia="方正仿宋_GB2312" w:cs="方正仿宋_GB2312"/>
          <w:spacing w:val="-3"/>
          <w:sz w:val="24"/>
          <w:szCs w:val="24"/>
          <w:u w:val="single" w:color="auto"/>
        </w:rPr>
        <w:t>（中型企业、</w:t>
      </w:r>
      <w:r>
        <w:rPr>
          <w:rFonts w:hint="eastAsia" w:ascii="方正仿宋_GB2312" w:hAnsi="方正仿宋_GB2312" w:eastAsia="方正仿宋_GB2312" w:cs="方正仿宋_GB2312"/>
          <w:spacing w:val="-4"/>
          <w:sz w:val="24"/>
          <w:szCs w:val="24"/>
          <w:u w:val="single" w:color="auto"/>
        </w:rPr>
        <w:t>小型企业、微</w:t>
      </w:r>
      <w:r>
        <w:rPr>
          <w:rFonts w:hint="eastAsia" w:ascii="方正仿宋_GB2312" w:hAnsi="方正仿宋_GB2312" w:eastAsia="方正仿宋_GB2312" w:cs="方正仿宋_GB2312"/>
          <w:spacing w:val="-6"/>
          <w:sz w:val="24"/>
          <w:szCs w:val="24"/>
          <w:u w:val="single" w:color="auto"/>
        </w:rPr>
        <w:t>型企业</w:t>
      </w:r>
      <w:r>
        <w:rPr>
          <w:rFonts w:hint="eastAsia" w:ascii="方正仿宋_GB2312" w:hAnsi="方正仿宋_GB2312" w:eastAsia="方正仿宋_GB2312" w:cs="方正仿宋_GB2312"/>
          <w:spacing w:val="-2"/>
          <w:sz w:val="24"/>
          <w:szCs w:val="24"/>
          <w:u w:val="single" w:color="auto"/>
        </w:rPr>
        <w:t>）</w:t>
      </w:r>
      <w:r>
        <w:rPr>
          <w:rFonts w:hint="eastAsia" w:ascii="方正仿宋_GB2312" w:hAnsi="方正仿宋_GB2312" w:eastAsia="方正仿宋_GB2312" w:cs="方正仿宋_GB2312"/>
          <w:spacing w:val="-2"/>
          <w:sz w:val="24"/>
          <w:szCs w:val="24"/>
        </w:rPr>
        <w:t>；</w:t>
      </w:r>
    </w:p>
    <w:p w14:paraId="4429B538">
      <w:pPr>
        <w:spacing w:before="226" w:line="99" w:lineRule="exact"/>
        <w:ind w:left="487"/>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position w:val="1"/>
          <w:sz w:val="24"/>
          <w:szCs w:val="24"/>
        </w:rPr>
        <w:t>......</w:t>
      </w:r>
    </w:p>
    <w:p w14:paraId="01EEC00D">
      <w:pPr>
        <w:spacing w:before="312" w:line="219" w:lineRule="auto"/>
        <w:ind w:left="241"/>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本企业对上述声明内容的真实性负责。如有虚</w:t>
      </w:r>
      <w:r>
        <w:rPr>
          <w:rFonts w:hint="eastAsia" w:ascii="方正仿宋_GB2312" w:hAnsi="方正仿宋_GB2312" w:eastAsia="方正仿宋_GB2312" w:cs="方正仿宋_GB2312"/>
          <w:spacing w:val="-1"/>
          <w:sz w:val="24"/>
          <w:szCs w:val="24"/>
        </w:rPr>
        <w:t>假，将依法承担相应责任。</w:t>
      </w:r>
    </w:p>
    <w:p w14:paraId="4CD8248F">
      <w:pPr>
        <w:spacing w:before="301" w:line="224" w:lineRule="auto"/>
        <w:ind w:left="473"/>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5"/>
          <w:sz w:val="24"/>
          <w:szCs w:val="24"/>
        </w:rPr>
        <w:t>注：</w:t>
      </w:r>
    </w:p>
    <w:p w14:paraId="3916D363">
      <w:pPr>
        <w:spacing w:before="177" w:line="359" w:lineRule="auto"/>
        <w:ind w:right="66" w:firstLine="491"/>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1、以上提及的企业，不属于大企业的分支</w:t>
      </w:r>
      <w:r>
        <w:rPr>
          <w:rFonts w:hint="eastAsia" w:ascii="方正仿宋_GB2312" w:hAnsi="方正仿宋_GB2312" w:eastAsia="方正仿宋_GB2312" w:cs="方正仿宋_GB2312"/>
          <w:spacing w:val="-3"/>
          <w:sz w:val="24"/>
          <w:szCs w:val="24"/>
        </w:rPr>
        <w:t>机构，不存在控股股东为大企业的情形，也不</w:t>
      </w:r>
      <w:r>
        <w:rPr>
          <w:rFonts w:hint="eastAsia" w:ascii="方正仿宋_GB2312" w:hAnsi="方正仿宋_GB2312" w:eastAsia="方正仿宋_GB2312" w:cs="方正仿宋_GB2312"/>
          <w:spacing w:val="-5"/>
          <w:sz w:val="24"/>
          <w:szCs w:val="24"/>
        </w:rPr>
        <w:t>存在与大企业的负责人为同一人的情形。</w:t>
      </w:r>
    </w:p>
    <w:p w14:paraId="7F307041">
      <w:pPr>
        <w:spacing w:before="1" w:line="218" w:lineRule="auto"/>
        <w:ind w:left="47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4"/>
          <w:sz w:val="24"/>
          <w:szCs w:val="24"/>
        </w:rPr>
        <w:t>2、标的名称指所投货物、工程、服务的名</w:t>
      </w:r>
      <w:r>
        <w:rPr>
          <w:rFonts w:hint="eastAsia" w:ascii="方正仿宋_GB2312" w:hAnsi="方正仿宋_GB2312" w:eastAsia="方正仿宋_GB2312" w:cs="方正仿宋_GB2312"/>
          <w:spacing w:val="-5"/>
          <w:sz w:val="24"/>
          <w:szCs w:val="24"/>
        </w:rPr>
        <w:t>称。</w:t>
      </w:r>
    </w:p>
    <w:p w14:paraId="713D91E8">
      <w:pPr>
        <w:pStyle w:val="21"/>
      </w:pPr>
    </w:p>
    <w:p w14:paraId="6FE94ABC">
      <w:pPr>
        <w:pStyle w:val="21"/>
      </w:pPr>
    </w:p>
    <w:p w14:paraId="4BB6D758">
      <w:pPr>
        <w:spacing w:before="177" w:line="359" w:lineRule="auto"/>
        <w:ind w:right="66" w:firstLine="491"/>
        <w:jc w:val="center"/>
        <w:rPr>
          <w:rFonts w:hint="eastAsia" w:ascii="方正仿宋_GB2312" w:hAnsi="方正仿宋_GB2312" w:eastAsia="方正仿宋_GB2312" w:cs="方正仿宋_GB2312"/>
          <w:spacing w:val="-5"/>
          <w:sz w:val="24"/>
          <w:szCs w:val="24"/>
        </w:rPr>
      </w:pPr>
      <w:r>
        <w:rPr>
          <w:rFonts w:hint="eastAsia" w:ascii="方正仿宋_GB2312" w:hAnsi="方正仿宋_GB2312" w:eastAsia="方正仿宋_GB2312" w:cs="方正仿宋_GB2312"/>
          <w:spacing w:val="-5"/>
          <w:sz w:val="24"/>
          <w:szCs w:val="24"/>
          <w:lang w:val="en-US" w:eastAsia="zh-CN"/>
        </w:rPr>
        <w:t xml:space="preserve">                                             </w:t>
      </w:r>
      <w:r>
        <w:rPr>
          <w:rFonts w:hint="eastAsia" w:ascii="方正仿宋_GB2312" w:hAnsi="方正仿宋_GB2312" w:eastAsia="方正仿宋_GB2312" w:cs="方正仿宋_GB2312"/>
          <w:spacing w:val="-5"/>
          <w:sz w:val="24"/>
          <w:szCs w:val="24"/>
        </w:rPr>
        <w:t>企业名称（盖章）：</w:t>
      </w:r>
    </w:p>
    <w:p w14:paraId="5D9231FA">
      <w:pPr>
        <w:spacing w:before="177" w:line="359" w:lineRule="auto"/>
        <w:ind w:right="66" w:firstLine="491"/>
        <w:jc w:val="center"/>
        <w:rPr>
          <w:rFonts w:hint="eastAsia" w:ascii="方正仿宋_GB2312" w:hAnsi="方正仿宋_GB2312" w:eastAsia="方正仿宋_GB2312" w:cs="方正仿宋_GB2312"/>
          <w:spacing w:val="-5"/>
          <w:sz w:val="24"/>
          <w:szCs w:val="24"/>
        </w:rPr>
      </w:pPr>
      <w:r>
        <w:rPr>
          <w:rFonts w:hint="eastAsia" w:ascii="方正仿宋_GB2312" w:hAnsi="方正仿宋_GB2312" w:eastAsia="方正仿宋_GB2312" w:cs="方正仿宋_GB2312"/>
          <w:spacing w:val="-5"/>
          <w:sz w:val="24"/>
          <w:szCs w:val="24"/>
          <w:lang w:val="en-US" w:eastAsia="zh-CN"/>
        </w:rPr>
        <w:t xml:space="preserve">                                              </w:t>
      </w:r>
      <w:r>
        <w:rPr>
          <w:rFonts w:hint="eastAsia" w:ascii="方正仿宋_GB2312" w:hAnsi="方正仿宋_GB2312" w:eastAsia="方正仿宋_GB2312" w:cs="方正仿宋_GB2312"/>
          <w:spacing w:val="-5"/>
          <w:sz w:val="24"/>
          <w:szCs w:val="24"/>
        </w:rPr>
        <w:t>日期：年月日</w:t>
      </w:r>
    </w:p>
    <w:p w14:paraId="0BE1F8ED">
      <w:pPr>
        <w:spacing w:before="295" w:line="219" w:lineRule="auto"/>
        <w:ind w:left="360" w:firstLine="360" w:firstLineChars="200"/>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从业人员、营业收入、资产总额填报上一年度数据，无上一年度数据</w:t>
      </w:r>
      <w:r>
        <w:rPr>
          <w:rFonts w:hint="eastAsia" w:ascii="方正仿宋_GB2312" w:hAnsi="方正仿宋_GB2312" w:eastAsia="方正仿宋_GB2312" w:cs="方正仿宋_GB2312"/>
          <w:spacing w:val="-1"/>
          <w:sz w:val="18"/>
          <w:szCs w:val="18"/>
        </w:rPr>
        <w:t>的新成立企业可不填报。</w:t>
      </w:r>
    </w:p>
    <w:p w14:paraId="6843FC36">
      <w:pPr>
        <w:spacing w:before="139" w:line="377" w:lineRule="auto"/>
        <w:ind w:left="5" w:firstLine="353"/>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pacing w:val="10"/>
          <w:sz w:val="18"/>
          <w:szCs w:val="18"/>
        </w:rPr>
        <w:t>注：</w:t>
      </w:r>
      <w:r>
        <w:rPr>
          <w:rFonts w:hint="eastAsia" w:ascii="方正仿宋_GB2312" w:hAnsi="方正仿宋_GB2312" w:eastAsia="方正仿宋_GB2312" w:cs="方正仿宋_GB2312"/>
          <w:spacing w:val="10"/>
          <w:sz w:val="20"/>
          <w:szCs w:val="20"/>
        </w:rPr>
        <w:t>1、所有潜在投标供应商在做出以上声明前，需根据《</w:t>
      </w:r>
      <w:r>
        <w:rPr>
          <w:rFonts w:hint="eastAsia" w:ascii="方正仿宋_GB2312" w:hAnsi="方正仿宋_GB2312" w:eastAsia="方正仿宋_GB2312" w:cs="方正仿宋_GB2312"/>
          <w:spacing w:val="9"/>
          <w:sz w:val="20"/>
          <w:szCs w:val="20"/>
        </w:rPr>
        <w:t>关于印发中小企业划型标准规定的通知》、</w:t>
      </w:r>
      <w:r>
        <w:rPr>
          <w:rFonts w:hint="eastAsia" w:ascii="方正仿宋_GB2312" w:hAnsi="方正仿宋_GB2312" w:eastAsia="方正仿宋_GB2312" w:cs="方正仿宋_GB2312"/>
          <w:sz w:val="20"/>
          <w:szCs w:val="20"/>
        </w:rPr>
        <w:t xml:space="preserve"> </w:t>
      </w:r>
      <w:r>
        <w:rPr>
          <w:rFonts w:hint="eastAsia" w:ascii="方正仿宋_GB2312" w:hAnsi="方正仿宋_GB2312" w:eastAsia="方正仿宋_GB2312" w:cs="方正仿宋_GB2312"/>
          <w:spacing w:val="9"/>
          <w:sz w:val="20"/>
          <w:szCs w:val="20"/>
        </w:rPr>
        <w:t>《政府采购促进中小企业发展管理办法》的相应内容，确定自身是否可以享受中小企业政策。如可以享受</w:t>
      </w:r>
      <w:r>
        <w:rPr>
          <w:rFonts w:hint="eastAsia" w:ascii="方正仿宋_GB2312" w:hAnsi="方正仿宋_GB2312" w:eastAsia="方正仿宋_GB2312" w:cs="方正仿宋_GB2312"/>
          <w:spacing w:val="6"/>
          <w:sz w:val="20"/>
          <w:szCs w:val="20"/>
        </w:rPr>
        <w:t>中小企业政策的供应商，按照如上声明函的内容如实填写，若不满足中小企业政策的供应商，请不要填写。</w:t>
      </w:r>
    </w:p>
    <w:p w14:paraId="1B3A1588">
      <w:pPr>
        <w:spacing w:before="1" w:line="226" w:lineRule="auto"/>
        <w:ind w:left="422" w:firstLine="218" w:firstLineChars="100"/>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pacing w:val="9"/>
          <w:sz w:val="20"/>
          <w:szCs w:val="20"/>
        </w:rPr>
        <w:t>2、如存在虚假声明或未按实际内容填写，供应商需承担由此产生的一切后果及相应的法律责任。</w:t>
      </w:r>
    </w:p>
    <w:p w14:paraId="3BF00EEB">
      <w:pPr>
        <w:spacing w:before="162" w:line="228" w:lineRule="auto"/>
        <w:ind w:left="423" w:firstLine="218" w:firstLineChars="100"/>
        <w:rPr>
          <w:rFonts w:hint="eastAsia" w:ascii="方正仿宋_GB2312" w:hAnsi="方正仿宋_GB2312" w:eastAsia="方正仿宋_GB2312" w:cs="方正仿宋_GB2312"/>
          <w:sz w:val="19"/>
          <w:szCs w:val="19"/>
        </w:rPr>
      </w:pPr>
      <w:r>
        <w:rPr>
          <w:rFonts w:hint="eastAsia" w:ascii="方正仿宋_GB2312" w:hAnsi="方正仿宋_GB2312" w:eastAsia="方正仿宋_GB2312" w:cs="方正仿宋_GB2312"/>
          <w:spacing w:val="9"/>
          <w:sz w:val="20"/>
          <w:szCs w:val="20"/>
        </w:rPr>
        <w:t>3、后附中小企业划型标准的部分内容。</w:t>
      </w:r>
      <w:r>
        <w:rPr>
          <w:rFonts w:hint="eastAsia" w:ascii="方正仿宋_GB2312" w:hAnsi="方正仿宋_GB2312" w:eastAsia="方正仿宋_GB2312" w:cs="方正仿宋_GB2312"/>
          <w:spacing w:val="9"/>
          <w:sz w:val="16"/>
          <w:szCs w:val="16"/>
        </w:rPr>
        <w:t>详</w:t>
      </w:r>
      <w:r>
        <w:rPr>
          <w:rFonts w:hint="eastAsia" w:ascii="方正仿宋_GB2312" w:hAnsi="方正仿宋_GB2312" w:eastAsia="方正仿宋_GB2312" w:cs="方正仿宋_GB2312"/>
          <w:spacing w:val="9"/>
          <w:sz w:val="19"/>
          <w:szCs w:val="19"/>
        </w:rPr>
        <w:t>细内容请在中国政府采购网上查</w:t>
      </w:r>
      <w:r>
        <w:rPr>
          <w:rFonts w:hint="eastAsia" w:ascii="方正仿宋_GB2312" w:hAnsi="方正仿宋_GB2312" w:eastAsia="方正仿宋_GB2312" w:cs="方正仿宋_GB2312"/>
          <w:spacing w:val="8"/>
          <w:sz w:val="19"/>
          <w:szCs w:val="19"/>
        </w:rPr>
        <w:t>询获取。</w:t>
      </w:r>
    </w:p>
    <w:p w14:paraId="56BCCF2A">
      <w:pPr>
        <w:spacing w:line="228" w:lineRule="auto"/>
        <w:rPr>
          <w:rFonts w:ascii="宋体" w:hAnsi="宋体" w:eastAsia="宋体" w:cs="宋体"/>
          <w:sz w:val="19"/>
          <w:szCs w:val="19"/>
        </w:rPr>
        <w:sectPr>
          <w:footerReference r:id="rId22" w:type="default"/>
          <w:pgSz w:w="11906" w:h="16839"/>
          <w:pgMar w:top="1122" w:right="1063" w:bottom="1180" w:left="1141" w:header="0" w:footer="1016" w:gutter="0"/>
          <w:pgNumType w:fmt="decimal"/>
          <w:cols w:space="720" w:num="1"/>
        </w:sectPr>
      </w:pPr>
    </w:p>
    <w:p w14:paraId="131F4A43">
      <w:pPr>
        <w:pStyle w:val="110"/>
        <w:jc w:val="center"/>
        <w:outlineLvl w:val="2"/>
        <w:rPr>
          <w:rFonts w:hint="eastAsia" w:ascii="仿宋" w:hAnsi="仿宋" w:eastAsia="仿宋" w:cs="仿宋"/>
          <w:b w:val="0"/>
          <w:bCs/>
          <w:lang w:val="en-US" w:eastAsia="zh-CN"/>
        </w:rPr>
      </w:pPr>
      <w:r>
        <w:rPr>
          <w:rFonts w:hint="eastAsia" w:ascii="仿宋" w:hAnsi="仿宋" w:eastAsia="仿宋" w:cs="仿宋"/>
          <w:b w:val="0"/>
          <w:bCs/>
          <w:lang w:val="en-US" w:eastAsia="zh-CN"/>
        </w:rPr>
        <w:t>残疾人福利性单位声明函</w:t>
      </w:r>
    </w:p>
    <w:p w14:paraId="41D73D9C">
      <w:pPr>
        <w:spacing w:before="145" w:beforeLines="50" w:after="145" w:afterLines="50" w:line="300" w:lineRule="auto"/>
        <w:ind w:firstLine="624" w:firstLineChars="200"/>
        <w:rPr>
          <w:rFonts w:hint="eastAsia" w:ascii="仿宋" w:hAnsi="仿宋" w:eastAsia="仿宋" w:cs="仿宋"/>
          <w:spacing w:val="6"/>
          <w:sz w:val="30"/>
          <w:szCs w:val="30"/>
        </w:rPr>
      </w:pPr>
    </w:p>
    <w:p w14:paraId="3B9B4989">
      <w:pPr>
        <w:spacing w:before="145" w:beforeLines="50" w:after="145" w:afterLines="50" w:line="300" w:lineRule="auto"/>
        <w:ind w:firstLine="480" w:firstLineChars="200"/>
        <w:rPr>
          <w:rFonts w:hint="eastAsia" w:ascii="仿宋" w:hAnsi="仿宋" w:eastAsia="仿宋" w:cs="仿宋"/>
          <w:sz w:val="24"/>
        </w:rPr>
      </w:pPr>
      <w:r>
        <w:rPr>
          <w:rFonts w:hint="eastAsia" w:ascii="仿宋" w:hAnsi="仿宋" w:eastAsia="仿宋" w:cs="仿宋"/>
          <w:sz w:val="24"/>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仿宋" w:hAnsi="仿宋" w:eastAsia="仿宋" w:cs="仿宋"/>
          <w:sz w:val="24"/>
          <w:u w:val="single"/>
        </w:rPr>
        <w:t xml:space="preserve">       </w:t>
      </w:r>
      <w:r>
        <w:rPr>
          <w:rFonts w:hint="eastAsia" w:ascii="仿宋" w:hAnsi="仿宋" w:eastAsia="仿宋" w:cs="仿宋"/>
          <w:sz w:val="24"/>
        </w:rPr>
        <w:t>项目采购活动提供本单位制造的服务或产品（由本单位承担工程/提供服务），或者提供其他残疾人福利性单位制造的服务或产品（不包括使用非残疾人福利性单位注册商标的服务或产品）。</w:t>
      </w:r>
    </w:p>
    <w:p w14:paraId="4C913E05">
      <w:pPr>
        <w:spacing w:before="145" w:beforeLines="50" w:after="145" w:afterLines="50" w:line="300" w:lineRule="auto"/>
        <w:ind w:firstLine="480" w:firstLineChars="200"/>
        <w:rPr>
          <w:rFonts w:hint="eastAsia" w:ascii="仿宋" w:hAnsi="仿宋" w:eastAsia="仿宋" w:cs="仿宋"/>
          <w:sz w:val="24"/>
        </w:rPr>
      </w:pPr>
      <w:r>
        <w:rPr>
          <w:rFonts w:hint="eastAsia" w:ascii="仿宋" w:hAnsi="仿宋" w:eastAsia="仿宋" w:cs="仿宋"/>
          <w:sz w:val="24"/>
        </w:rPr>
        <w:t>本单位在本次政府采购活动中提供的残疾人福利单位产品报价合计为人民币（大写）</w:t>
      </w:r>
      <w:r>
        <w:rPr>
          <w:rFonts w:hint="eastAsia" w:ascii="仿宋" w:hAnsi="仿宋" w:eastAsia="仿宋" w:cs="仿宋"/>
          <w:sz w:val="24"/>
          <w:u w:val="single"/>
        </w:rPr>
        <w:t xml:space="preserve">      </w:t>
      </w:r>
      <w:r>
        <w:rPr>
          <w:rFonts w:hint="eastAsia" w:ascii="仿宋" w:hAnsi="仿宋" w:eastAsia="仿宋" w:cs="仿宋"/>
          <w:sz w:val="24"/>
        </w:rPr>
        <w:t>圆整（￥：     ）。</w:t>
      </w:r>
    </w:p>
    <w:p w14:paraId="2EEAE5C3">
      <w:pPr>
        <w:spacing w:before="145" w:beforeLines="50" w:after="145" w:afterLines="50" w:line="300" w:lineRule="auto"/>
        <w:ind w:firstLine="480" w:firstLineChars="200"/>
        <w:rPr>
          <w:rFonts w:hint="eastAsia" w:ascii="仿宋" w:hAnsi="仿宋" w:eastAsia="仿宋" w:cs="仿宋"/>
          <w:sz w:val="24"/>
        </w:rPr>
      </w:pPr>
      <w:r>
        <w:rPr>
          <w:rFonts w:hint="eastAsia" w:ascii="仿宋" w:hAnsi="仿宋" w:eastAsia="仿宋" w:cs="仿宋"/>
          <w:sz w:val="24"/>
        </w:rPr>
        <w:t>本单位对上述声明的真实性负责。如有虚假，将依法承担相应责任。</w:t>
      </w:r>
    </w:p>
    <w:p w14:paraId="23AA3FEA">
      <w:pPr>
        <w:spacing w:before="145" w:beforeLines="50" w:after="145" w:afterLines="50" w:line="300" w:lineRule="auto"/>
        <w:ind w:firstLine="480" w:firstLineChars="200"/>
        <w:rPr>
          <w:rFonts w:hint="eastAsia" w:ascii="仿宋" w:hAnsi="仿宋" w:eastAsia="仿宋" w:cs="仿宋"/>
          <w:sz w:val="24"/>
        </w:rPr>
      </w:pPr>
    </w:p>
    <w:p w14:paraId="511769CB">
      <w:pPr>
        <w:spacing w:before="145" w:beforeLines="50" w:after="145" w:afterLines="50" w:line="300" w:lineRule="auto"/>
        <w:ind w:firstLine="480" w:firstLineChars="200"/>
        <w:rPr>
          <w:rFonts w:hint="eastAsia" w:ascii="仿宋" w:hAnsi="仿宋" w:eastAsia="仿宋" w:cs="仿宋"/>
          <w:sz w:val="24"/>
        </w:rPr>
      </w:pPr>
      <w:r>
        <w:rPr>
          <w:rFonts w:hint="eastAsia" w:ascii="仿宋" w:hAnsi="仿宋" w:eastAsia="仿宋" w:cs="仿宋"/>
          <w:sz w:val="24"/>
        </w:rPr>
        <w:t>（备注：1、</w:t>
      </w:r>
      <w:r>
        <w:rPr>
          <w:rFonts w:hint="eastAsia" w:ascii="仿宋" w:hAnsi="仿宋" w:eastAsia="仿宋" w:cs="仿宋"/>
          <w:sz w:val="24"/>
          <w:lang w:eastAsia="zh-CN"/>
        </w:rPr>
        <w:t>投标人</w:t>
      </w:r>
      <w:r>
        <w:rPr>
          <w:rFonts w:hint="eastAsia" w:ascii="仿宋" w:hAnsi="仿宋" w:eastAsia="仿宋" w:cs="仿宋"/>
          <w:sz w:val="24"/>
        </w:rPr>
        <w:t>如不提供此声明函，价格将不做相应扣除。2、中标</w:t>
      </w:r>
      <w:r>
        <w:rPr>
          <w:rFonts w:hint="eastAsia" w:ascii="仿宋" w:hAnsi="仿宋" w:eastAsia="仿宋" w:cs="仿宋"/>
          <w:sz w:val="24"/>
          <w:lang w:eastAsia="zh-CN"/>
        </w:rPr>
        <w:t>投标人</w:t>
      </w:r>
      <w:r>
        <w:rPr>
          <w:rFonts w:hint="eastAsia" w:ascii="仿宋" w:hAnsi="仿宋" w:eastAsia="仿宋" w:cs="仿宋"/>
          <w:sz w:val="24"/>
        </w:rPr>
        <w:t>为残疾人福利单位的，此声明函将随中标结果同时公告，接受社会监督）</w:t>
      </w:r>
    </w:p>
    <w:p w14:paraId="31947810">
      <w:pPr>
        <w:spacing w:before="145" w:beforeLines="50" w:after="145" w:afterLines="50" w:line="300" w:lineRule="auto"/>
        <w:ind w:firstLine="624" w:firstLineChars="200"/>
        <w:rPr>
          <w:rFonts w:hint="eastAsia" w:ascii="仿宋" w:hAnsi="仿宋" w:eastAsia="仿宋" w:cs="仿宋"/>
          <w:spacing w:val="6"/>
          <w:sz w:val="30"/>
          <w:szCs w:val="30"/>
        </w:rPr>
      </w:pPr>
    </w:p>
    <w:p w14:paraId="26A7F915">
      <w:pPr>
        <w:spacing w:before="145" w:beforeLines="50" w:after="145" w:afterLines="50" w:line="300" w:lineRule="auto"/>
        <w:ind w:firstLine="468" w:firstLineChars="150"/>
        <w:jc w:val="right"/>
        <w:rPr>
          <w:rFonts w:hint="eastAsia" w:ascii="仿宋" w:hAnsi="仿宋" w:eastAsia="仿宋" w:cs="仿宋"/>
          <w:sz w:val="24"/>
        </w:rPr>
      </w:pPr>
      <w:r>
        <w:rPr>
          <w:rFonts w:hint="eastAsia" w:ascii="仿宋" w:hAnsi="仿宋" w:eastAsia="仿宋" w:cs="仿宋"/>
          <w:spacing w:val="6"/>
          <w:sz w:val="30"/>
          <w:szCs w:val="30"/>
        </w:rPr>
        <w:t xml:space="preserve">             </w:t>
      </w:r>
      <w:r>
        <w:rPr>
          <w:rFonts w:hint="eastAsia" w:ascii="仿宋" w:hAnsi="仿宋" w:eastAsia="仿宋" w:cs="仿宋"/>
          <w:sz w:val="24"/>
        </w:rPr>
        <w:t xml:space="preserve">                  企业名称（</w:t>
      </w:r>
      <w:r>
        <w:rPr>
          <w:rFonts w:hint="eastAsia" w:ascii="仿宋" w:hAnsi="仿宋" w:eastAsia="仿宋" w:cs="仿宋"/>
          <w:sz w:val="24"/>
          <w:lang w:eastAsia="zh-CN"/>
        </w:rPr>
        <w:t>公</w:t>
      </w:r>
      <w:r>
        <w:rPr>
          <w:rFonts w:hint="eastAsia" w:ascii="仿宋" w:hAnsi="仿宋" w:eastAsia="仿宋" w:cs="仿宋"/>
          <w:sz w:val="24"/>
        </w:rPr>
        <w:t>章）：</w:t>
      </w:r>
    </w:p>
    <w:p w14:paraId="1010F672">
      <w:pPr>
        <w:spacing w:before="145" w:beforeLines="50" w:after="145" w:afterLines="50" w:line="300" w:lineRule="auto"/>
        <w:ind w:right="480" w:firstLine="7680" w:firstLineChars="3200"/>
        <w:rPr>
          <w:rFonts w:hint="eastAsia" w:ascii="仿宋" w:hAnsi="仿宋" w:eastAsia="仿宋" w:cs="仿宋"/>
          <w:sz w:val="24"/>
        </w:rPr>
      </w:pPr>
      <w:r>
        <w:rPr>
          <w:rFonts w:hint="eastAsia" w:ascii="仿宋" w:hAnsi="仿宋" w:eastAsia="仿宋" w:cs="仿宋"/>
          <w:sz w:val="24"/>
        </w:rPr>
        <w:t>日  期：</w:t>
      </w:r>
    </w:p>
    <w:p w14:paraId="20685B96">
      <w:pPr>
        <w:tabs>
          <w:tab w:val="left" w:pos="4860"/>
        </w:tabs>
        <w:spacing w:before="145" w:beforeLines="50" w:after="145" w:afterLines="50" w:line="300" w:lineRule="auto"/>
        <w:ind w:right="1560"/>
        <w:jc w:val="both"/>
        <w:rPr>
          <w:rFonts w:hint="eastAsia" w:ascii="仿宋" w:hAnsi="仿宋" w:eastAsia="仿宋" w:cs="仿宋"/>
          <w:color w:val="auto"/>
          <w:sz w:val="24"/>
        </w:rPr>
      </w:pPr>
    </w:p>
    <w:p w14:paraId="798409F4">
      <w:pPr>
        <w:spacing w:before="145" w:beforeLines="50" w:after="145" w:afterLines="50" w:line="300" w:lineRule="auto"/>
        <w:rPr>
          <w:rStyle w:val="73"/>
          <w:rFonts w:hint="eastAsia" w:ascii="仿宋" w:hAnsi="仿宋" w:eastAsia="仿宋" w:cs="仿宋"/>
          <w:sz w:val="24"/>
          <w:szCs w:val="24"/>
        </w:rPr>
      </w:pPr>
      <w:r>
        <w:rPr>
          <w:rFonts w:hint="eastAsia" w:ascii="仿宋" w:hAnsi="仿宋" w:eastAsia="仿宋" w:cs="仿宋"/>
          <w:bCs/>
          <w:sz w:val="24"/>
          <w:lang w:eastAsia="zh-CN"/>
        </w:rPr>
        <w:t>注：符合条件的残疾人福利性单位请提供本函，不符合的不提供本函。</w:t>
      </w:r>
    </w:p>
    <w:p w14:paraId="75916DDC">
      <w:pPr>
        <w:spacing w:line="247" w:lineRule="auto"/>
        <w:rPr>
          <w:rFonts w:ascii="Arial"/>
          <w:sz w:val="21"/>
        </w:rPr>
      </w:pPr>
    </w:p>
    <w:p w14:paraId="20DA8159">
      <w:pPr>
        <w:spacing w:line="247" w:lineRule="auto"/>
        <w:rPr>
          <w:rFonts w:ascii="Arial"/>
          <w:sz w:val="21"/>
        </w:rPr>
      </w:pPr>
    </w:p>
    <w:p w14:paraId="1FBD86BD">
      <w:pPr>
        <w:spacing w:line="247" w:lineRule="auto"/>
        <w:rPr>
          <w:rFonts w:ascii="Arial"/>
          <w:sz w:val="21"/>
        </w:rPr>
      </w:pPr>
    </w:p>
    <w:p w14:paraId="552887D7">
      <w:pPr>
        <w:spacing w:line="247" w:lineRule="auto"/>
        <w:rPr>
          <w:rFonts w:ascii="Arial"/>
          <w:sz w:val="21"/>
        </w:rPr>
      </w:pPr>
    </w:p>
    <w:p w14:paraId="71D9E7D0">
      <w:pPr>
        <w:spacing w:line="243" w:lineRule="auto"/>
        <w:rPr>
          <w:rFonts w:ascii="Arial"/>
          <w:sz w:val="21"/>
        </w:rPr>
      </w:pPr>
    </w:p>
    <w:p w14:paraId="2440D122">
      <w:pPr>
        <w:spacing w:line="243" w:lineRule="auto"/>
        <w:rPr>
          <w:rFonts w:ascii="Arial"/>
          <w:sz w:val="21"/>
        </w:rPr>
      </w:pPr>
    </w:p>
    <w:p w14:paraId="2007A415">
      <w:pPr>
        <w:spacing w:line="243" w:lineRule="auto"/>
        <w:rPr>
          <w:rFonts w:ascii="Arial"/>
          <w:sz w:val="21"/>
        </w:rPr>
      </w:pPr>
    </w:p>
    <w:p w14:paraId="07D4A7B2">
      <w:pPr>
        <w:spacing w:line="243" w:lineRule="auto"/>
        <w:rPr>
          <w:rFonts w:ascii="Arial"/>
          <w:sz w:val="21"/>
        </w:rPr>
      </w:pPr>
    </w:p>
    <w:p w14:paraId="0012A16B">
      <w:pPr>
        <w:spacing w:line="243" w:lineRule="auto"/>
        <w:rPr>
          <w:rFonts w:ascii="Arial"/>
          <w:sz w:val="21"/>
        </w:rPr>
      </w:pPr>
    </w:p>
    <w:p w14:paraId="333E5936">
      <w:pPr>
        <w:spacing w:line="243" w:lineRule="auto"/>
        <w:rPr>
          <w:rFonts w:ascii="Arial"/>
          <w:sz w:val="21"/>
        </w:rPr>
      </w:pPr>
    </w:p>
    <w:p w14:paraId="6DFBCB8B">
      <w:pPr>
        <w:spacing w:line="243" w:lineRule="auto"/>
        <w:rPr>
          <w:rFonts w:ascii="Arial"/>
          <w:sz w:val="21"/>
        </w:rPr>
      </w:pPr>
    </w:p>
    <w:p w14:paraId="1D605DA5">
      <w:pPr>
        <w:spacing w:line="243" w:lineRule="auto"/>
        <w:rPr>
          <w:rFonts w:ascii="Arial"/>
          <w:sz w:val="21"/>
        </w:rPr>
      </w:pPr>
    </w:p>
    <w:p w14:paraId="49DEDB15">
      <w:pPr>
        <w:spacing w:line="243" w:lineRule="auto"/>
        <w:rPr>
          <w:rFonts w:ascii="Arial"/>
          <w:sz w:val="21"/>
        </w:rPr>
      </w:pPr>
    </w:p>
    <w:p w14:paraId="2E9268E9">
      <w:pPr>
        <w:spacing w:line="243" w:lineRule="auto"/>
        <w:rPr>
          <w:rFonts w:ascii="Arial"/>
          <w:sz w:val="21"/>
        </w:rPr>
      </w:pPr>
    </w:p>
    <w:p w14:paraId="5A8F975F">
      <w:pPr>
        <w:spacing w:line="243" w:lineRule="auto"/>
        <w:rPr>
          <w:rFonts w:ascii="Arial"/>
          <w:sz w:val="21"/>
        </w:rPr>
      </w:pPr>
    </w:p>
    <w:p w14:paraId="25F7D8AC">
      <w:pPr>
        <w:spacing w:line="243" w:lineRule="auto"/>
        <w:rPr>
          <w:rFonts w:ascii="Arial"/>
          <w:sz w:val="21"/>
        </w:rPr>
      </w:pPr>
    </w:p>
    <w:p w14:paraId="6F542860">
      <w:pPr>
        <w:spacing w:line="243" w:lineRule="auto"/>
        <w:rPr>
          <w:rFonts w:ascii="Arial"/>
          <w:sz w:val="21"/>
        </w:rPr>
      </w:pPr>
    </w:p>
    <w:p w14:paraId="43BCBF81">
      <w:pPr>
        <w:spacing w:line="243" w:lineRule="auto"/>
        <w:rPr>
          <w:rFonts w:ascii="Arial"/>
          <w:sz w:val="21"/>
        </w:rPr>
      </w:pPr>
    </w:p>
    <w:p w14:paraId="0106E9C9">
      <w:pPr>
        <w:spacing w:line="243" w:lineRule="auto"/>
        <w:rPr>
          <w:rFonts w:ascii="Arial"/>
          <w:sz w:val="21"/>
        </w:rPr>
      </w:pPr>
    </w:p>
    <w:p w14:paraId="6F525E78">
      <w:pPr>
        <w:spacing w:line="243" w:lineRule="auto"/>
        <w:rPr>
          <w:rFonts w:ascii="Arial"/>
          <w:sz w:val="21"/>
        </w:rPr>
      </w:pPr>
    </w:p>
    <w:p w14:paraId="0419AEAC">
      <w:pPr>
        <w:spacing w:line="243" w:lineRule="auto"/>
        <w:rPr>
          <w:rFonts w:ascii="Arial"/>
          <w:sz w:val="21"/>
        </w:rPr>
      </w:pPr>
    </w:p>
    <w:p w14:paraId="25381BB1">
      <w:pPr>
        <w:spacing w:line="243" w:lineRule="auto"/>
        <w:rPr>
          <w:rFonts w:ascii="Arial"/>
          <w:sz w:val="21"/>
        </w:rPr>
      </w:pPr>
    </w:p>
    <w:p w14:paraId="02647F69">
      <w:pPr>
        <w:spacing w:line="243" w:lineRule="auto"/>
        <w:rPr>
          <w:rFonts w:ascii="Arial"/>
          <w:sz w:val="21"/>
        </w:rPr>
      </w:pPr>
    </w:p>
    <w:p w14:paraId="012F82FD">
      <w:pPr>
        <w:spacing w:line="243" w:lineRule="auto"/>
        <w:rPr>
          <w:rFonts w:ascii="Arial"/>
          <w:sz w:val="21"/>
        </w:rPr>
      </w:pPr>
    </w:p>
    <w:p w14:paraId="5C27D6D5">
      <w:pPr>
        <w:spacing w:line="243" w:lineRule="auto"/>
        <w:rPr>
          <w:rFonts w:ascii="Arial"/>
          <w:sz w:val="21"/>
        </w:rPr>
      </w:pPr>
    </w:p>
    <w:p w14:paraId="2C6DE3EC">
      <w:pPr>
        <w:spacing w:line="243" w:lineRule="auto"/>
        <w:rPr>
          <w:rFonts w:ascii="Arial"/>
          <w:sz w:val="21"/>
        </w:rPr>
      </w:pPr>
    </w:p>
    <w:p w14:paraId="02890B79">
      <w:pPr>
        <w:pStyle w:val="110"/>
        <w:keepNext w:val="0"/>
        <w:keepLines w:val="0"/>
        <w:pageBreakBefore w:val="0"/>
        <w:kinsoku/>
        <w:wordWrap/>
        <w:overflowPunct/>
        <w:topLinePunct w:val="0"/>
        <w:bidi w:val="0"/>
        <w:snapToGrid/>
        <w:spacing w:line="440" w:lineRule="exact"/>
        <w:ind w:left="0" w:right="0" w:firstLine="480" w:firstLineChars="200"/>
        <w:jc w:val="center"/>
        <w:outlineLvl w:val="2"/>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监狱企业声明函</w:t>
      </w:r>
    </w:p>
    <w:p w14:paraId="716CE88A">
      <w:pPr>
        <w:keepNext w:val="0"/>
        <w:keepLines w:val="0"/>
        <w:pageBreakBefore w:val="0"/>
        <w:kinsoku/>
        <w:wordWrap/>
        <w:overflowPunct/>
        <w:topLinePunct w:val="0"/>
        <w:bidi w:val="0"/>
        <w:snapToGrid/>
        <w:spacing w:line="440" w:lineRule="exact"/>
        <w:ind w:left="0" w:right="0" w:firstLine="560" w:firstLineChars="200"/>
        <w:jc w:val="center"/>
        <w:rPr>
          <w:rFonts w:hint="eastAsia" w:ascii="仿宋" w:hAnsi="仿宋" w:eastAsia="仿宋" w:cs="仿宋"/>
          <w:sz w:val="24"/>
          <w:szCs w:val="24"/>
        </w:rPr>
      </w:pPr>
      <w:r>
        <w:rPr>
          <w:rFonts w:hint="eastAsia" w:ascii="仿宋" w:hAnsi="仿宋" w:eastAsia="仿宋" w:cs="仿宋"/>
          <w:spacing w:val="20"/>
          <w:sz w:val="24"/>
          <w:szCs w:val="24"/>
        </w:rPr>
        <w:t>（监狱企业适用）</w:t>
      </w:r>
    </w:p>
    <w:p w14:paraId="3C923451">
      <w:pPr>
        <w:keepNext w:val="0"/>
        <w:keepLines w:val="0"/>
        <w:pageBreakBefore w:val="0"/>
        <w:kinsoku/>
        <w:wordWrap/>
        <w:overflowPunct/>
        <w:topLinePunct w:val="0"/>
        <w:bidi w:val="0"/>
        <w:snapToGrid/>
        <w:spacing w:line="440" w:lineRule="exact"/>
        <w:ind w:left="0" w:right="0" w:firstLine="520" w:firstLineChars="200"/>
        <w:rPr>
          <w:rFonts w:hint="eastAsia" w:ascii="仿宋" w:hAnsi="仿宋" w:eastAsia="仿宋" w:cs="仿宋"/>
          <w:sz w:val="24"/>
          <w:szCs w:val="24"/>
        </w:rPr>
      </w:pPr>
      <w:r>
        <w:rPr>
          <w:rFonts w:hint="eastAsia" w:ascii="仿宋" w:hAnsi="仿宋" w:eastAsia="仿宋" w:cs="仿宋"/>
          <w:spacing w:val="10"/>
          <w:sz w:val="24"/>
          <w:szCs w:val="24"/>
        </w:rPr>
        <w:t>本公司郑重声明，根据《关于政府采购支持监狱企业发展有关问题的通知</w:t>
      </w:r>
      <w:r>
        <w:rPr>
          <w:rFonts w:hint="eastAsia" w:ascii="仿宋" w:hAnsi="仿宋" w:eastAsia="仿宋" w:cs="仿宋"/>
          <w:spacing w:val="-66"/>
          <w:sz w:val="24"/>
          <w:szCs w:val="24"/>
        </w:rPr>
        <w:t xml:space="preserve"> </w:t>
      </w:r>
      <w:r>
        <w:rPr>
          <w:rFonts w:hint="eastAsia" w:ascii="仿宋" w:hAnsi="仿宋" w:eastAsia="仿宋" w:cs="仿宋"/>
          <w:spacing w:val="10"/>
          <w:sz w:val="24"/>
          <w:szCs w:val="24"/>
        </w:rPr>
        <w:t>》（财</w:t>
      </w:r>
      <w:r>
        <w:rPr>
          <w:rFonts w:hint="eastAsia" w:ascii="仿宋" w:hAnsi="仿宋" w:eastAsia="仿宋" w:cs="仿宋"/>
          <w:spacing w:val="9"/>
          <w:sz w:val="24"/>
          <w:szCs w:val="24"/>
        </w:rPr>
        <w:t>库</w:t>
      </w:r>
      <w:r>
        <w:rPr>
          <w:rFonts w:hint="eastAsia" w:ascii="仿宋" w:hAnsi="仿宋" w:eastAsia="仿宋" w:cs="仿宋"/>
          <w:spacing w:val="-42"/>
          <w:sz w:val="24"/>
          <w:szCs w:val="24"/>
        </w:rPr>
        <w:t xml:space="preserve"> </w:t>
      </w:r>
      <w:r>
        <w:rPr>
          <w:rFonts w:hint="eastAsia" w:ascii="仿宋" w:hAnsi="仿宋" w:eastAsia="仿宋" w:cs="仿宋"/>
          <w:spacing w:val="9"/>
          <w:sz w:val="24"/>
          <w:szCs w:val="24"/>
        </w:rPr>
        <w:t>[</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"bookmark12" </w:instrText>
      </w:r>
      <w:r>
        <w:rPr>
          <w:rFonts w:hint="eastAsia" w:ascii="仿宋" w:hAnsi="仿宋" w:eastAsia="仿宋" w:cs="仿宋"/>
          <w:sz w:val="24"/>
          <w:szCs w:val="24"/>
        </w:rPr>
        <w:fldChar w:fldCharType="separate"/>
      </w:r>
      <w:r>
        <w:rPr>
          <w:rFonts w:hint="eastAsia" w:ascii="仿宋" w:hAnsi="仿宋" w:eastAsia="仿宋" w:cs="仿宋"/>
          <w:spacing w:val="9"/>
          <w:sz w:val="24"/>
          <w:szCs w:val="24"/>
        </w:rPr>
        <w:t>2014</w:t>
      </w:r>
      <w:r>
        <w:rPr>
          <w:rFonts w:hint="eastAsia" w:ascii="仿宋" w:hAnsi="仿宋" w:eastAsia="仿宋" w:cs="仿宋"/>
          <w:spacing w:val="9"/>
          <w:sz w:val="24"/>
          <w:szCs w:val="24"/>
        </w:rPr>
        <w:fldChar w:fldCharType="end"/>
      </w:r>
      <w:r>
        <w:rPr>
          <w:rFonts w:hint="eastAsia" w:ascii="仿宋" w:hAnsi="仿宋" w:eastAsia="仿宋" w:cs="仿宋"/>
          <w:spacing w:val="9"/>
          <w:sz w:val="24"/>
          <w:szCs w:val="24"/>
        </w:rPr>
        <w:t>]68</w:t>
      </w:r>
      <w:r>
        <w:rPr>
          <w:rFonts w:hint="eastAsia" w:ascii="仿宋" w:hAnsi="仿宋" w:eastAsia="仿宋" w:cs="仿宋"/>
          <w:spacing w:val="-19"/>
          <w:sz w:val="24"/>
          <w:szCs w:val="24"/>
        </w:rPr>
        <w:t xml:space="preserve"> </w:t>
      </w:r>
      <w:r>
        <w:rPr>
          <w:rFonts w:hint="eastAsia" w:ascii="仿宋" w:hAnsi="仿宋" w:eastAsia="仿宋" w:cs="仿宋"/>
          <w:spacing w:val="9"/>
          <w:sz w:val="24"/>
          <w:szCs w:val="24"/>
        </w:rPr>
        <w:t>号</w:t>
      </w:r>
      <w:r>
        <w:rPr>
          <w:rFonts w:hint="eastAsia" w:ascii="仿宋" w:hAnsi="仿宋" w:eastAsia="仿宋" w:cs="仿宋"/>
          <w:spacing w:val="-56"/>
          <w:sz w:val="24"/>
          <w:szCs w:val="24"/>
        </w:rPr>
        <w:t xml:space="preserve"> </w:t>
      </w:r>
      <w:r>
        <w:rPr>
          <w:rFonts w:hint="eastAsia" w:ascii="仿宋" w:hAnsi="仿宋" w:eastAsia="仿宋" w:cs="仿宋"/>
          <w:spacing w:val="9"/>
          <w:sz w:val="24"/>
          <w:szCs w:val="24"/>
        </w:rPr>
        <w:t>）的规定</w:t>
      </w:r>
      <w:r>
        <w:rPr>
          <w:rFonts w:hint="eastAsia" w:ascii="仿宋" w:hAnsi="仿宋" w:eastAsia="仿宋" w:cs="仿宋"/>
          <w:spacing w:val="-62"/>
          <w:sz w:val="24"/>
          <w:szCs w:val="24"/>
        </w:rPr>
        <w:t xml:space="preserve"> </w:t>
      </w:r>
      <w:r>
        <w:rPr>
          <w:rFonts w:hint="eastAsia" w:ascii="仿宋" w:hAnsi="仿宋" w:eastAsia="仿宋" w:cs="仿宋"/>
          <w:spacing w:val="9"/>
          <w:sz w:val="24"/>
          <w:szCs w:val="24"/>
        </w:rPr>
        <w:t>，本公司为监狱企业。</w:t>
      </w:r>
    </w:p>
    <w:p w14:paraId="5A6809E6">
      <w:pPr>
        <w:keepNext w:val="0"/>
        <w:keepLines w:val="0"/>
        <w:pageBreakBefore w:val="0"/>
        <w:kinsoku/>
        <w:wordWrap/>
        <w:overflowPunct/>
        <w:topLinePunct w:val="0"/>
        <w:bidi w:val="0"/>
        <w:snapToGrid/>
        <w:spacing w:line="440" w:lineRule="exact"/>
        <w:ind w:left="0" w:right="0" w:firstLine="532" w:firstLineChars="200"/>
        <w:rPr>
          <w:rFonts w:hint="eastAsia" w:ascii="仿宋" w:hAnsi="仿宋" w:eastAsia="仿宋" w:cs="仿宋"/>
          <w:sz w:val="24"/>
          <w:szCs w:val="24"/>
        </w:rPr>
      </w:pPr>
      <w:r>
        <w:rPr>
          <w:rFonts w:hint="eastAsia" w:ascii="仿宋" w:hAnsi="仿宋" w:eastAsia="仿宋" w:cs="仿宋"/>
          <w:spacing w:val="13"/>
          <w:sz w:val="24"/>
          <w:szCs w:val="24"/>
        </w:rPr>
        <w:t>本公司参加</w:t>
      </w:r>
      <w:r>
        <w:rPr>
          <w:rFonts w:hint="eastAsia" w:ascii="仿宋" w:hAnsi="仿宋" w:eastAsia="仿宋" w:cs="仿宋"/>
          <w:spacing w:val="-89"/>
          <w:sz w:val="24"/>
          <w:szCs w:val="24"/>
        </w:rPr>
        <w:t xml:space="preserve"> </w:t>
      </w:r>
      <w:r>
        <w:rPr>
          <w:rFonts w:hint="eastAsia" w:ascii="仿宋" w:hAnsi="仿宋" w:eastAsia="仿宋" w:cs="仿宋"/>
          <w:spacing w:val="12"/>
          <w:sz w:val="24"/>
          <w:szCs w:val="24"/>
          <w:u w:val="single" w:color="auto"/>
        </w:rPr>
        <w:t xml:space="preserve">      </w:t>
      </w:r>
      <w:r>
        <w:rPr>
          <w:rFonts w:hint="eastAsia" w:ascii="仿宋" w:hAnsi="仿宋" w:eastAsia="仿宋" w:cs="仿宋"/>
          <w:spacing w:val="-92"/>
          <w:sz w:val="24"/>
          <w:szCs w:val="24"/>
        </w:rPr>
        <w:t xml:space="preserve"> </w:t>
      </w:r>
      <w:r>
        <w:rPr>
          <w:rFonts w:hint="eastAsia" w:ascii="仿宋" w:hAnsi="仿宋" w:eastAsia="仿宋" w:cs="仿宋"/>
          <w:spacing w:val="13"/>
          <w:sz w:val="24"/>
          <w:szCs w:val="24"/>
        </w:rPr>
        <w:t>单位的</w:t>
      </w:r>
      <w:r>
        <w:rPr>
          <w:rFonts w:hint="eastAsia" w:ascii="仿宋" w:hAnsi="仿宋" w:eastAsia="仿宋" w:cs="仿宋"/>
          <w:spacing w:val="-89"/>
          <w:sz w:val="24"/>
          <w:szCs w:val="24"/>
        </w:rPr>
        <w:t xml:space="preserve"> </w:t>
      </w:r>
      <w:r>
        <w:rPr>
          <w:rFonts w:hint="eastAsia" w:ascii="仿宋" w:hAnsi="仿宋" w:eastAsia="仿宋" w:cs="仿宋"/>
          <w:spacing w:val="12"/>
          <w:sz w:val="24"/>
          <w:szCs w:val="24"/>
          <w:u w:val="single" w:color="auto"/>
        </w:rPr>
        <w:t xml:space="preserve">      </w:t>
      </w:r>
      <w:r>
        <w:rPr>
          <w:rFonts w:hint="eastAsia" w:ascii="仿宋" w:hAnsi="仿宋" w:eastAsia="仿宋" w:cs="仿宋"/>
          <w:spacing w:val="-90"/>
          <w:sz w:val="24"/>
          <w:szCs w:val="24"/>
        </w:rPr>
        <w:t xml:space="preserve"> </w:t>
      </w:r>
      <w:r>
        <w:rPr>
          <w:rFonts w:hint="eastAsia" w:ascii="仿宋" w:hAnsi="仿宋" w:eastAsia="仿宋" w:cs="仿宋"/>
          <w:spacing w:val="13"/>
          <w:sz w:val="24"/>
          <w:szCs w:val="24"/>
        </w:rPr>
        <w:t>项目采购活动</w:t>
      </w:r>
      <w:r>
        <w:rPr>
          <w:rFonts w:hint="eastAsia" w:ascii="仿宋" w:hAnsi="仿宋" w:eastAsia="仿宋" w:cs="仿宋"/>
          <w:spacing w:val="-59"/>
          <w:sz w:val="24"/>
          <w:szCs w:val="24"/>
        </w:rPr>
        <w:t xml:space="preserve"> </w:t>
      </w:r>
      <w:r>
        <w:rPr>
          <w:rFonts w:hint="eastAsia" w:ascii="仿宋" w:hAnsi="仿宋" w:eastAsia="仿宋" w:cs="仿宋"/>
          <w:spacing w:val="13"/>
          <w:sz w:val="24"/>
          <w:szCs w:val="24"/>
        </w:rPr>
        <w:t>，采购活动提供本企业（填写制</w:t>
      </w:r>
      <w:r>
        <w:rPr>
          <w:rFonts w:hint="eastAsia" w:ascii="仿宋" w:hAnsi="仿宋" w:eastAsia="仿宋" w:cs="仿宋"/>
          <w:spacing w:val="15"/>
          <w:sz w:val="24"/>
          <w:szCs w:val="24"/>
        </w:rPr>
        <w:t>造的货物</w:t>
      </w:r>
      <w:r>
        <w:rPr>
          <w:rFonts w:hint="eastAsia" w:ascii="仿宋" w:hAnsi="仿宋" w:eastAsia="仿宋" w:cs="仿宋"/>
          <w:spacing w:val="-43"/>
          <w:sz w:val="24"/>
          <w:szCs w:val="24"/>
        </w:rPr>
        <w:t xml:space="preserve"> </w:t>
      </w:r>
      <w:r>
        <w:rPr>
          <w:rFonts w:hint="eastAsia" w:ascii="仿宋" w:hAnsi="仿宋" w:eastAsia="仿宋" w:cs="仿宋"/>
          <w:spacing w:val="15"/>
          <w:sz w:val="24"/>
          <w:szCs w:val="24"/>
        </w:rPr>
        <w:t>，</w:t>
      </w:r>
      <w:r>
        <w:rPr>
          <w:rFonts w:hint="eastAsia" w:ascii="仿宋" w:hAnsi="仿宋" w:eastAsia="仿宋" w:cs="仿宋"/>
          <w:spacing w:val="-53"/>
          <w:sz w:val="24"/>
          <w:szCs w:val="24"/>
        </w:rPr>
        <w:t xml:space="preserve"> </w:t>
      </w:r>
      <w:r>
        <w:rPr>
          <w:rFonts w:hint="eastAsia" w:ascii="仿宋" w:hAnsi="仿宋" w:eastAsia="仿宋" w:cs="仿宋"/>
          <w:spacing w:val="15"/>
          <w:sz w:val="24"/>
          <w:szCs w:val="24"/>
        </w:rPr>
        <w:t>由本企业承担工程</w:t>
      </w:r>
      <w:r>
        <w:rPr>
          <w:rFonts w:hint="eastAsia" w:ascii="仿宋" w:hAnsi="仿宋" w:eastAsia="仿宋" w:cs="仿宋"/>
          <w:spacing w:val="-65"/>
          <w:sz w:val="24"/>
          <w:szCs w:val="24"/>
        </w:rPr>
        <w:t xml:space="preserve"> </w:t>
      </w:r>
      <w:r>
        <w:rPr>
          <w:rFonts w:hint="eastAsia" w:ascii="仿宋" w:hAnsi="仿宋" w:eastAsia="仿宋" w:cs="仿宋"/>
          <w:spacing w:val="15"/>
          <w:sz w:val="24"/>
          <w:szCs w:val="24"/>
        </w:rPr>
        <w:t>、提供服务）</w:t>
      </w:r>
      <w:r>
        <w:rPr>
          <w:rFonts w:hint="eastAsia" w:ascii="仿宋" w:hAnsi="仿宋" w:eastAsia="仿宋" w:cs="仿宋"/>
          <w:spacing w:val="-60"/>
          <w:sz w:val="24"/>
          <w:szCs w:val="24"/>
        </w:rPr>
        <w:t xml:space="preserve"> </w:t>
      </w:r>
      <w:r>
        <w:rPr>
          <w:rFonts w:hint="eastAsia" w:ascii="仿宋" w:hAnsi="仿宋" w:eastAsia="仿宋" w:cs="仿宋"/>
          <w:spacing w:val="15"/>
          <w:sz w:val="24"/>
          <w:szCs w:val="24"/>
        </w:rPr>
        <w:t>。</w:t>
      </w:r>
    </w:p>
    <w:p w14:paraId="6738D3DC">
      <w:pPr>
        <w:keepNext w:val="0"/>
        <w:keepLines w:val="0"/>
        <w:pageBreakBefore w:val="0"/>
        <w:kinsoku/>
        <w:wordWrap/>
        <w:overflowPunct/>
        <w:topLinePunct w:val="0"/>
        <w:bidi w:val="0"/>
        <w:snapToGrid/>
        <w:spacing w:line="440" w:lineRule="exact"/>
        <w:ind w:left="0" w:right="0" w:firstLine="592" w:firstLineChars="200"/>
        <w:rPr>
          <w:rFonts w:hint="eastAsia" w:ascii="仿宋" w:hAnsi="仿宋" w:eastAsia="仿宋" w:cs="仿宋"/>
          <w:sz w:val="24"/>
          <w:szCs w:val="24"/>
        </w:rPr>
      </w:pPr>
      <w:r>
        <w:rPr>
          <w:rFonts w:hint="eastAsia" w:ascii="仿宋" w:hAnsi="仿宋" w:eastAsia="仿宋" w:cs="仿宋"/>
          <w:spacing w:val="28"/>
          <w:sz w:val="24"/>
          <w:szCs w:val="24"/>
        </w:rPr>
        <w:t>本条所称货物不包括使用大型企业注册商标的货物和服务。</w:t>
      </w:r>
    </w:p>
    <w:p w14:paraId="7840924A">
      <w:pPr>
        <w:keepNext w:val="0"/>
        <w:keepLines w:val="0"/>
        <w:pageBreakBefore w:val="0"/>
        <w:kinsoku/>
        <w:wordWrap/>
        <w:overflowPunct/>
        <w:topLinePunct w:val="0"/>
        <w:bidi w:val="0"/>
        <w:snapToGrid/>
        <w:spacing w:line="440" w:lineRule="exact"/>
        <w:ind w:left="0" w:right="0" w:firstLine="592" w:firstLineChars="200"/>
        <w:rPr>
          <w:rFonts w:hint="eastAsia" w:ascii="仿宋" w:hAnsi="仿宋" w:eastAsia="仿宋" w:cs="仿宋"/>
          <w:spacing w:val="28"/>
          <w:sz w:val="24"/>
          <w:szCs w:val="24"/>
        </w:rPr>
      </w:pPr>
      <w:r>
        <w:rPr>
          <w:rFonts w:hint="eastAsia" w:ascii="仿宋" w:hAnsi="仿宋" w:eastAsia="仿宋" w:cs="仿宋"/>
          <w:spacing w:val="28"/>
          <w:sz w:val="24"/>
          <w:szCs w:val="24"/>
        </w:rPr>
        <w:t>本公司对上述声明的真实性负责 。如有虚假 ，将依法承担相应责任。</w:t>
      </w:r>
    </w:p>
    <w:p w14:paraId="26B3D7BA">
      <w:pPr>
        <w:pStyle w:val="21"/>
        <w:keepNext w:val="0"/>
        <w:keepLines w:val="0"/>
        <w:pageBreakBefore w:val="0"/>
        <w:kinsoku/>
        <w:wordWrap/>
        <w:overflowPunct/>
        <w:topLinePunct w:val="0"/>
        <w:bidi w:val="0"/>
        <w:snapToGrid/>
        <w:spacing w:before="0" w:after="0" w:line="440" w:lineRule="exact"/>
        <w:ind w:left="0" w:right="0" w:firstLine="480" w:firstLineChars="200"/>
        <w:rPr>
          <w:rFonts w:hint="eastAsia" w:ascii="仿宋" w:hAnsi="仿宋" w:eastAsia="仿宋" w:cs="仿宋"/>
          <w:sz w:val="24"/>
          <w:szCs w:val="24"/>
        </w:rPr>
      </w:pPr>
    </w:p>
    <w:p w14:paraId="7EED8AC2">
      <w:pPr>
        <w:keepNext w:val="0"/>
        <w:keepLines w:val="0"/>
        <w:pageBreakBefore w:val="0"/>
        <w:kinsoku/>
        <w:wordWrap/>
        <w:overflowPunct/>
        <w:topLinePunct w:val="0"/>
        <w:bidi w:val="0"/>
        <w:snapToGrid/>
        <w:spacing w:line="440" w:lineRule="exact"/>
        <w:ind w:left="0" w:right="0" w:firstLine="428" w:firstLineChars="200"/>
        <w:jc w:val="center"/>
        <w:rPr>
          <w:rFonts w:hint="eastAsia" w:ascii="仿宋" w:hAnsi="仿宋" w:eastAsia="仿宋" w:cs="仿宋"/>
          <w:sz w:val="24"/>
          <w:szCs w:val="24"/>
        </w:rPr>
      </w:pPr>
      <w:r>
        <w:rPr>
          <w:rFonts w:hint="eastAsia" w:ascii="仿宋" w:hAnsi="仿宋" w:eastAsia="仿宋" w:cs="仿宋"/>
          <w:spacing w:val="-13"/>
          <w:sz w:val="24"/>
          <w:szCs w:val="24"/>
          <w:lang w:val="en-US" w:eastAsia="zh-CN"/>
        </w:rPr>
        <w:t xml:space="preserve">                                           </w:t>
      </w:r>
      <w:r>
        <w:rPr>
          <w:rFonts w:hint="eastAsia" w:ascii="仿宋" w:hAnsi="仿宋" w:eastAsia="仿宋" w:cs="仿宋"/>
          <w:spacing w:val="-13"/>
          <w:sz w:val="24"/>
          <w:szCs w:val="24"/>
        </w:rPr>
        <w:t>企业名称（盖章</w:t>
      </w:r>
      <w:r>
        <w:rPr>
          <w:rFonts w:hint="eastAsia" w:ascii="仿宋" w:hAnsi="仿宋" w:eastAsia="仿宋" w:cs="仿宋"/>
          <w:spacing w:val="10"/>
          <w:sz w:val="24"/>
          <w:szCs w:val="24"/>
        </w:rPr>
        <w:t>）：</w:t>
      </w:r>
    </w:p>
    <w:p w14:paraId="7C371C8A">
      <w:pPr>
        <w:keepNext w:val="0"/>
        <w:keepLines w:val="0"/>
        <w:pageBreakBefore w:val="0"/>
        <w:kinsoku/>
        <w:wordWrap/>
        <w:overflowPunct/>
        <w:topLinePunct w:val="0"/>
        <w:bidi w:val="0"/>
        <w:snapToGrid/>
        <w:spacing w:line="440" w:lineRule="exact"/>
        <w:ind w:left="0" w:right="0" w:firstLine="300" w:firstLineChars="200"/>
        <w:jc w:val="center"/>
        <w:rPr>
          <w:rFonts w:hint="eastAsia" w:ascii="仿宋" w:hAnsi="仿宋" w:eastAsia="仿宋" w:cs="仿宋"/>
          <w:spacing w:val="28"/>
          <w:sz w:val="24"/>
          <w:szCs w:val="24"/>
        </w:rPr>
      </w:pPr>
      <w:r>
        <w:rPr>
          <w:rFonts w:hint="eastAsia" w:ascii="仿宋" w:hAnsi="仿宋" w:eastAsia="仿宋" w:cs="仿宋"/>
          <w:spacing w:val="-45"/>
          <w:sz w:val="24"/>
          <w:szCs w:val="24"/>
          <w:lang w:val="en-US" w:eastAsia="zh-CN"/>
        </w:rPr>
        <w:t xml:space="preserve">                                                                                                             </w:t>
      </w:r>
      <w:r>
        <w:rPr>
          <w:rFonts w:hint="eastAsia" w:ascii="仿宋" w:hAnsi="仿宋" w:eastAsia="仿宋" w:cs="仿宋"/>
          <w:spacing w:val="28"/>
          <w:sz w:val="24"/>
          <w:szCs w:val="24"/>
        </w:rPr>
        <w:t>日期：</w:t>
      </w:r>
    </w:p>
    <w:p w14:paraId="7E6032E7">
      <w:pPr>
        <w:spacing w:line="220" w:lineRule="auto"/>
        <w:rPr>
          <w:rFonts w:hint="eastAsia" w:ascii="方正仿宋_GB2312" w:hAnsi="方正仿宋_GB2312" w:eastAsia="方正仿宋_GB2312" w:cs="方正仿宋_GB2312"/>
          <w:sz w:val="28"/>
          <w:szCs w:val="28"/>
        </w:rPr>
        <w:sectPr>
          <w:footerReference r:id="rId23" w:type="default"/>
          <w:pgSz w:w="11907" w:h="16840"/>
          <w:pgMar w:top="1232" w:right="1164" w:bottom="813" w:left="1141" w:header="0" w:footer="648" w:gutter="0"/>
          <w:pgNumType w:fmt="decimal"/>
          <w:cols w:space="720" w:num="1"/>
        </w:sectPr>
      </w:pPr>
    </w:p>
    <w:p w14:paraId="792DC615">
      <w:pPr>
        <w:spacing w:line="243" w:lineRule="auto"/>
        <w:rPr>
          <w:rFonts w:ascii="Arial"/>
          <w:sz w:val="24"/>
          <w:szCs w:val="24"/>
        </w:rPr>
      </w:pPr>
    </w:p>
    <w:p w14:paraId="07854684">
      <w:pPr>
        <w:pStyle w:val="21"/>
        <w:numPr>
          <w:ilvl w:val="0"/>
          <w:numId w:val="0"/>
        </w:numPr>
        <w:spacing w:before="66" w:line="228" w:lineRule="auto"/>
        <w:ind w:right="31" w:rightChars="0"/>
        <w:jc w:val="center"/>
        <w:rPr>
          <w:rFonts w:hint="eastAsia" w:ascii="仿宋" w:hAnsi="仿宋" w:eastAsia="仿宋" w:cs="仿宋"/>
          <w:spacing w:val="15"/>
          <w:sz w:val="24"/>
          <w:szCs w:val="24"/>
          <w:lang w:val="en-US" w:eastAsia="zh-CN"/>
        </w:rPr>
      </w:pPr>
      <w:r>
        <w:rPr>
          <w:rFonts w:hint="eastAsia" w:ascii="仿宋" w:hAnsi="仿宋" w:eastAsia="仿宋" w:cs="仿宋"/>
          <w:snapToGrid w:val="0"/>
          <w:color w:val="auto"/>
          <w:kern w:val="0"/>
          <w:sz w:val="28"/>
          <w:szCs w:val="28"/>
          <w:lang w:val="en-US" w:eastAsia="zh-CN" w:bidi="ar-SA"/>
        </w:rPr>
        <w:t>15、无围标串标承诺函</w:t>
      </w:r>
    </w:p>
    <w:p w14:paraId="49E56441">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zh-CN"/>
        </w:rPr>
        <w:t>采购人、代理公司</w:t>
      </w:r>
      <w:r>
        <w:rPr>
          <w:rFonts w:hint="eastAsia" w:ascii="仿宋" w:hAnsi="仿宋" w:eastAsia="仿宋" w:cs="仿宋"/>
          <w:spacing w:val="15"/>
          <w:sz w:val="24"/>
          <w:szCs w:val="24"/>
          <w:lang w:val="en-US" w:eastAsia="en-US"/>
        </w:rPr>
        <w:t>：</w:t>
      </w:r>
    </w:p>
    <w:p w14:paraId="32D944DC">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我方对本次招标文件已详细审阅，内容全部清楚。我方自愿对此次采购项目投标，现郑重声明以下诸点并对之负法律责任，我方承诺无以下围标串标的现象：</w:t>
      </w:r>
    </w:p>
    <w:p w14:paraId="58237B78">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1.无《政府采购货物和服务招标投标管理办法</w:t>
      </w:r>
      <w:r>
        <w:rPr>
          <w:rFonts w:hint="eastAsia" w:ascii="仿宋" w:hAnsi="仿宋" w:eastAsia="仿宋" w:cs="仿宋"/>
          <w:spacing w:val="15"/>
          <w:sz w:val="24"/>
          <w:szCs w:val="24"/>
          <w:lang w:val="en-US" w:eastAsia="zh-CN"/>
        </w:rPr>
        <w:t>（</w:t>
      </w:r>
      <w:r>
        <w:rPr>
          <w:rFonts w:hint="eastAsia" w:ascii="仿宋" w:hAnsi="仿宋" w:eastAsia="仿宋" w:cs="仿宋"/>
          <w:spacing w:val="15"/>
          <w:sz w:val="24"/>
          <w:szCs w:val="24"/>
          <w:lang w:val="en-US" w:eastAsia="en-US"/>
        </w:rPr>
        <w:t>财政部第87号令）》第三十七条规定的情形：</w:t>
      </w:r>
    </w:p>
    <w:p w14:paraId="10463CCF">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（1）不同投标人的投标文件由同一单位或者个人编制；</w:t>
      </w:r>
    </w:p>
    <w:p w14:paraId="0FCB88AA">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（2）不同投标人委托同一单位或者个人办理投标事宜；</w:t>
      </w:r>
    </w:p>
    <w:p w14:paraId="41D4762C">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（3）不同投标人的投标文件载明的项目管理成员或者联系人员为同一人；</w:t>
      </w:r>
    </w:p>
    <w:p w14:paraId="7C4D59F2">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（4）不同投标人的投标文件异常一致或者投标报价呈规律性差异；</w:t>
      </w:r>
    </w:p>
    <w:p w14:paraId="69CCC8EC">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（5）不同投标人的投标文件相互混装；</w:t>
      </w:r>
    </w:p>
    <w:p w14:paraId="5015266F">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（6）不同投标人的投标保证金从同一单位或者个人的账户转出。</w:t>
      </w:r>
    </w:p>
    <w:p w14:paraId="1D356680">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2.不同投标人的电子投标文件存在以下情形的视为围标串标：</w:t>
      </w:r>
    </w:p>
    <w:p w14:paraId="606C2A3F">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（1）不同投标人的电子投标文件存在上传文件的公网IP地址信息相同，且无法提供合理解释的，认定为在同一工作场所上传投标文件，即视为不同投标人委托同一单位或者个人办理投标事宜；</w:t>
      </w:r>
    </w:p>
    <w:p w14:paraId="1B562546">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（2）不同投标人的电子投标文件计算机网卡MAC地址、CPU序列号、硬盘序列号机器码等硬件信息均异常一致的，认定为利用同一台电脑制作投标文件，即视为不同投标人的投标文件由同一单位或者个人编制；</w:t>
      </w:r>
    </w:p>
    <w:p w14:paraId="0ED6C395">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（3）不同投标人的电子投标文件文档属性作者相同的，即视为不同投标人的投标文件由同一单位或者个人编制；</w:t>
      </w:r>
    </w:p>
    <w:p w14:paraId="47FAF952">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（4）不同投标人的电子投标文件投标报价和分项报价呈等差数列、报价的差额本身呈等差数列或者规律性的百分比等情况的，即视为不同投标人的投标文件异常一致或者投标报价呈规律性差异；</w:t>
      </w:r>
    </w:p>
    <w:p w14:paraId="4EA7B8AA">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（5）不同投标人的电子投标文件经审查分析，发现技术方案等实质性内容异常一致或存在两处以上错、漏内容一致的，即视为不同投标人的投标文件异常一致或者投标报价呈规律性差异；</w:t>
      </w:r>
    </w:p>
    <w:p w14:paraId="5CF9AF5D">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3.无《国家发展改革委等部门关于严格执行招标投标法规制度进一步规范招标投标主体行为的若干意见》（发改法规规〔2022〕1117号）规定的“投标人之间存在关联关系、不同投标人高级管理人员之间存在交叉任职、人员混用或者亲属关系、经常性</w:t>
      </w:r>
      <w:r>
        <w:rPr>
          <w:rFonts w:hint="eastAsia" w:ascii="仿宋" w:hAnsi="仿宋" w:eastAsia="仿宋" w:cs="仿宋"/>
          <w:spacing w:val="15"/>
          <w:sz w:val="24"/>
          <w:szCs w:val="24"/>
          <w:lang w:val="en-US" w:eastAsia="zh-CN"/>
        </w:rPr>
        <w:t>‘</w:t>
      </w:r>
      <w:r>
        <w:rPr>
          <w:rFonts w:hint="eastAsia" w:ascii="仿宋" w:hAnsi="仿宋" w:eastAsia="仿宋" w:cs="仿宋"/>
          <w:spacing w:val="15"/>
          <w:sz w:val="24"/>
          <w:szCs w:val="24"/>
          <w:lang w:val="en-US" w:eastAsia="en-US"/>
        </w:rPr>
        <w:t>抱团</w:t>
      </w:r>
      <w:r>
        <w:rPr>
          <w:rFonts w:hint="eastAsia" w:ascii="仿宋" w:hAnsi="仿宋" w:eastAsia="仿宋" w:cs="仿宋"/>
          <w:spacing w:val="15"/>
          <w:sz w:val="24"/>
          <w:szCs w:val="24"/>
          <w:lang w:val="en-US" w:eastAsia="zh-CN"/>
        </w:rPr>
        <w:t>’</w:t>
      </w:r>
      <w:r>
        <w:rPr>
          <w:rFonts w:hint="eastAsia" w:ascii="仿宋" w:hAnsi="仿宋" w:eastAsia="仿宋" w:cs="仿宋"/>
          <w:spacing w:val="15"/>
          <w:sz w:val="24"/>
          <w:szCs w:val="24"/>
          <w:lang w:val="en-US" w:eastAsia="en-US"/>
        </w:rPr>
        <w:t>投标等围标串标高风险迹象”。</w:t>
      </w:r>
    </w:p>
    <w:p w14:paraId="1A6ABC13">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4.不存在其他的围标串标行为。</w:t>
      </w:r>
    </w:p>
    <w:p w14:paraId="140953B8">
      <w:pPr>
        <w:spacing w:before="2" w:line="338" w:lineRule="auto"/>
        <w:ind w:firstLine="541"/>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我公司若违反承诺，自愿接受取消投标资格、列入黑名单、行政处罚等处理；造成采购方损失的，依法承担赔偿责任。</w:t>
      </w:r>
    </w:p>
    <w:p w14:paraId="6E077594">
      <w:pPr>
        <w:spacing w:before="2" w:line="338" w:lineRule="auto"/>
        <w:ind w:firstLine="541"/>
        <w:rPr>
          <w:rFonts w:hint="eastAsia" w:ascii="仿宋" w:hAnsi="仿宋" w:eastAsia="仿宋" w:cs="仿宋"/>
          <w:spacing w:val="15"/>
          <w:sz w:val="24"/>
          <w:szCs w:val="24"/>
          <w:lang w:val="en-US" w:eastAsia="en-US"/>
        </w:rPr>
      </w:pPr>
    </w:p>
    <w:p w14:paraId="393ABABC">
      <w:pPr>
        <w:spacing w:before="2" w:line="338" w:lineRule="auto"/>
        <w:ind w:firstLine="541"/>
        <w:rPr>
          <w:rFonts w:hint="eastAsia" w:ascii="仿宋" w:hAnsi="仿宋" w:eastAsia="仿宋" w:cs="仿宋"/>
          <w:spacing w:val="15"/>
          <w:sz w:val="24"/>
          <w:szCs w:val="24"/>
          <w:lang w:val="en-US" w:eastAsia="en-US"/>
        </w:rPr>
      </w:pPr>
    </w:p>
    <w:p w14:paraId="28F1641F">
      <w:pPr>
        <w:spacing w:before="2" w:line="338" w:lineRule="auto"/>
        <w:ind w:firstLine="541"/>
        <w:jc w:val="right"/>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投标人名称（盖公章）：</w:t>
      </w:r>
    </w:p>
    <w:p w14:paraId="1BE72482">
      <w:pPr>
        <w:spacing w:before="2" w:line="338" w:lineRule="auto"/>
        <w:ind w:firstLine="541"/>
        <w:jc w:val="right"/>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法定代表人或其授权委托人</w:t>
      </w:r>
      <w:r>
        <w:rPr>
          <w:rFonts w:hint="eastAsia" w:ascii="仿宋" w:hAnsi="仿宋" w:eastAsia="仿宋" w:cs="仿宋"/>
          <w:spacing w:val="15"/>
          <w:sz w:val="24"/>
          <w:szCs w:val="24"/>
          <w:lang w:val="en-US" w:eastAsia="zh-CN"/>
        </w:rPr>
        <w:t>（</w:t>
      </w:r>
      <w:r>
        <w:rPr>
          <w:rFonts w:hint="eastAsia" w:ascii="仿宋" w:hAnsi="仿宋" w:eastAsia="仿宋" w:cs="仿宋"/>
          <w:spacing w:val="15"/>
          <w:sz w:val="24"/>
          <w:szCs w:val="24"/>
          <w:lang w:val="en-US" w:eastAsia="en-US"/>
        </w:rPr>
        <w:t>签字或盖章）：</w:t>
      </w:r>
    </w:p>
    <w:p w14:paraId="33DB8CD9">
      <w:pPr>
        <w:spacing w:before="2" w:line="338" w:lineRule="auto"/>
        <w:ind w:firstLine="541"/>
        <w:jc w:val="right"/>
        <w:rPr>
          <w:rFonts w:hint="eastAsia" w:ascii="仿宋" w:hAnsi="仿宋" w:eastAsia="仿宋" w:cs="仿宋"/>
          <w:spacing w:val="15"/>
          <w:sz w:val="24"/>
          <w:szCs w:val="24"/>
          <w:lang w:val="en-US" w:eastAsia="en-US"/>
        </w:rPr>
      </w:pPr>
      <w:r>
        <w:rPr>
          <w:rFonts w:hint="eastAsia" w:ascii="仿宋" w:hAnsi="仿宋" w:eastAsia="仿宋" w:cs="仿宋"/>
          <w:spacing w:val="15"/>
          <w:sz w:val="24"/>
          <w:szCs w:val="24"/>
          <w:lang w:val="en-US" w:eastAsia="en-US"/>
        </w:rPr>
        <w:t>日期：年月日</w:t>
      </w:r>
    </w:p>
    <w:p w14:paraId="18D4185E">
      <w:pPr>
        <w:spacing w:before="2" w:line="338" w:lineRule="auto"/>
        <w:ind w:firstLine="541"/>
        <w:jc w:val="right"/>
        <w:rPr>
          <w:rFonts w:hint="eastAsia" w:ascii="仿宋" w:hAnsi="仿宋" w:eastAsia="仿宋" w:cs="仿宋"/>
          <w:spacing w:val="15"/>
          <w:sz w:val="24"/>
          <w:szCs w:val="24"/>
          <w:lang w:val="en-US" w:eastAsia="en-US"/>
        </w:rPr>
      </w:pPr>
    </w:p>
    <w:p w14:paraId="65BB9688">
      <w:pPr>
        <w:spacing w:before="2" w:line="338" w:lineRule="auto"/>
        <w:ind w:firstLine="541"/>
        <w:jc w:val="right"/>
        <w:rPr>
          <w:rFonts w:hint="eastAsia" w:ascii="仿宋" w:hAnsi="仿宋" w:eastAsia="仿宋" w:cs="仿宋"/>
          <w:spacing w:val="15"/>
          <w:sz w:val="24"/>
          <w:szCs w:val="24"/>
          <w:lang w:val="en-US" w:eastAsia="en-US"/>
        </w:rPr>
      </w:pPr>
    </w:p>
    <w:p w14:paraId="4211BFBE">
      <w:pPr>
        <w:spacing w:before="2" w:line="338" w:lineRule="auto"/>
        <w:ind w:firstLine="541"/>
        <w:jc w:val="right"/>
        <w:rPr>
          <w:rFonts w:hint="eastAsia" w:ascii="仿宋" w:hAnsi="仿宋" w:eastAsia="仿宋" w:cs="仿宋"/>
          <w:spacing w:val="15"/>
          <w:sz w:val="24"/>
          <w:szCs w:val="24"/>
          <w:lang w:val="en-US" w:eastAsia="en-US"/>
        </w:rPr>
      </w:pPr>
    </w:p>
    <w:p w14:paraId="4DBDE379">
      <w:pPr>
        <w:spacing w:before="2" w:line="338" w:lineRule="auto"/>
        <w:ind w:firstLine="541"/>
        <w:jc w:val="right"/>
        <w:rPr>
          <w:rFonts w:hint="eastAsia" w:ascii="仿宋" w:hAnsi="仿宋" w:eastAsia="仿宋" w:cs="仿宋"/>
          <w:spacing w:val="15"/>
          <w:sz w:val="24"/>
          <w:szCs w:val="24"/>
          <w:lang w:val="en-US" w:eastAsia="en-US"/>
        </w:rPr>
      </w:pPr>
    </w:p>
    <w:p w14:paraId="35EE124C">
      <w:pPr>
        <w:spacing w:before="2" w:line="338" w:lineRule="auto"/>
        <w:ind w:firstLine="541"/>
        <w:jc w:val="right"/>
        <w:rPr>
          <w:rFonts w:hint="eastAsia" w:ascii="仿宋" w:hAnsi="仿宋" w:eastAsia="仿宋" w:cs="仿宋"/>
          <w:spacing w:val="15"/>
          <w:sz w:val="24"/>
          <w:szCs w:val="24"/>
          <w:lang w:val="en-US" w:eastAsia="en-US"/>
        </w:rPr>
      </w:pPr>
    </w:p>
    <w:p w14:paraId="0FAA85F2">
      <w:pPr>
        <w:spacing w:before="2" w:line="338" w:lineRule="auto"/>
        <w:ind w:firstLine="541"/>
        <w:jc w:val="right"/>
        <w:rPr>
          <w:rFonts w:hint="eastAsia" w:ascii="仿宋" w:hAnsi="仿宋" w:eastAsia="仿宋" w:cs="仿宋"/>
          <w:spacing w:val="15"/>
          <w:sz w:val="24"/>
          <w:szCs w:val="24"/>
          <w:lang w:val="en-US" w:eastAsia="en-US"/>
        </w:rPr>
      </w:pPr>
    </w:p>
    <w:p w14:paraId="6ADCCD11">
      <w:pPr>
        <w:spacing w:before="2" w:line="338" w:lineRule="auto"/>
        <w:ind w:firstLine="541"/>
        <w:jc w:val="right"/>
        <w:rPr>
          <w:rFonts w:hint="eastAsia" w:ascii="仿宋" w:hAnsi="仿宋" w:eastAsia="仿宋" w:cs="仿宋"/>
          <w:spacing w:val="15"/>
          <w:sz w:val="24"/>
          <w:szCs w:val="24"/>
          <w:lang w:val="en-US" w:eastAsia="en-US"/>
        </w:rPr>
      </w:pPr>
    </w:p>
    <w:p w14:paraId="4C62836E">
      <w:pPr>
        <w:spacing w:before="2" w:line="338" w:lineRule="auto"/>
        <w:ind w:firstLine="541"/>
        <w:jc w:val="right"/>
        <w:rPr>
          <w:rFonts w:hint="eastAsia" w:ascii="仿宋" w:hAnsi="仿宋" w:eastAsia="仿宋" w:cs="仿宋"/>
          <w:spacing w:val="15"/>
          <w:sz w:val="24"/>
          <w:szCs w:val="24"/>
          <w:lang w:val="en-US" w:eastAsia="en-US"/>
        </w:rPr>
      </w:pPr>
    </w:p>
    <w:p w14:paraId="0951BB82">
      <w:pPr>
        <w:spacing w:before="2" w:line="338" w:lineRule="auto"/>
        <w:ind w:firstLine="541"/>
        <w:jc w:val="right"/>
        <w:rPr>
          <w:rFonts w:hint="eastAsia" w:ascii="仿宋" w:hAnsi="仿宋" w:eastAsia="仿宋" w:cs="仿宋"/>
          <w:spacing w:val="15"/>
          <w:sz w:val="24"/>
          <w:szCs w:val="24"/>
          <w:lang w:val="en-US" w:eastAsia="en-US"/>
        </w:rPr>
      </w:pPr>
    </w:p>
    <w:p w14:paraId="138D3C3D">
      <w:pPr>
        <w:spacing w:before="2" w:line="338" w:lineRule="auto"/>
        <w:ind w:firstLine="541"/>
        <w:jc w:val="right"/>
        <w:rPr>
          <w:rFonts w:hint="eastAsia" w:ascii="仿宋" w:hAnsi="仿宋" w:eastAsia="仿宋" w:cs="仿宋"/>
          <w:spacing w:val="15"/>
          <w:sz w:val="24"/>
          <w:szCs w:val="24"/>
          <w:lang w:val="en-US" w:eastAsia="en-US"/>
        </w:rPr>
      </w:pPr>
    </w:p>
    <w:p w14:paraId="7200C4F9">
      <w:pPr>
        <w:spacing w:before="2" w:line="338" w:lineRule="auto"/>
        <w:ind w:firstLine="541"/>
        <w:jc w:val="right"/>
        <w:rPr>
          <w:rFonts w:hint="eastAsia" w:ascii="仿宋" w:hAnsi="仿宋" w:eastAsia="仿宋" w:cs="仿宋"/>
          <w:spacing w:val="15"/>
          <w:sz w:val="24"/>
          <w:szCs w:val="24"/>
          <w:lang w:val="en-US" w:eastAsia="en-US"/>
        </w:rPr>
      </w:pPr>
    </w:p>
    <w:p w14:paraId="4C4BCA80">
      <w:pPr>
        <w:spacing w:before="2" w:line="338" w:lineRule="auto"/>
        <w:ind w:firstLine="541"/>
        <w:jc w:val="right"/>
        <w:rPr>
          <w:rFonts w:hint="eastAsia" w:ascii="仿宋" w:hAnsi="仿宋" w:eastAsia="仿宋" w:cs="仿宋"/>
          <w:spacing w:val="15"/>
          <w:sz w:val="24"/>
          <w:szCs w:val="24"/>
          <w:lang w:val="en-US" w:eastAsia="en-US"/>
        </w:rPr>
      </w:pPr>
    </w:p>
    <w:p w14:paraId="0823CDAD">
      <w:pPr>
        <w:spacing w:before="2" w:line="338" w:lineRule="auto"/>
        <w:ind w:firstLine="541"/>
        <w:jc w:val="right"/>
        <w:rPr>
          <w:rFonts w:hint="eastAsia" w:ascii="仿宋" w:hAnsi="仿宋" w:eastAsia="仿宋" w:cs="仿宋"/>
          <w:spacing w:val="15"/>
          <w:sz w:val="24"/>
          <w:szCs w:val="24"/>
          <w:lang w:val="en-US" w:eastAsia="en-US"/>
        </w:rPr>
      </w:pPr>
    </w:p>
    <w:p w14:paraId="14711BC9">
      <w:pPr>
        <w:spacing w:before="2" w:line="338" w:lineRule="auto"/>
        <w:ind w:firstLine="541"/>
        <w:jc w:val="right"/>
        <w:rPr>
          <w:rFonts w:hint="eastAsia" w:ascii="仿宋" w:hAnsi="仿宋" w:eastAsia="仿宋" w:cs="仿宋"/>
          <w:spacing w:val="15"/>
          <w:sz w:val="24"/>
          <w:szCs w:val="24"/>
          <w:lang w:val="en-US" w:eastAsia="en-US"/>
        </w:rPr>
      </w:pPr>
    </w:p>
    <w:p w14:paraId="62090047">
      <w:pPr>
        <w:spacing w:before="2" w:line="338" w:lineRule="auto"/>
        <w:ind w:firstLine="541"/>
        <w:jc w:val="right"/>
        <w:rPr>
          <w:rFonts w:hint="eastAsia" w:ascii="仿宋" w:hAnsi="仿宋" w:eastAsia="仿宋" w:cs="仿宋"/>
          <w:spacing w:val="15"/>
          <w:sz w:val="24"/>
          <w:szCs w:val="24"/>
          <w:lang w:val="en-US" w:eastAsia="en-US"/>
        </w:rPr>
      </w:pPr>
    </w:p>
    <w:p w14:paraId="25BCDC56">
      <w:pPr>
        <w:spacing w:before="91" w:line="219" w:lineRule="auto"/>
        <w:rPr>
          <w:rFonts w:ascii="宋体" w:hAnsi="宋体" w:eastAsia="宋体" w:cs="宋体"/>
          <w:b/>
          <w:bCs/>
          <w:spacing w:val="-6"/>
          <w:sz w:val="28"/>
          <w:szCs w:val="28"/>
        </w:rPr>
      </w:pPr>
    </w:p>
    <w:p w14:paraId="4FCE0D06">
      <w:pPr>
        <w:spacing w:before="91" w:line="219" w:lineRule="auto"/>
        <w:ind w:left="4399"/>
        <w:rPr>
          <w:rFonts w:ascii="宋体" w:hAnsi="宋体" w:eastAsia="宋体" w:cs="宋体"/>
          <w:b/>
          <w:bCs/>
          <w:spacing w:val="-6"/>
          <w:sz w:val="28"/>
          <w:szCs w:val="28"/>
        </w:rPr>
      </w:pPr>
    </w:p>
    <w:p w14:paraId="09B90AA2">
      <w:pPr>
        <w:pStyle w:val="21"/>
        <w:numPr>
          <w:ilvl w:val="0"/>
          <w:numId w:val="0"/>
        </w:numPr>
        <w:spacing w:before="66" w:line="228" w:lineRule="auto"/>
        <w:ind w:right="31" w:rightChars="0"/>
        <w:jc w:val="center"/>
        <w:rPr>
          <w:rFonts w:hint="eastAsia" w:ascii="仿宋" w:hAnsi="仿宋" w:eastAsia="仿宋" w:cs="仿宋"/>
          <w:snapToGrid w:val="0"/>
          <w:color w:val="auto"/>
          <w:kern w:val="0"/>
          <w:sz w:val="28"/>
          <w:szCs w:val="28"/>
          <w:lang w:val="en-US" w:eastAsia="en-US" w:bidi="ar-SA"/>
        </w:rPr>
      </w:pPr>
      <w:r>
        <w:rPr>
          <w:rFonts w:hint="eastAsia" w:ascii="仿宋" w:hAnsi="仿宋" w:eastAsia="仿宋" w:cs="仿宋"/>
          <w:snapToGrid w:val="0"/>
          <w:color w:val="auto"/>
          <w:kern w:val="0"/>
          <w:sz w:val="28"/>
          <w:szCs w:val="28"/>
          <w:lang w:val="en-US" w:eastAsia="zh-CN" w:bidi="ar-SA"/>
        </w:rPr>
        <w:t>16、</w:t>
      </w:r>
      <w:r>
        <w:rPr>
          <w:rFonts w:hint="eastAsia" w:ascii="仿宋" w:hAnsi="仿宋" w:eastAsia="仿宋" w:cs="仿宋"/>
          <w:snapToGrid w:val="0"/>
          <w:color w:val="auto"/>
          <w:kern w:val="0"/>
          <w:sz w:val="28"/>
          <w:szCs w:val="28"/>
          <w:lang w:val="en-US" w:eastAsia="en-US" w:bidi="ar-SA"/>
        </w:rPr>
        <w:t>企业诚信投标承诺书</w:t>
      </w:r>
    </w:p>
    <w:p w14:paraId="00789203">
      <w:pPr>
        <w:kinsoku w:val="0"/>
        <w:autoSpaceDE w:val="0"/>
        <w:autoSpaceDN w:val="0"/>
        <w:adjustRightInd w:val="0"/>
        <w:snapToGrid w:val="0"/>
        <w:spacing w:line="288" w:lineRule="auto"/>
        <w:jc w:val="left"/>
        <w:textAlignment w:val="baseline"/>
        <w:rPr>
          <w:rFonts w:hint="eastAsia" w:ascii="仿宋" w:hAnsi="仿宋" w:eastAsia="仿宋" w:cs="仿宋"/>
          <w:snapToGrid w:val="0"/>
          <w:color w:val="000000"/>
          <w:kern w:val="0"/>
          <w:sz w:val="21"/>
          <w:szCs w:val="21"/>
          <w:highlight w:val="none"/>
          <w:lang w:val="en-US" w:eastAsia="en-US" w:bidi="ar-SA"/>
        </w:rPr>
      </w:pPr>
    </w:p>
    <w:p w14:paraId="313BA326">
      <w:pPr>
        <w:keepNext w:val="0"/>
        <w:keepLines w:val="0"/>
        <w:pageBreakBefore w:val="0"/>
        <w:widowControl/>
        <w:kinsoku w:val="0"/>
        <w:wordWrap/>
        <w:overflowPunct/>
        <w:topLinePunct w:val="0"/>
        <w:autoSpaceDE w:val="0"/>
        <w:autoSpaceDN w:val="0"/>
        <w:bidi w:val="0"/>
        <w:adjustRightInd w:val="0"/>
        <w:snapToGrid w:val="0"/>
        <w:spacing w:before="78" w:line="400" w:lineRule="exact"/>
        <w:ind w:left="1"/>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2"/>
          <w:kern w:val="0"/>
          <w:sz w:val="24"/>
          <w:szCs w:val="24"/>
          <w:highlight w:val="none"/>
          <w:lang w:eastAsia="en-US"/>
        </w:rPr>
        <w:t>本企业郑重承诺：</w:t>
      </w:r>
    </w:p>
    <w:p w14:paraId="45265CDE">
      <w:pPr>
        <w:keepNext w:val="0"/>
        <w:keepLines w:val="0"/>
        <w:pageBreakBefore w:val="0"/>
        <w:widowControl/>
        <w:kinsoku w:val="0"/>
        <w:wordWrap/>
        <w:overflowPunct/>
        <w:topLinePunct w:val="0"/>
        <w:autoSpaceDE w:val="0"/>
        <w:autoSpaceDN w:val="0"/>
        <w:bidi w:val="0"/>
        <w:adjustRightInd w:val="0"/>
        <w:snapToGrid w:val="0"/>
        <w:spacing w:before="219" w:line="400" w:lineRule="exact"/>
        <w:ind w:left="1" w:firstLine="481"/>
        <w:jc w:val="both"/>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eastAsia="en-US"/>
        </w:rPr>
        <w:t>为了积极配</w:t>
      </w:r>
      <w:r>
        <w:rPr>
          <w:rFonts w:hint="eastAsia" w:ascii="仿宋" w:hAnsi="仿宋" w:eastAsia="仿宋" w:cs="仿宋"/>
          <w:snapToGrid w:val="0"/>
          <w:color w:val="000000"/>
          <w:spacing w:val="-6"/>
          <w:kern w:val="0"/>
          <w:sz w:val="24"/>
          <w:szCs w:val="24"/>
          <w:highlight w:val="none"/>
          <w:lang w:eastAsia="en-US"/>
        </w:rPr>
        <w:t>合</w:t>
      </w:r>
      <w:r>
        <w:rPr>
          <w:rFonts w:hint="eastAsia" w:ascii="仿宋" w:hAnsi="仿宋" w:eastAsia="仿宋" w:cs="仿宋"/>
          <w:snapToGrid w:val="0"/>
          <w:color w:val="000000"/>
          <w:spacing w:val="-6"/>
          <w:kern w:val="0"/>
          <w:sz w:val="24"/>
          <w:szCs w:val="24"/>
          <w:highlight w:val="none"/>
          <w:lang w:val="en-US" w:eastAsia="zh-CN"/>
        </w:rPr>
        <w:t>招标</w:t>
      </w:r>
      <w:r>
        <w:rPr>
          <w:rFonts w:hint="eastAsia" w:ascii="仿宋" w:hAnsi="仿宋" w:eastAsia="仿宋" w:cs="仿宋"/>
          <w:snapToGrid w:val="0"/>
          <w:color w:val="000000"/>
          <w:spacing w:val="-6"/>
          <w:kern w:val="0"/>
          <w:sz w:val="24"/>
          <w:szCs w:val="24"/>
          <w:highlight w:val="none"/>
          <w:lang w:eastAsia="en-US"/>
        </w:rPr>
        <w:t>人组织的</w:t>
      </w:r>
      <w:r>
        <w:rPr>
          <w:rFonts w:hint="eastAsia" w:ascii="仿宋" w:hAnsi="仿宋" w:eastAsia="仿宋" w:cs="仿宋"/>
          <w:snapToGrid w:val="0"/>
          <w:color w:val="000000"/>
          <w:spacing w:val="-6"/>
          <w:kern w:val="0"/>
          <w:sz w:val="24"/>
          <w:szCs w:val="24"/>
          <w:highlight w:val="none"/>
          <w:u w:val="single"/>
          <w:lang w:eastAsia="en-US"/>
        </w:rPr>
        <w:t xml:space="preserve"> </w:t>
      </w:r>
      <w:r>
        <w:rPr>
          <w:rFonts w:hint="eastAsia" w:ascii="仿宋" w:hAnsi="仿宋" w:eastAsia="仿宋" w:cs="仿宋"/>
          <w:snapToGrid w:val="0"/>
          <w:color w:val="000000"/>
          <w:spacing w:val="-6"/>
          <w:kern w:val="0"/>
          <w:sz w:val="24"/>
          <w:szCs w:val="24"/>
          <w:highlight w:val="none"/>
          <w:u w:val="single"/>
          <w:lang w:val="en-US" w:eastAsia="zh-CN"/>
        </w:rPr>
        <w:t xml:space="preserve">       项目名称 </w:t>
      </w:r>
      <w:r>
        <w:rPr>
          <w:rFonts w:hint="eastAsia" w:ascii="仿宋" w:hAnsi="仿宋" w:eastAsia="仿宋" w:cs="仿宋"/>
          <w:snapToGrid w:val="0"/>
          <w:color w:val="000000"/>
          <w:spacing w:val="-1"/>
          <w:kern w:val="0"/>
          <w:sz w:val="24"/>
          <w:szCs w:val="24"/>
          <w:highlight w:val="none"/>
          <w:lang w:eastAsia="en-US"/>
        </w:rPr>
        <w:t>的招</w:t>
      </w:r>
      <w:r>
        <w:rPr>
          <w:rFonts w:hint="eastAsia" w:ascii="仿宋" w:hAnsi="仿宋" w:eastAsia="仿宋" w:cs="仿宋"/>
          <w:snapToGrid w:val="0"/>
          <w:color w:val="000000"/>
          <w:spacing w:val="-6"/>
          <w:kern w:val="0"/>
          <w:sz w:val="24"/>
          <w:szCs w:val="24"/>
          <w:highlight w:val="none"/>
          <w:lang w:eastAsia="en-US"/>
        </w:rPr>
        <w:t>标采购工作，有效遏制不公平竞争和违法违纪问题的发生，确保招标工作的公平、公正、公开，</w:t>
      </w:r>
      <w:r>
        <w:rPr>
          <w:rFonts w:hint="eastAsia" w:ascii="仿宋" w:hAnsi="仿宋" w:eastAsia="仿宋" w:cs="仿宋"/>
          <w:snapToGrid w:val="0"/>
          <w:color w:val="000000"/>
          <w:spacing w:val="12"/>
          <w:kern w:val="0"/>
          <w:sz w:val="24"/>
          <w:szCs w:val="24"/>
          <w:highlight w:val="none"/>
          <w:lang w:eastAsia="en-US"/>
        </w:rPr>
        <w:t xml:space="preserve"> </w:t>
      </w:r>
      <w:r>
        <w:rPr>
          <w:rFonts w:hint="eastAsia" w:ascii="仿宋" w:hAnsi="仿宋" w:eastAsia="仿宋" w:cs="仿宋"/>
          <w:snapToGrid w:val="0"/>
          <w:color w:val="000000"/>
          <w:spacing w:val="-6"/>
          <w:kern w:val="0"/>
          <w:sz w:val="24"/>
          <w:szCs w:val="24"/>
          <w:highlight w:val="none"/>
          <w:lang w:eastAsia="en-US"/>
        </w:rPr>
        <w:t>我方保证认真贯彻《中华人民共和国政府采购法》、《政府采购货物和服务招标投标管理办法》</w:t>
      </w:r>
      <w:r>
        <w:rPr>
          <w:rFonts w:hint="eastAsia" w:ascii="仿宋" w:hAnsi="仿宋" w:eastAsia="仿宋" w:cs="仿宋"/>
          <w:snapToGrid w:val="0"/>
          <w:color w:val="000000"/>
          <w:spacing w:val="12"/>
          <w:kern w:val="0"/>
          <w:sz w:val="24"/>
          <w:szCs w:val="24"/>
          <w:highlight w:val="none"/>
          <w:lang w:eastAsia="en-US"/>
        </w:rPr>
        <w:t xml:space="preserve"> </w:t>
      </w:r>
      <w:r>
        <w:rPr>
          <w:rFonts w:hint="eastAsia" w:ascii="仿宋" w:hAnsi="仿宋" w:eastAsia="仿宋" w:cs="仿宋"/>
          <w:snapToGrid w:val="0"/>
          <w:color w:val="000000"/>
          <w:spacing w:val="-3"/>
          <w:kern w:val="0"/>
          <w:sz w:val="24"/>
          <w:szCs w:val="24"/>
          <w:highlight w:val="none"/>
          <w:lang w:eastAsia="en-US"/>
        </w:rPr>
        <w:t>和《关于进一步规范政府采购活动的若干意见》等法律法规相关规定以及有关要求，特承诺如下事项：</w:t>
      </w:r>
    </w:p>
    <w:p w14:paraId="5A8663AE">
      <w:pPr>
        <w:keepNext w:val="0"/>
        <w:keepLines w:val="0"/>
        <w:pageBreakBefore w:val="0"/>
        <w:widowControl/>
        <w:kinsoku w:val="0"/>
        <w:wordWrap/>
        <w:overflowPunct/>
        <w:topLinePunct w:val="0"/>
        <w:autoSpaceDE w:val="0"/>
        <w:autoSpaceDN w:val="0"/>
        <w:bidi w:val="0"/>
        <w:adjustRightInd w:val="0"/>
        <w:snapToGrid w:val="0"/>
        <w:spacing w:before="32" w:line="400" w:lineRule="exact"/>
        <w:ind w:left="4"/>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一、遵循公开、公平、公正和诚实信用的原则参加本项目投标；</w:t>
      </w:r>
    </w:p>
    <w:p w14:paraId="786AE0AC">
      <w:pPr>
        <w:keepNext w:val="0"/>
        <w:keepLines w:val="0"/>
        <w:pageBreakBefore w:val="0"/>
        <w:widowControl/>
        <w:kinsoku w:val="0"/>
        <w:wordWrap/>
        <w:overflowPunct/>
        <w:topLinePunct w:val="0"/>
        <w:autoSpaceDE w:val="0"/>
        <w:autoSpaceDN w:val="0"/>
        <w:bidi w:val="0"/>
        <w:adjustRightInd w:val="0"/>
        <w:snapToGrid w:val="0"/>
        <w:spacing w:before="217" w:line="400" w:lineRule="exact"/>
        <w:ind w:left="4"/>
        <w:jc w:val="left"/>
        <w:textAlignment w:val="baseline"/>
        <w:rPr>
          <w:rFonts w:hint="eastAsia" w:ascii="仿宋" w:hAnsi="仿宋" w:eastAsia="仿宋" w:cs="仿宋"/>
          <w:snapToGrid w:val="0"/>
          <w:color w:val="000000"/>
          <w:spacing w:val="-1"/>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二、所提供的一切材料都是真实、有效、合法的；</w:t>
      </w:r>
    </w:p>
    <w:p w14:paraId="2A7690F4">
      <w:pPr>
        <w:keepNext w:val="0"/>
        <w:keepLines w:val="0"/>
        <w:pageBreakBefore w:val="0"/>
        <w:widowControl/>
        <w:kinsoku w:val="0"/>
        <w:wordWrap/>
        <w:overflowPunct/>
        <w:topLinePunct w:val="0"/>
        <w:autoSpaceDE w:val="0"/>
        <w:autoSpaceDN w:val="0"/>
        <w:bidi w:val="0"/>
        <w:adjustRightInd w:val="0"/>
        <w:snapToGrid w:val="0"/>
        <w:spacing w:before="217" w:line="400" w:lineRule="exact"/>
        <w:ind w:left="4"/>
        <w:jc w:val="left"/>
        <w:textAlignment w:val="baseline"/>
        <w:rPr>
          <w:rFonts w:hint="eastAsia" w:ascii="仿宋" w:hAnsi="仿宋" w:eastAsia="仿宋" w:cs="仿宋"/>
          <w:snapToGrid w:val="0"/>
          <w:color w:val="000000"/>
          <w:spacing w:val="-1"/>
          <w:kern w:val="0"/>
          <w:sz w:val="24"/>
          <w:szCs w:val="24"/>
          <w:highlight w:val="none"/>
          <w:lang w:eastAsia="en-US"/>
        </w:rPr>
      </w:pPr>
      <w:r>
        <w:rPr>
          <w:rFonts w:hint="eastAsia" w:ascii="仿宋" w:hAnsi="仿宋" w:eastAsia="仿宋" w:cs="仿宋"/>
          <w:snapToGrid w:val="0"/>
          <w:color w:val="000000"/>
          <w:spacing w:val="-7"/>
          <w:kern w:val="0"/>
          <w:sz w:val="24"/>
          <w:szCs w:val="24"/>
          <w:highlight w:val="none"/>
          <w:lang w:eastAsia="en-US"/>
        </w:rPr>
        <w:t>三、不与其他投标人相互串通投标报价；不使用不正当手段妨碍、排挤其它供应商的公平竞争，</w:t>
      </w:r>
      <w:r>
        <w:rPr>
          <w:rFonts w:hint="eastAsia" w:ascii="仿宋" w:hAnsi="仿宋" w:eastAsia="仿宋" w:cs="仿宋"/>
          <w:snapToGrid w:val="0"/>
          <w:color w:val="000000"/>
          <w:spacing w:val="-1"/>
          <w:kern w:val="0"/>
          <w:sz w:val="24"/>
          <w:szCs w:val="24"/>
          <w:highlight w:val="none"/>
          <w:lang w:eastAsia="en-US"/>
        </w:rPr>
        <w:t>损害招标人、招标代理机构或其他投标人的合法权益；</w:t>
      </w:r>
    </w:p>
    <w:p w14:paraId="5DBB3960">
      <w:pPr>
        <w:keepNext w:val="0"/>
        <w:keepLines w:val="0"/>
        <w:pageBreakBefore w:val="0"/>
        <w:widowControl/>
        <w:kinsoku w:val="0"/>
        <w:wordWrap/>
        <w:overflowPunct/>
        <w:topLinePunct w:val="0"/>
        <w:autoSpaceDE w:val="0"/>
        <w:autoSpaceDN w:val="0"/>
        <w:bidi w:val="0"/>
        <w:adjustRightInd w:val="0"/>
        <w:snapToGrid w:val="0"/>
        <w:spacing w:before="217" w:line="400" w:lineRule="exact"/>
        <w:ind w:left="4"/>
        <w:jc w:val="left"/>
        <w:textAlignment w:val="baseline"/>
        <w:rPr>
          <w:rFonts w:hint="eastAsia" w:ascii="仿宋" w:hAnsi="仿宋" w:eastAsia="仿宋" w:cs="仿宋"/>
          <w:snapToGrid w:val="0"/>
          <w:color w:val="000000"/>
          <w:spacing w:val="-8"/>
          <w:kern w:val="0"/>
          <w:sz w:val="24"/>
          <w:szCs w:val="24"/>
          <w:highlight w:val="none"/>
          <w:lang w:eastAsia="en-US"/>
        </w:rPr>
      </w:pPr>
      <w:r>
        <w:rPr>
          <w:rFonts w:hint="eastAsia" w:ascii="仿宋" w:hAnsi="仿宋" w:eastAsia="仿宋" w:cs="仿宋"/>
          <w:snapToGrid w:val="0"/>
          <w:color w:val="000000"/>
          <w:spacing w:val="-7"/>
          <w:kern w:val="0"/>
          <w:sz w:val="24"/>
          <w:szCs w:val="24"/>
          <w:highlight w:val="none"/>
          <w:lang w:eastAsia="en-US"/>
        </w:rPr>
        <w:t>四、不与招标人或招标代理机构串通投标，损害国家利益、社会</w:t>
      </w:r>
      <w:r>
        <w:rPr>
          <w:rFonts w:hint="eastAsia" w:ascii="仿宋" w:hAnsi="仿宋" w:eastAsia="仿宋" w:cs="仿宋"/>
          <w:snapToGrid w:val="0"/>
          <w:color w:val="000000"/>
          <w:spacing w:val="-8"/>
          <w:kern w:val="0"/>
          <w:sz w:val="24"/>
          <w:szCs w:val="24"/>
          <w:highlight w:val="none"/>
          <w:lang w:eastAsia="en-US"/>
        </w:rPr>
        <w:t>公共利益或者他人的合法权益；</w:t>
      </w:r>
    </w:p>
    <w:p w14:paraId="1549BE53">
      <w:pPr>
        <w:keepNext w:val="0"/>
        <w:keepLines w:val="0"/>
        <w:pageBreakBefore w:val="0"/>
        <w:widowControl/>
        <w:kinsoku w:val="0"/>
        <w:wordWrap/>
        <w:overflowPunct/>
        <w:topLinePunct w:val="0"/>
        <w:autoSpaceDE w:val="0"/>
        <w:autoSpaceDN w:val="0"/>
        <w:bidi w:val="0"/>
        <w:adjustRightInd w:val="0"/>
        <w:snapToGrid w:val="0"/>
        <w:spacing w:before="217" w:line="400" w:lineRule="exact"/>
        <w:ind w:left="4"/>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五、不向招标人、评标委员会成员或其他有关人员行贿以牟取中标；</w:t>
      </w:r>
    </w:p>
    <w:p w14:paraId="74C0B76B">
      <w:pPr>
        <w:keepNext w:val="0"/>
        <w:keepLines w:val="0"/>
        <w:pageBreakBefore w:val="0"/>
        <w:widowControl/>
        <w:kinsoku w:val="0"/>
        <w:wordWrap/>
        <w:overflowPunct/>
        <w:topLinePunct w:val="0"/>
        <w:autoSpaceDE w:val="0"/>
        <w:autoSpaceDN w:val="0"/>
        <w:bidi w:val="0"/>
        <w:adjustRightInd w:val="0"/>
        <w:snapToGrid w:val="0"/>
        <w:spacing w:before="214" w:line="400" w:lineRule="exact"/>
        <w:ind w:left="2"/>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六、不以他人名义投标或者以其他方式弄虚作假，骗取中标；</w:t>
      </w:r>
    </w:p>
    <w:p w14:paraId="030B1D2E">
      <w:pPr>
        <w:keepNext w:val="0"/>
        <w:keepLines w:val="0"/>
        <w:pageBreakBefore w:val="0"/>
        <w:widowControl/>
        <w:kinsoku w:val="0"/>
        <w:wordWrap/>
        <w:overflowPunct/>
        <w:topLinePunct w:val="0"/>
        <w:autoSpaceDE w:val="0"/>
        <w:autoSpaceDN w:val="0"/>
        <w:bidi w:val="0"/>
        <w:adjustRightInd w:val="0"/>
        <w:snapToGrid w:val="0"/>
        <w:spacing w:before="217" w:line="400" w:lineRule="exact"/>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七、不出卖、出借资质，让他人挂靠投标；</w:t>
      </w:r>
    </w:p>
    <w:p w14:paraId="3CCA6CAE">
      <w:pPr>
        <w:keepNext w:val="0"/>
        <w:keepLines w:val="0"/>
        <w:pageBreakBefore w:val="0"/>
        <w:widowControl/>
        <w:kinsoku w:val="0"/>
        <w:wordWrap/>
        <w:overflowPunct/>
        <w:topLinePunct w:val="0"/>
        <w:autoSpaceDE w:val="0"/>
        <w:autoSpaceDN w:val="0"/>
        <w:bidi w:val="0"/>
        <w:adjustRightInd w:val="0"/>
        <w:snapToGrid w:val="0"/>
        <w:spacing w:before="215" w:line="400" w:lineRule="exact"/>
        <w:ind w:left="4"/>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八、不恶意压低或抬高投标报价；</w:t>
      </w:r>
    </w:p>
    <w:p w14:paraId="032DC110">
      <w:pPr>
        <w:keepNext w:val="0"/>
        <w:keepLines w:val="0"/>
        <w:pageBreakBefore w:val="0"/>
        <w:widowControl/>
        <w:kinsoku w:val="0"/>
        <w:wordWrap/>
        <w:overflowPunct/>
        <w:topLinePunct w:val="0"/>
        <w:autoSpaceDE w:val="0"/>
        <w:autoSpaceDN w:val="0"/>
        <w:bidi w:val="0"/>
        <w:adjustRightInd w:val="0"/>
        <w:snapToGrid w:val="0"/>
        <w:spacing w:before="216" w:line="400" w:lineRule="exact"/>
        <w:ind w:left="6"/>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九、不向任何单位和个人分包此次项目；</w:t>
      </w:r>
    </w:p>
    <w:p w14:paraId="7051C065">
      <w:pPr>
        <w:keepNext w:val="0"/>
        <w:keepLines w:val="0"/>
        <w:pageBreakBefore w:val="0"/>
        <w:widowControl/>
        <w:kinsoku w:val="0"/>
        <w:wordWrap/>
        <w:overflowPunct/>
        <w:topLinePunct w:val="0"/>
        <w:autoSpaceDE w:val="0"/>
        <w:autoSpaceDN w:val="0"/>
        <w:bidi w:val="0"/>
        <w:adjustRightInd w:val="0"/>
        <w:snapToGrid w:val="0"/>
        <w:spacing w:before="216" w:line="400" w:lineRule="exact"/>
        <w:ind w:left="1"/>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1"/>
          <w:kern w:val="0"/>
          <w:sz w:val="24"/>
          <w:szCs w:val="24"/>
          <w:highlight w:val="none"/>
          <w:lang w:eastAsia="en-US"/>
        </w:rPr>
        <w:t>十、不在开标后进行虚假恶意投诉；</w:t>
      </w:r>
    </w:p>
    <w:p w14:paraId="3DB27223">
      <w:pPr>
        <w:keepNext w:val="0"/>
        <w:keepLines w:val="0"/>
        <w:pageBreakBefore w:val="0"/>
        <w:widowControl/>
        <w:kinsoku w:val="0"/>
        <w:wordWrap/>
        <w:overflowPunct/>
        <w:topLinePunct w:val="0"/>
        <w:autoSpaceDE w:val="0"/>
        <w:autoSpaceDN w:val="0"/>
        <w:bidi w:val="0"/>
        <w:adjustRightInd w:val="0"/>
        <w:snapToGrid w:val="0"/>
        <w:spacing w:before="215" w:line="400" w:lineRule="exact"/>
        <w:ind w:left="1"/>
        <w:jc w:val="left"/>
        <w:textAlignment w:val="baseline"/>
        <w:rPr>
          <w:rFonts w:hint="eastAsia" w:ascii="仿宋" w:hAnsi="仿宋" w:eastAsia="仿宋" w:cs="仿宋"/>
          <w:snapToGrid w:val="0"/>
          <w:color w:val="000000"/>
          <w:kern w:val="0"/>
          <w:sz w:val="21"/>
          <w:szCs w:val="21"/>
          <w:highlight w:val="none"/>
          <w:lang w:val="en-US" w:eastAsia="en-US" w:bidi="ar-SA"/>
        </w:rPr>
      </w:pPr>
      <w:r>
        <w:rPr>
          <w:rFonts w:hint="eastAsia" w:ascii="仿宋" w:hAnsi="仿宋" w:eastAsia="仿宋" w:cs="仿宋"/>
          <w:snapToGrid w:val="0"/>
          <w:color w:val="000000"/>
          <w:kern w:val="0"/>
          <w:sz w:val="24"/>
          <w:szCs w:val="24"/>
          <w:highlight w:val="none"/>
          <w:lang w:eastAsia="en-US"/>
        </w:rPr>
        <w:t>十一、开标后配合采购人对人员、车辆、经营场所及实体配送</w:t>
      </w:r>
      <w:r>
        <w:rPr>
          <w:rFonts w:hint="eastAsia" w:ascii="仿宋" w:hAnsi="仿宋" w:eastAsia="仿宋" w:cs="仿宋"/>
          <w:snapToGrid w:val="0"/>
          <w:color w:val="000000"/>
          <w:spacing w:val="-1"/>
          <w:kern w:val="0"/>
          <w:sz w:val="24"/>
          <w:szCs w:val="24"/>
          <w:highlight w:val="none"/>
          <w:lang w:eastAsia="en-US"/>
        </w:rPr>
        <w:t>中心等内容进行现场核实；</w:t>
      </w:r>
    </w:p>
    <w:p w14:paraId="5996ADDF">
      <w:pPr>
        <w:keepNext w:val="0"/>
        <w:keepLines w:val="0"/>
        <w:pageBreakBefore w:val="0"/>
        <w:widowControl/>
        <w:kinsoku w:val="0"/>
        <w:wordWrap/>
        <w:overflowPunct/>
        <w:topLinePunct w:val="0"/>
        <w:autoSpaceDE w:val="0"/>
        <w:autoSpaceDN w:val="0"/>
        <w:bidi w:val="0"/>
        <w:adjustRightInd w:val="0"/>
        <w:snapToGrid w:val="0"/>
        <w:spacing w:before="79" w:line="400" w:lineRule="exact"/>
        <w:ind w:left="5" w:right="105" w:firstLine="476"/>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3"/>
          <w:kern w:val="0"/>
          <w:sz w:val="24"/>
          <w:szCs w:val="24"/>
          <w:highlight w:val="none"/>
          <w:lang w:eastAsia="en-US"/>
        </w:rPr>
        <w:t>本公司若有违反本承诺书内容的行为，自愿取消中标资格，接受行政主管部门作出的任何</w:t>
      </w:r>
      <w:r>
        <w:rPr>
          <w:rFonts w:hint="eastAsia" w:ascii="仿宋" w:hAnsi="仿宋" w:eastAsia="仿宋" w:cs="仿宋"/>
          <w:snapToGrid w:val="0"/>
          <w:color w:val="000000"/>
          <w:spacing w:val="-2"/>
          <w:kern w:val="0"/>
          <w:sz w:val="24"/>
          <w:szCs w:val="24"/>
          <w:highlight w:val="none"/>
          <w:lang w:eastAsia="en-US"/>
        </w:rPr>
        <w:t>处罚，并愿意承担法律责任！</w:t>
      </w:r>
    </w:p>
    <w:p w14:paraId="6947D0E0">
      <w:pPr>
        <w:keepNext w:val="0"/>
        <w:keepLines w:val="0"/>
        <w:pageBreakBefore w:val="0"/>
        <w:widowControl/>
        <w:kinsoku w:val="0"/>
        <w:wordWrap/>
        <w:overflowPunct/>
        <w:topLinePunct w:val="0"/>
        <w:autoSpaceDE w:val="0"/>
        <w:autoSpaceDN w:val="0"/>
        <w:bidi w:val="0"/>
        <w:adjustRightInd w:val="0"/>
        <w:snapToGrid w:val="0"/>
        <w:spacing w:before="34" w:line="400" w:lineRule="exact"/>
        <w:ind w:left="5043"/>
        <w:jc w:val="left"/>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spacing w:val="2"/>
          <w:kern w:val="0"/>
          <w:sz w:val="24"/>
          <w:szCs w:val="24"/>
          <w:highlight w:val="none"/>
          <w:lang w:val="en-US" w:eastAsia="zh-CN"/>
        </w:rPr>
        <w:t>投标人</w:t>
      </w:r>
      <w:r>
        <w:rPr>
          <w:rFonts w:hint="eastAsia" w:ascii="仿宋" w:hAnsi="仿宋" w:eastAsia="仿宋" w:cs="仿宋"/>
          <w:snapToGrid w:val="0"/>
          <w:color w:val="000000"/>
          <w:spacing w:val="2"/>
          <w:kern w:val="0"/>
          <w:sz w:val="24"/>
          <w:szCs w:val="24"/>
          <w:highlight w:val="none"/>
          <w:lang w:eastAsia="en-US"/>
        </w:rPr>
        <w:t>名称（公章）：</w:t>
      </w:r>
    </w:p>
    <w:p w14:paraId="5FF386DB">
      <w:pPr>
        <w:keepNext w:val="0"/>
        <w:keepLines w:val="0"/>
        <w:pageBreakBefore w:val="0"/>
        <w:wordWrap w:val="0"/>
        <w:overflowPunct/>
        <w:topLinePunct w:val="0"/>
        <w:bidi w:val="0"/>
        <w:spacing w:line="400" w:lineRule="exact"/>
        <w:jc w:val="right"/>
        <w:rPr>
          <w:rFonts w:hint="eastAsia" w:ascii="仿宋" w:hAnsi="仿宋" w:eastAsia="仿宋" w:cs="仿宋"/>
          <w:snapToGrid w:val="0"/>
          <w:color w:val="000000"/>
          <w:spacing w:val="1"/>
          <w:kern w:val="0"/>
          <w:sz w:val="24"/>
          <w:szCs w:val="24"/>
          <w:highlight w:val="none"/>
          <w:lang w:val="en-US" w:eastAsia="zh-CN"/>
        </w:rPr>
      </w:pPr>
      <w:r>
        <w:rPr>
          <w:rFonts w:hint="eastAsia" w:ascii="仿宋" w:hAnsi="仿宋" w:eastAsia="仿宋" w:cs="仿宋"/>
          <w:b w:val="0"/>
          <w:bCs/>
          <w:color w:val="auto"/>
          <w:sz w:val="24"/>
          <w:szCs w:val="24"/>
          <w:highlight w:val="none"/>
        </w:rPr>
        <w:t>法定代表人（单位负责人）或其授权委托人（签字或盖章）</w:t>
      </w:r>
      <w:r>
        <w:rPr>
          <w:rFonts w:hint="eastAsia" w:ascii="仿宋" w:hAnsi="仿宋" w:eastAsia="仿宋" w:cs="仿宋"/>
          <w:b w:val="0"/>
          <w:bCs/>
          <w:snapToGrid w:val="0"/>
          <w:color w:val="000000"/>
          <w:spacing w:val="-31"/>
          <w:kern w:val="0"/>
          <w:sz w:val="24"/>
          <w:szCs w:val="24"/>
          <w:highlight w:val="none"/>
          <w:lang w:eastAsia="en-US"/>
        </w:rPr>
        <w:t>：</w:t>
      </w:r>
      <w:r>
        <w:rPr>
          <w:rFonts w:hint="eastAsia" w:ascii="仿宋" w:hAnsi="仿宋" w:eastAsia="仿宋" w:cs="仿宋"/>
          <w:snapToGrid w:val="0"/>
          <w:color w:val="000000"/>
          <w:spacing w:val="1"/>
          <w:kern w:val="0"/>
          <w:sz w:val="24"/>
          <w:szCs w:val="24"/>
          <w:highlight w:val="none"/>
          <w:lang w:eastAsia="en-US"/>
        </w:rPr>
        <w:t xml:space="preserve"> </w:t>
      </w:r>
      <w:r>
        <w:rPr>
          <w:rFonts w:hint="eastAsia" w:ascii="仿宋" w:hAnsi="仿宋" w:eastAsia="仿宋" w:cs="仿宋"/>
          <w:snapToGrid w:val="0"/>
          <w:color w:val="000000"/>
          <w:spacing w:val="1"/>
          <w:kern w:val="0"/>
          <w:sz w:val="24"/>
          <w:szCs w:val="24"/>
          <w:highlight w:val="none"/>
          <w:lang w:val="en-US" w:eastAsia="zh-CN"/>
        </w:rPr>
        <w:t xml:space="preserve"> </w:t>
      </w:r>
    </w:p>
    <w:p w14:paraId="6B164720">
      <w:pPr>
        <w:keepNext w:val="0"/>
        <w:keepLines w:val="0"/>
        <w:pageBreakBefore w:val="0"/>
        <w:wordWrap/>
        <w:overflowPunct/>
        <w:topLinePunct w:val="0"/>
        <w:bidi w:val="0"/>
        <w:spacing w:line="400" w:lineRule="exact"/>
        <w:jc w:val="right"/>
        <w:rPr>
          <w:rFonts w:hint="eastAsia" w:ascii="仿宋" w:hAnsi="仿宋" w:eastAsia="仿宋" w:cs="仿宋"/>
          <w:snapToGrid w:val="0"/>
          <w:color w:val="000000"/>
          <w:spacing w:val="-9"/>
          <w:kern w:val="0"/>
          <w:sz w:val="24"/>
          <w:szCs w:val="24"/>
          <w:highlight w:val="none"/>
          <w:lang w:eastAsia="en-US"/>
        </w:rPr>
      </w:pPr>
      <w:r>
        <w:rPr>
          <w:rFonts w:hint="eastAsia" w:ascii="仿宋" w:hAnsi="仿宋" w:eastAsia="仿宋" w:cs="仿宋"/>
          <w:snapToGrid w:val="0"/>
          <w:color w:val="000000"/>
          <w:spacing w:val="-9"/>
          <w:kern w:val="0"/>
          <w:sz w:val="24"/>
          <w:szCs w:val="24"/>
          <w:highlight w:val="none"/>
          <w:lang w:eastAsia="en-US"/>
        </w:rPr>
        <w:t>年</w:t>
      </w:r>
      <w:r>
        <w:rPr>
          <w:rFonts w:hint="eastAsia" w:ascii="仿宋" w:hAnsi="仿宋" w:eastAsia="仿宋" w:cs="仿宋"/>
          <w:snapToGrid w:val="0"/>
          <w:color w:val="000000"/>
          <w:spacing w:val="7"/>
          <w:kern w:val="0"/>
          <w:sz w:val="24"/>
          <w:szCs w:val="24"/>
          <w:highlight w:val="none"/>
          <w:lang w:eastAsia="en-US"/>
        </w:rPr>
        <w:t xml:space="preserve">  </w:t>
      </w:r>
      <w:r>
        <w:rPr>
          <w:rFonts w:hint="eastAsia" w:ascii="仿宋" w:hAnsi="仿宋" w:eastAsia="仿宋" w:cs="仿宋"/>
          <w:snapToGrid w:val="0"/>
          <w:color w:val="000000"/>
          <w:spacing w:val="-9"/>
          <w:kern w:val="0"/>
          <w:sz w:val="24"/>
          <w:szCs w:val="24"/>
          <w:highlight w:val="none"/>
          <w:lang w:eastAsia="en-US"/>
        </w:rPr>
        <w:t>月</w:t>
      </w:r>
      <w:r>
        <w:rPr>
          <w:rFonts w:hint="eastAsia" w:ascii="仿宋" w:hAnsi="仿宋" w:eastAsia="仿宋" w:cs="仿宋"/>
          <w:snapToGrid w:val="0"/>
          <w:color w:val="000000"/>
          <w:spacing w:val="17"/>
          <w:kern w:val="0"/>
          <w:sz w:val="24"/>
          <w:szCs w:val="24"/>
          <w:highlight w:val="none"/>
          <w:lang w:eastAsia="en-US"/>
        </w:rPr>
        <w:t xml:space="preserve">   </w:t>
      </w:r>
      <w:r>
        <w:rPr>
          <w:rFonts w:hint="eastAsia" w:ascii="仿宋" w:hAnsi="仿宋" w:eastAsia="仿宋" w:cs="仿宋"/>
          <w:snapToGrid w:val="0"/>
          <w:color w:val="000000"/>
          <w:spacing w:val="-9"/>
          <w:kern w:val="0"/>
          <w:sz w:val="24"/>
          <w:szCs w:val="24"/>
          <w:highlight w:val="none"/>
          <w:lang w:eastAsia="en-US"/>
        </w:rPr>
        <w:t>日</w:t>
      </w:r>
    </w:p>
    <w:p w14:paraId="25D48FBD">
      <w:pPr>
        <w:keepNext w:val="0"/>
        <w:keepLines w:val="0"/>
        <w:pageBreakBefore w:val="0"/>
        <w:wordWrap/>
        <w:overflowPunct/>
        <w:topLinePunct w:val="0"/>
        <w:bidi w:val="0"/>
        <w:spacing w:line="400" w:lineRule="exact"/>
        <w:jc w:val="center"/>
        <w:rPr>
          <w:rFonts w:hint="eastAsia" w:ascii="仿宋" w:hAnsi="仿宋" w:eastAsia="仿宋" w:cs="仿宋"/>
          <w:b/>
          <w:bCs/>
          <w:spacing w:val="6"/>
          <w:sz w:val="31"/>
          <w:szCs w:val="31"/>
          <w:highlight w:val="none"/>
        </w:rPr>
        <w:sectPr>
          <w:footerReference r:id="rId24" w:type="default"/>
          <w:pgSz w:w="11906" w:h="16838"/>
          <w:pgMar w:top="1440" w:right="1800" w:bottom="1440" w:left="1800" w:header="851" w:footer="992" w:gutter="0"/>
          <w:pgNumType w:fmt="decimal"/>
          <w:cols w:space="425" w:num="1"/>
          <w:docGrid w:type="lines" w:linePitch="312" w:charSpace="0"/>
        </w:sectPr>
      </w:pPr>
    </w:p>
    <w:p w14:paraId="3088E30B">
      <w:pPr>
        <w:spacing w:before="47" w:line="219" w:lineRule="auto"/>
        <w:rPr>
          <w:rFonts w:hint="eastAsia" w:ascii="仿宋" w:hAnsi="仿宋" w:eastAsia="仿宋" w:cs="仿宋"/>
          <w:sz w:val="18"/>
          <w:szCs w:val="18"/>
        </w:rPr>
      </w:pPr>
      <w:r>
        <w:rPr>
          <w:rFonts w:hint="eastAsia" w:ascii="仿宋" w:hAnsi="仿宋" w:eastAsia="仿宋" w:cs="仿宋"/>
          <w:b/>
          <w:bCs/>
          <w:spacing w:val="15"/>
          <w:sz w:val="18"/>
          <w:szCs w:val="18"/>
        </w:rPr>
        <w:t>附表：</w:t>
      </w:r>
      <w:r>
        <w:rPr>
          <w:rFonts w:hint="eastAsia" w:ascii="仿宋" w:hAnsi="仿宋" w:eastAsia="仿宋" w:cs="仿宋"/>
          <w:spacing w:val="-44"/>
          <w:sz w:val="18"/>
          <w:szCs w:val="18"/>
        </w:rPr>
        <w:t xml:space="preserve"> </w:t>
      </w:r>
      <w:r>
        <w:rPr>
          <w:rFonts w:hint="eastAsia" w:ascii="仿宋" w:hAnsi="仿宋" w:eastAsia="仿宋" w:cs="仿宋"/>
          <w:b/>
          <w:bCs/>
          <w:spacing w:val="15"/>
          <w:sz w:val="18"/>
          <w:szCs w:val="18"/>
        </w:rPr>
        <w:t>大</w:t>
      </w:r>
      <w:r>
        <w:rPr>
          <w:rFonts w:hint="eastAsia" w:ascii="仿宋" w:hAnsi="仿宋" w:eastAsia="仿宋" w:cs="仿宋"/>
          <w:spacing w:val="-57"/>
          <w:sz w:val="18"/>
          <w:szCs w:val="18"/>
        </w:rPr>
        <w:t xml:space="preserve"> </w:t>
      </w:r>
      <w:r>
        <w:rPr>
          <w:rFonts w:hint="eastAsia" w:ascii="仿宋" w:hAnsi="仿宋" w:eastAsia="仿宋" w:cs="仿宋"/>
          <w:b/>
          <w:bCs/>
          <w:spacing w:val="15"/>
          <w:sz w:val="18"/>
          <w:szCs w:val="18"/>
        </w:rPr>
        <w:t>中小微型企业划分标准</w:t>
      </w:r>
    </w:p>
    <w:p w14:paraId="7C5258AB">
      <w:pPr>
        <w:spacing w:line="33" w:lineRule="exact"/>
        <w:rPr>
          <w:rFonts w:hint="eastAsia" w:ascii="仿宋" w:hAnsi="仿宋" w:eastAsia="仿宋" w:cs="仿宋"/>
          <w:sz w:val="18"/>
          <w:szCs w:val="18"/>
        </w:rPr>
      </w:pPr>
    </w:p>
    <w:tbl>
      <w:tblPr>
        <w:tblStyle w:val="112"/>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34"/>
        <w:gridCol w:w="1238"/>
        <w:gridCol w:w="640"/>
        <w:gridCol w:w="1017"/>
        <w:gridCol w:w="1653"/>
        <w:gridCol w:w="1436"/>
        <w:gridCol w:w="1018"/>
      </w:tblGrid>
      <w:tr w14:paraId="69670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037" w:type="pct"/>
            <w:vAlign w:val="top"/>
          </w:tcPr>
          <w:p w14:paraId="00D8BB7A">
            <w:pPr>
              <w:pStyle w:val="137"/>
              <w:spacing w:before="232" w:line="221" w:lineRule="auto"/>
              <w:ind w:left="638"/>
              <w:rPr>
                <w:rFonts w:hint="eastAsia" w:ascii="仿宋" w:hAnsi="仿宋" w:eastAsia="仿宋" w:cs="仿宋"/>
                <w:sz w:val="18"/>
                <w:szCs w:val="18"/>
              </w:rPr>
            </w:pPr>
            <w:r>
              <w:rPr>
                <w:rFonts w:hint="eastAsia" w:ascii="仿宋" w:hAnsi="仿宋" w:eastAsia="仿宋" w:cs="仿宋"/>
                <w:b/>
                <w:bCs/>
                <w:spacing w:val="20"/>
                <w:sz w:val="18"/>
                <w:szCs w:val="18"/>
              </w:rPr>
              <w:t>行业名称</w:t>
            </w:r>
          </w:p>
        </w:tc>
        <w:tc>
          <w:tcPr>
            <w:tcW w:w="700" w:type="pct"/>
            <w:vAlign w:val="top"/>
          </w:tcPr>
          <w:p w14:paraId="549A7766">
            <w:pPr>
              <w:pStyle w:val="137"/>
              <w:spacing w:before="215" w:line="221" w:lineRule="auto"/>
              <w:ind w:left="306"/>
              <w:rPr>
                <w:rFonts w:hint="eastAsia" w:ascii="仿宋" w:hAnsi="仿宋" w:eastAsia="仿宋" w:cs="仿宋"/>
                <w:sz w:val="18"/>
                <w:szCs w:val="18"/>
              </w:rPr>
            </w:pPr>
            <w:r>
              <w:rPr>
                <w:rFonts w:hint="eastAsia" w:ascii="仿宋" w:hAnsi="仿宋" w:eastAsia="仿宋" w:cs="仿宋"/>
                <w:b/>
                <w:bCs/>
                <w:spacing w:val="20"/>
                <w:sz w:val="18"/>
                <w:szCs w:val="18"/>
              </w:rPr>
              <w:t>指标名称</w:t>
            </w:r>
          </w:p>
        </w:tc>
        <w:tc>
          <w:tcPr>
            <w:tcW w:w="362" w:type="pct"/>
            <w:vAlign w:val="top"/>
          </w:tcPr>
          <w:p w14:paraId="28C5C93C">
            <w:pPr>
              <w:pStyle w:val="137"/>
              <w:spacing w:before="78" w:line="222" w:lineRule="auto"/>
              <w:ind w:left="166"/>
              <w:rPr>
                <w:rFonts w:hint="eastAsia" w:ascii="仿宋" w:hAnsi="仿宋" w:eastAsia="仿宋" w:cs="仿宋"/>
                <w:sz w:val="18"/>
                <w:szCs w:val="18"/>
              </w:rPr>
            </w:pPr>
            <w:r>
              <w:rPr>
                <w:rFonts w:hint="eastAsia" w:ascii="仿宋" w:hAnsi="仿宋" w:eastAsia="仿宋" w:cs="仿宋"/>
                <w:b/>
                <w:bCs/>
                <w:spacing w:val="13"/>
                <w:sz w:val="18"/>
                <w:szCs w:val="18"/>
              </w:rPr>
              <w:t>计量</w:t>
            </w:r>
          </w:p>
          <w:p w14:paraId="0119B0EE">
            <w:pPr>
              <w:pStyle w:val="137"/>
              <w:spacing w:before="119" w:line="221" w:lineRule="auto"/>
              <w:ind w:left="167"/>
              <w:rPr>
                <w:rFonts w:hint="eastAsia" w:ascii="仿宋" w:hAnsi="仿宋" w:eastAsia="仿宋" w:cs="仿宋"/>
                <w:sz w:val="18"/>
                <w:szCs w:val="18"/>
              </w:rPr>
            </w:pPr>
            <w:r>
              <w:rPr>
                <w:rFonts w:hint="eastAsia" w:ascii="仿宋" w:hAnsi="仿宋" w:eastAsia="仿宋" w:cs="仿宋"/>
                <w:b/>
                <w:bCs/>
                <w:spacing w:val="12"/>
                <w:sz w:val="18"/>
                <w:szCs w:val="18"/>
              </w:rPr>
              <w:t>单位</w:t>
            </w:r>
          </w:p>
        </w:tc>
        <w:tc>
          <w:tcPr>
            <w:tcW w:w="575" w:type="pct"/>
            <w:vAlign w:val="top"/>
          </w:tcPr>
          <w:p w14:paraId="7C4E511F">
            <w:pPr>
              <w:pStyle w:val="137"/>
              <w:spacing w:before="215" w:line="221" w:lineRule="auto"/>
              <w:ind w:left="377"/>
              <w:rPr>
                <w:rFonts w:hint="eastAsia" w:ascii="仿宋" w:hAnsi="仿宋" w:eastAsia="仿宋" w:cs="仿宋"/>
                <w:sz w:val="18"/>
                <w:szCs w:val="18"/>
              </w:rPr>
            </w:pPr>
            <w:r>
              <w:rPr>
                <w:rFonts w:hint="eastAsia" w:ascii="仿宋" w:hAnsi="仿宋" w:eastAsia="仿宋" w:cs="仿宋"/>
                <w:b/>
                <w:bCs/>
                <w:spacing w:val="14"/>
                <w:sz w:val="18"/>
                <w:szCs w:val="18"/>
              </w:rPr>
              <w:t>大型</w:t>
            </w:r>
          </w:p>
        </w:tc>
        <w:tc>
          <w:tcPr>
            <w:tcW w:w="935" w:type="pct"/>
            <w:vAlign w:val="top"/>
          </w:tcPr>
          <w:p w14:paraId="3484E7D0">
            <w:pPr>
              <w:pStyle w:val="137"/>
              <w:spacing w:before="215" w:line="221" w:lineRule="auto"/>
              <w:ind w:left="743"/>
              <w:rPr>
                <w:rFonts w:hint="eastAsia" w:ascii="仿宋" w:hAnsi="仿宋" w:eastAsia="仿宋" w:cs="仿宋"/>
                <w:sz w:val="18"/>
                <w:szCs w:val="18"/>
              </w:rPr>
            </w:pPr>
            <w:r>
              <w:rPr>
                <w:rFonts w:hint="eastAsia" w:ascii="仿宋" w:hAnsi="仿宋" w:eastAsia="仿宋" w:cs="仿宋"/>
                <w:b/>
                <w:bCs/>
                <w:spacing w:val="8"/>
                <w:sz w:val="18"/>
                <w:szCs w:val="18"/>
              </w:rPr>
              <w:t>中型</w:t>
            </w:r>
          </w:p>
        </w:tc>
        <w:tc>
          <w:tcPr>
            <w:tcW w:w="812" w:type="pct"/>
            <w:vAlign w:val="top"/>
          </w:tcPr>
          <w:p w14:paraId="1D4E1CBC">
            <w:pPr>
              <w:pStyle w:val="137"/>
              <w:spacing w:before="215" w:line="223" w:lineRule="auto"/>
              <w:ind w:left="612"/>
              <w:rPr>
                <w:rFonts w:hint="eastAsia" w:ascii="仿宋" w:hAnsi="仿宋" w:eastAsia="仿宋" w:cs="仿宋"/>
                <w:sz w:val="18"/>
                <w:szCs w:val="18"/>
              </w:rPr>
            </w:pPr>
            <w:r>
              <w:rPr>
                <w:rFonts w:hint="eastAsia" w:ascii="仿宋" w:hAnsi="仿宋" w:eastAsia="仿宋" w:cs="仿宋"/>
                <w:b/>
                <w:bCs/>
                <w:spacing w:val="13"/>
                <w:sz w:val="18"/>
                <w:szCs w:val="18"/>
              </w:rPr>
              <w:t>小型</w:t>
            </w:r>
          </w:p>
        </w:tc>
        <w:tc>
          <w:tcPr>
            <w:tcW w:w="576" w:type="pct"/>
            <w:vAlign w:val="top"/>
          </w:tcPr>
          <w:p w14:paraId="48CC3455">
            <w:pPr>
              <w:pStyle w:val="137"/>
              <w:spacing w:before="216" w:line="220" w:lineRule="auto"/>
              <w:ind w:left="376"/>
              <w:rPr>
                <w:rFonts w:hint="eastAsia" w:ascii="仿宋" w:hAnsi="仿宋" w:eastAsia="仿宋" w:cs="仿宋"/>
                <w:sz w:val="18"/>
                <w:szCs w:val="18"/>
              </w:rPr>
            </w:pPr>
            <w:r>
              <w:rPr>
                <w:rFonts w:hint="eastAsia" w:ascii="仿宋" w:hAnsi="仿宋" w:eastAsia="仿宋" w:cs="仿宋"/>
                <w:b/>
                <w:bCs/>
                <w:spacing w:val="15"/>
                <w:sz w:val="18"/>
                <w:szCs w:val="18"/>
              </w:rPr>
              <w:t>微型</w:t>
            </w:r>
          </w:p>
        </w:tc>
      </w:tr>
      <w:tr w14:paraId="2DA43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Align w:val="top"/>
          </w:tcPr>
          <w:p w14:paraId="67BCA6AA">
            <w:pPr>
              <w:pStyle w:val="137"/>
              <w:spacing w:before="120" w:line="220" w:lineRule="auto"/>
              <w:ind w:left="112"/>
              <w:rPr>
                <w:rFonts w:hint="eastAsia" w:ascii="仿宋" w:hAnsi="仿宋" w:eastAsia="仿宋" w:cs="仿宋"/>
                <w:sz w:val="18"/>
                <w:szCs w:val="18"/>
              </w:rPr>
            </w:pPr>
            <w:r>
              <w:rPr>
                <w:rFonts w:hint="eastAsia" w:ascii="仿宋" w:hAnsi="仿宋" w:eastAsia="仿宋" w:cs="仿宋"/>
                <w:spacing w:val="-6"/>
                <w:sz w:val="18"/>
                <w:szCs w:val="18"/>
              </w:rPr>
              <w:t>农</w:t>
            </w:r>
            <w:r>
              <w:rPr>
                <w:rFonts w:hint="eastAsia" w:ascii="仿宋" w:hAnsi="仿宋" w:eastAsia="仿宋" w:cs="仿宋"/>
                <w:spacing w:val="-28"/>
                <w:sz w:val="18"/>
                <w:szCs w:val="18"/>
              </w:rPr>
              <w:t xml:space="preserve"> </w:t>
            </w:r>
            <w:r>
              <w:rPr>
                <w:rFonts w:hint="eastAsia" w:ascii="仿宋" w:hAnsi="仿宋" w:eastAsia="仿宋" w:cs="仿宋"/>
                <w:spacing w:val="-6"/>
                <w:sz w:val="18"/>
                <w:szCs w:val="18"/>
              </w:rPr>
              <w:t>、</w:t>
            </w:r>
            <w:r>
              <w:rPr>
                <w:rFonts w:hint="eastAsia" w:ascii="仿宋" w:hAnsi="仿宋" w:eastAsia="仿宋" w:cs="仿宋"/>
                <w:spacing w:val="-44"/>
                <w:sz w:val="18"/>
                <w:szCs w:val="18"/>
              </w:rPr>
              <w:t xml:space="preserve"> </w:t>
            </w:r>
            <w:r>
              <w:rPr>
                <w:rFonts w:hint="eastAsia" w:ascii="仿宋" w:hAnsi="仿宋" w:eastAsia="仿宋" w:cs="仿宋"/>
                <w:spacing w:val="-6"/>
                <w:sz w:val="18"/>
                <w:szCs w:val="18"/>
              </w:rPr>
              <w:t>林</w:t>
            </w:r>
            <w:r>
              <w:rPr>
                <w:rFonts w:hint="eastAsia" w:ascii="仿宋" w:hAnsi="仿宋" w:eastAsia="仿宋" w:cs="仿宋"/>
                <w:spacing w:val="-34"/>
                <w:sz w:val="18"/>
                <w:szCs w:val="18"/>
              </w:rPr>
              <w:t xml:space="preserve"> </w:t>
            </w:r>
            <w:r>
              <w:rPr>
                <w:rFonts w:hint="eastAsia" w:ascii="仿宋" w:hAnsi="仿宋" w:eastAsia="仿宋" w:cs="仿宋"/>
                <w:spacing w:val="-6"/>
                <w:sz w:val="18"/>
                <w:szCs w:val="18"/>
              </w:rPr>
              <w:t>、</w:t>
            </w:r>
            <w:r>
              <w:rPr>
                <w:rFonts w:hint="eastAsia" w:ascii="仿宋" w:hAnsi="仿宋" w:eastAsia="仿宋" w:cs="仿宋"/>
                <w:spacing w:val="-41"/>
                <w:sz w:val="18"/>
                <w:szCs w:val="18"/>
              </w:rPr>
              <w:t xml:space="preserve"> </w:t>
            </w:r>
            <w:r>
              <w:rPr>
                <w:rFonts w:hint="eastAsia" w:ascii="仿宋" w:hAnsi="仿宋" w:eastAsia="仿宋" w:cs="仿宋"/>
                <w:spacing w:val="-6"/>
                <w:sz w:val="18"/>
                <w:szCs w:val="18"/>
              </w:rPr>
              <w:t>牧</w:t>
            </w:r>
            <w:r>
              <w:rPr>
                <w:rFonts w:hint="eastAsia" w:ascii="仿宋" w:hAnsi="仿宋" w:eastAsia="仿宋" w:cs="仿宋"/>
                <w:spacing w:val="-34"/>
                <w:sz w:val="18"/>
                <w:szCs w:val="18"/>
              </w:rPr>
              <w:t xml:space="preserve"> </w:t>
            </w:r>
            <w:r>
              <w:rPr>
                <w:rFonts w:hint="eastAsia" w:ascii="仿宋" w:hAnsi="仿宋" w:eastAsia="仿宋" w:cs="仿宋"/>
                <w:spacing w:val="-6"/>
                <w:sz w:val="18"/>
                <w:szCs w:val="18"/>
              </w:rPr>
              <w:t>、</w:t>
            </w:r>
            <w:r>
              <w:rPr>
                <w:rFonts w:hint="eastAsia" w:ascii="仿宋" w:hAnsi="仿宋" w:eastAsia="仿宋" w:cs="仿宋"/>
                <w:spacing w:val="-44"/>
                <w:sz w:val="18"/>
                <w:szCs w:val="18"/>
              </w:rPr>
              <w:t xml:space="preserve"> </w:t>
            </w:r>
            <w:r>
              <w:rPr>
                <w:rFonts w:hint="eastAsia" w:ascii="仿宋" w:hAnsi="仿宋" w:eastAsia="仿宋" w:cs="仿宋"/>
                <w:spacing w:val="-6"/>
                <w:sz w:val="18"/>
                <w:szCs w:val="18"/>
              </w:rPr>
              <w:t>渔业</w:t>
            </w:r>
          </w:p>
        </w:tc>
        <w:tc>
          <w:tcPr>
            <w:tcW w:w="700" w:type="pct"/>
            <w:vAlign w:val="top"/>
          </w:tcPr>
          <w:p w14:paraId="63BE2DAA">
            <w:pPr>
              <w:pStyle w:val="137"/>
              <w:spacing w:before="105"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4BF0A4AD">
            <w:pPr>
              <w:pStyle w:val="137"/>
              <w:spacing w:before="105"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719A4F82">
            <w:pPr>
              <w:pStyle w:val="137"/>
              <w:spacing w:before="104"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1"/>
                <w:sz w:val="18"/>
                <w:szCs w:val="18"/>
              </w:rPr>
              <w:t xml:space="preserve"> </w:t>
            </w:r>
            <w:r>
              <w:rPr>
                <w:rFonts w:hint="eastAsia" w:ascii="仿宋" w:hAnsi="仿宋" w:eastAsia="仿宋" w:cs="仿宋"/>
                <w:spacing w:val="8"/>
                <w:sz w:val="18"/>
                <w:szCs w:val="18"/>
              </w:rPr>
              <w:t>20000</w:t>
            </w:r>
          </w:p>
        </w:tc>
        <w:tc>
          <w:tcPr>
            <w:tcW w:w="935" w:type="pct"/>
            <w:vAlign w:val="top"/>
          </w:tcPr>
          <w:p w14:paraId="57F6EECF">
            <w:pPr>
              <w:pStyle w:val="137"/>
              <w:spacing w:before="105" w:line="237" w:lineRule="auto"/>
              <w:ind w:left="304"/>
              <w:rPr>
                <w:rFonts w:hint="eastAsia" w:ascii="仿宋" w:hAnsi="仿宋" w:eastAsia="仿宋" w:cs="仿宋"/>
                <w:sz w:val="18"/>
                <w:szCs w:val="18"/>
              </w:rPr>
            </w:pPr>
            <w:r>
              <w:rPr>
                <w:rFonts w:hint="eastAsia" w:ascii="仿宋" w:hAnsi="仿宋" w:eastAsia="仿宋" w:cs="仿宋"/>
                <w:spacing w:val="6"/>
                <w:sz w:val="18"/>
                <w:szCs w:val="18"/>
              </w:rPr>
              <w:t>500≤</w:t>
            </w:r>
            <w:r>
              <w:rPr>
                <w:rFonts w:hint="eastAsia" w:ascii="仿宋" w:hAnsi="仿宋" w:eastAsia="仿宋" w:cs="仿宋"/>
                <w:spacing w:val="-38"/>
                <w:sz w:val="18"/>
                <w:szCs w:val="18"/>
              </w:rPr>
              <w:t xml:space="preserve"> </w:t>
            </w:r>
            <w:r>
              <w:rPr>
                <w:rFonts w:hint="eastAsia" w:ascii="仿宋" w:hAnsi="仿宋" w:eastAsia="仿宋" w:cs="仿宋"/>
                <w:spacing w:val="6"/>
                <w:sz w:val="18"/>
                <w:szCs w:val="18"/>
              </w:rPr>
              <w:t>Y＜</w:t>
            </w:r>
            <w:r>
              <w:rPr>
                <w:rFonts w:hint="eastAsia" w:ascii="仿宋" w:hAnsi="仿宋" w:eastAsia="仿宋" w:cs="仿宋"/>
                <w:spacing w:val="-23"/>
                <w:sz w:val="18"/>
                <w:szCs w:val="18"/>
              </w:rPr>
              <w:t xml:space="preserve"> </w:t>
            </w:r>
            <w:r>
              <w:rPr>
                <w:rFonts w:hint="eastAsia" w:ascii="仿宋" w:hAnsi="仿宋" w:eastAsia="仿宋" w:cs="仿宋"/>
                <w:spacing w:val="6"/>
                <w:sz w:val="18"/>
                <w:szCs w:val="18"/>
              </w:rPr>
              <w:t>20000</w:t>
            </w:r>
          </w:p>
        </w:tc>
        <w:tc>
          <w:tcPr>
            <w:tcW w:w="812" w:type="pct"/>
            <w:vAlign w:val="top"/>
          </w:tcPr>
          <w:p w14:paraId="1D23D72D">
            <w:pPr>
              <w:pStyle w:val="137"/>
              <w:spacing w:before="105" w:line="237" w:lineRule="auto"/>
              <w:ind w:left="326"/>
              <w:rPr>
                <w:rFonts w:hint="eastAsia" w:ascii="仿宋" w:hAnsi="仿宋" w:eastAsia="仿宋" w:cs="仿宋"/>
                <w:sz w:val="18"/>
                <w:szCs w:val="18"/>
              </w:rPr>
            </w:pPr>
            <w:r>
              <w:rPr>
                <w:rFonts w:hint="eastAsia" w:ascii="仿宋" w:hAnsi="仿宋" w:eastAsia="仿宋" w:cs="仿宋"/>
                <w:spacing w:val="8"/>
                <w:sz w:val="18"/>
                <w:szCs w:val="18"/>
              </w:rPr>
              <w:t>50≤Y＜</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500</w:t>
            </w:r>
          </w:p>
        </w:tc>
        <w:tc>
          <w:tcPr>
            <w:tcW w:w="576" w:type="pct"/>
            <w:vAlign w:val="top"/>
          </w:tcPr>
          <w:p w14:paraId="5B309521">
            <w:pPr>
              <w:pStyle w:val="137"/>
              <w:spacing w:before="105" w:line="241" w:lineRule="auto"/>
              <w:ind w:left="325"/>
              <w:rPr>
                <w:rFonts w:hint="eastAsia" w:ascii="仿宋" w:hAnsi="仿宋" w:eastAsia="仿宋" w:cs="仿宋"/>
                <w:sz w:val="18"/>
                <w:szCs w:val="18"/>
              </w:rPr>
            </w:pPr>
            <w:r>
              <w:rPr>
                <w:rFonts w:hint="eastAsia" w:ascii="仿宋" w:hAnsi="仿宋" w:eastAsia="仿宋" w:cs="仿宋"/>
                <w:spacing w:val="-1"/>
                <w:sz w:val="18"/>
                <w:szCs w:val="18"/>
              </w:rPr>
              <w:t>Y＜</w:t>
            </w:r>
            <w:r>
              <w:rPr>
                <w:rFonts w:hint="eastAsia" w:ascii="仿宋" w:hAnsi="仿宋" w:eastAsia="仿宋" w:cs="仿宋"/>
                <w:spacing w:val="-23"/>
                <w:sz w:val="18"/>
                <w:szCs w:val="18"/>
              </w:rPr>
              <w:t xml:space="preserve"> </w:t>
            </w:r>
            <w:r>
              <w:rPr>
                <w:rFonts w:hint="eastAsia" w:ascii="仿宋" w:hAnsi="仿宋" w:eastAsia="仿宋" w:cs="仿宋"/>
                <w:spacing w:val="-1"/>
                <w:sz w:val="18"/>
                <w:szCs w:val="18"/>
              </w:rPr>
              <w:t>50</w:t>
            </w:r>
          </w:p>
        </w:tc>
      </w:tr>
      <w:tr w14:paraId="70A65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037" w:type="pct"/>
            <w:vMerge w:val="restart"/>
            <w:tcBorders>
              <w:bottom w:val="nil"/>
            </w:tcBorders>
            <w:vAlign w:val="top"/>
          </w:tcPr>
          <w:p w14:paraId="2E804B9C">
            <w:pPr>
              <w:spacing w:line="256" w:lineRule="auto"/>
              <w:rPr>
                <w:rFonts w:hint="eastAsia" w:ascii="仿宋" w:hAnsi="仿宋" w:eastAsia="仿宋" w:cs="仿宋"/>
                <w:sz w:val="18"/>
                <w:szCs w:val="18"/>
              </w:rPr>
            </w:pPr>
          </w:p>
          <w:p w14:paraId="75A111D6">
            <w:pPr>
              <w:pStyle w:val="137"/>
              <w:spacing w:before="52" w:line="233" w:lineRule="auto"/>
              <w:ind w:left="114"/>
              <w:rPr>
                <w:rFonts w:hint="eastAsia" w:ascii="仿宋" w:hAnsi="仿宋" w:eastAsia="仿宋" w:cs="仿宋"/>
                <w:sz w:val="18"/>
                <w:szCs w:val="18"/>
              </w:rPr>
            </w:pPr>
            <w:r>
              <w:rPr>
                <w:rFonts w:hint="eastAsia" w:ascii="仿宋" w:hAnsi="仿宋" w:eastAsia="仿宋" w:cs="仿宋"/>
                <w:spacing w:val="6"/>
                <w:sz w:val="18"/>
                <w:szCs w:val="18"/>
              </w:rPr>
              <w:t>工</w:t>
            </w:r>
            <w:r>
              <w:rPr>
                <w:rFonts w:hint="eastAsia" w:ascii="仿宋" w:hAnsi="仿宋" w:eastAsia="仿宋" w:cs="仿宋"/>
                <w:spacing w:val="-46"/>
                <w:sz w:val="18"/>
                <w:szCs w:val="18"/>
              </w:rPr>
              <w:t xml:space="preserve"> </w:t>
            </w:r>
            <w:r>
              <w:rPr>
                <w:rFonts w:hint="eastAsia" w:ascii="仿宋" w:hAnsi="仿宋" w:eastAsia="仿宋" w:cs="仿宋"/>
                <w:spacing w:val="6"/>
                <w:sz w:val="18"/>
                <w:szCs w:val="18"/>
              </w:rPr>
              <w:t>业*</w:t>
            </w:r>
          </w:p>
        </w:tc>
        <w:tc>
          <w:tcPr>
            <w:tcW w:w="700" w:type="pct"/>
            <w:vAlign w:val="top"/>
          </w:tcPr>
          <w:p w14:paraId="37B648BB">
            <w:pPr>
              <w:pStyle w:val="137"/>
              <w:spacing w:before="103"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23D42AE4">
            <w:pPr>
              <w:pStyle w:val="137"/>
              <w:spacing w:before="103"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6826ABF1">
            <w:pPr>
              <w:pStyle w:val="137"/>
              <w:spacing w:before="103" w:line="239" w:lineRule="auto"/>
              <w:ind w:left="229"/>
              <w:rPr>
                <w:rFonts w:hint="eastAsia" w:ascii="仿宋" w:hAnsi="仿宋" w:eastAsia="仿宋" w:cs="仿宋"/>
                <w:sz w:val="18"/>
                <w:szCs w:val="18"/>
              </w:rPr>
            </w:pPr>
            <w:r>
              <w:rPr>
                <w:rFonts w:hint="eastAsia" w:ascii="仿宋" w:hAnsi="仿宋" w:eastAsia="仿宋" w:cs="仿宋"/>
                <w:spacing w:val="5"/>
                <w:sz w:val="18"/>
                <w:szCs w:val="18"/>
              </w:rPr>
              <w:t>X≥</w:t>
            </w:r>
            <w:r>
              <w:rPr>
                <w:rFonts w:hint="eastAsia" w:ascii="仿宋" w:hAnsi="仿宋" w:eastAsia="仿宋" w:cs="仿宋"/>
                <w:spacing w:val="-29"/>
                <w:sz w:val="18"/>
                <w:szCs w:val="18"/>
              </w:rPr>
              <w:t xml:space="preserve"> </w:t>
            </w:r>
            <w:r>
              <w:rPr>
                <w:rFonts w:hint="eastAsia" w:ascii="仿宋" w:hAnsi="仿宋" w:eastAsia="仿宋" w:cs="仿宋"/>
                <w:spacing w:val="5"/>
                <w:sz w:val="18"/>
                <w:szCs w:val="18"/>
              </w:rPr>
              <w:t>1000</w:t>
            </w:r>
          </w:p>
        </w:tc>
        <w:tc>
          <w:tcPr>
            <w:tcW w:w="935" w:type="pct"/>
            <w:vAlign w:val="top"/>
          </w:tcPr>
          <w:p w14:paraId="367FB627">
            <w:pPr>
              <w:pStyle w:val="137"/>
              <w:spacing w:before="103" w:line="237" w:lineRule="auto"/>
              <w:ind w:left="349"/>
              <w:rPr>
                <w:rFonts w:hint="eastAsia" w:ascii="仿宋" w:hAnsi="仿宋" w:eastAsia="仿宋" w:cs="仿宋"/>
                <w:sz w:val="18"/>
                <w:szCs w:val="18"/>
              </w:rPr>
            </w:pPr>
            <w:r>
              <w:rPr>
                <w:rFonts w:hint="eastAsia" w:ascii="仿宋" w:hAnsi="仿宋" w:eastAsia="仿宋" w:cs="仿宋"/>
                <w:spacing w:val="8"/>
                <w:sz w:val="18"/>
                <w:szCs w:val="18"/>
              </w:rPr>
              <w:t>300≤X＜</w:t>
            </w:r>
            <w:r>
              <w:rPr>
                <w:rFonts w:hint="eastAsia" w:ascii="仿宋" w:hAnsi="仿宋" w:eastAsia="仿宋" w:cs="仿宋"/>
                <w:spacing w:val="-9"/>
                <w:sz w:val="18"/>
                <w:szCs w:val="18"/>
              </w:rPr>
              <w:t xml:space="preserve"> </w:t>
            </w:r>
            <w:r>
              <w:rPr>
                <w:rFonts w:hint="eastAsia" w:ascii="仿宋" w:hAnsi="仿宋" w:eastAsia="仿宋" w:cs="仿宋"/>
                <w:spacing w:val="8"/>
                <w:sz w:val="18"/>
                <w:szCs w:val="18"/>
              </w:rPr>
              <w:t>1000</w:t>
            </w:r>
          </w:p>
        </w:tc>
        <w:tc>
          <w:tcPr>
            <w:tcW w:w="812" w:type="pct"/>
            <w:vAlign w:val="top"/>
          </w:tcPr>
          <w:p w14:paraId="64D9C8CA">
            <w:pPr>
              <w:pStyle w:val="137"/>
              <w:spacing w:before="103" w:line="237" w:lineRule="auto"/>
              <w:ind w:left="324"/>
              <w:rPr>
                <w:rFonts w:hint="eastAsia" w:ascii="仿宋" w:hAnsi="仿宋" w:eastAsia="仿宋" w:cs="仿宋"/>
                <w:sz w:val="18"/>
                <w:szCs w:val="18"/>
              </w:rPr>
            </w:pPr>
            <w:r>
              <w:rPr>
                <w:rFonts w:hint="eastAsia" w:ascii="仿宋" w:hAnsi="仿宋" w:eastAsia="仿宋" w:cs="仿宋"/>
                <w:spacing w:val="8"/>
                <w:sz w:val="18"/>
                <w:szCs w:val="18"/>
              </w:rPr>
              <w:t>20≤X＜</w:t>
            </w:r>
            <w:r>
              <w:rPr>
                <w:rFonts w:hint="eastAsia" w:ascii="仿宋" w:hAnsi="仿宋" w:eastAsia="仿宋" w:cs="仿宋"/>
                <w:spacing w:val="-21"/>
                <w:sz w:val="18"/>
                <w:szCs w:val="18"/>
              </w:rPr>
              <w:t xml:space="preserve"> </w:t>
            </w:r>
            <w:r>
              <w:rPr>
                <w:rFonts w:hint="eastAsia" w:ascii="仿宋" w:hAnsi="仿宋" w:eastAsia="仿宋" w:cs="仿宋"/>
                <w:spacing w:val="8"/>
                <w:sz w:val="18"/>
                <w:szCs w:val="18"/>
              </w:rPr>
              <w:t>300</w:t>
            </w:r>
          </w:p>
        </w:tc>
        <w:tc>
          <w:tcPr>
            <w:tcW w:w="576" w:type="pct"/>
            <w:vAlign w:val="top"/>
          </w:tcPr>
          <w:p w14:paraId="22D9E7E1">
            <w:pPr>
              <w:pStyle w:val="137"/>
              <w:spacing w:before="103" w:line="241" w:lineRule="auto"/>
              <w:ind w:left="326"/>
              <w:rPr>
                <w:rFonts w:hint="eastAsia" w:ascii="仿宋" w:hAnsi="仿宋" w:eastAsia="仿宋" w:cs="仿宋"/>
                <w:sz w:val="18"/>
                <w:szCs w:val="18"/>
              </w:rPr>
            </w:pPr>
            <w:r>
              <w:rPr>
                <w:rFonts w:hint="eastAsia" w:ascii="仿宋" w:hAnsi="仿宋" w:eastAsia="仿宋" w:cs="仿宋"/>
                <w:spacing w:val="-1"/>
                <w:sz w:val="18"/>
                <w:szCs w:val="18"/>
              </w:rPr>
              <w:t>X＜</w:t>
            </w:r>
            <w:r>
              <w:rPr>
                <w:rFonts w:hint="eastAsia" w:ascii="仿宋" w:hAnsi="仿宋" w:eastAsia="仿宋" w:cs="仿宋"/>
                <w:spacing w:val="-24"/>
                <w:sz w:val="18"/>
                <w:szCs w:val="18"/>
              </w:rPr>
              <w:t xml:space="preserve"> </w:t>
            </w:r>
            <w:r>
              <w:rPr>
                <w:rFonts w:hint="eastAsia" w:ascii="仿宋" w:hAnsi="仿宋" w:eastAsia="仿宋" w:cs="仿宋"/>
                <w:spacing w:val="-1"/>
                <w:sz w:val="18"/>
                <w:szCs w:val="18"/>
              </w:rPr>
              <w:t>20</w:t>
            </w:r>
          </w:p>
        </w:tc>
      </w:tr>
      <w:tr w14:paraId="2A3B8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6BD2219D">
            <w:pPr>
              <w:rPr>
                <w:rFonts w:hint="eastAsia" w:ascii="仿宋" w:hAnsi="仿宋" w:eastAsia="仿宋" w:cs="仿宋"/>
                <w:sz w:val="18"/>
                <w:szCs w:val="18"/>
              </w:rPr>
            </w:pPr>
          </w:p>
        </w:tc>
        <w:tc>
          <w:tcPr>
            <w:tcW w:w="700" w:type="pct"/>
            <w:vAlign w:val="top"/>
          </w:tcPr>
          <w:p w14:paraId="4AC38DC1">
            <w:pPr>
              <w:pStyle w:val="137"/>
              <w:spacing w:before="119"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15D31F38">
            <w:pPr>
              <w:pStyle w:val="137"/>
              <w:spacing w:before="105"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6D2022CC">
            <w:pPr>
              <w:pStyle w:val="137"/>
              <w:spacing w:before="104"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1"/>
                <w:sz w:val="18"/>
                <w:szCs w:val="18"/>
              </w:rPr>
              <w:t xml:space="preserve"> </w:t>
            </w:r>
            <w:r>
              <w:rPr>
                <w:rFonts w:hint="eastAsia" w:ascii="仿宋" w:hAnsi="仿宋" w:eastAsia="仿宋" w:cs="仿宋"/>
                <w:spacing w:val="8"/>
                <w:sz w:val="18"/>
                <w:szCs w:val="18"/>
              </w:rPr>
              <w:t>40000</w:t>
            </w:r>
          </w:p>
        </w:tc>
        <w:tc>
          <w:tcPr>
            <w:tcW w:w="935" w:type="pct"/>
            <w:vAlign w:val="top"/>
          </w:tcPr>
          <w:p w14:paraId="67EE95B4">
            <w:pPr>
              <w:pStyle w:val="137"/>
              <w:spacing w:before="105" w:line="237" w:lineRule="auto"/>
              <w:ind w:left="254"/>
              <w:rPr>
                <w:rFonts w:hint="eastAsia" w:ascii="仿宋" w:hAnsi="仿宋" w:eastAsia="仿宋" w:cs="仿宋"/>
                <w:sz w:val="18"/>
                <w:szCs w:val="18"/>
              </w:rPr>
            </w:pPr>
            <w:r>
              <w:rPr>
                <w:rFonts w:hint="eastAsia" w:ascii="仿宋" w:hAnsi="仿宋" w:eastAsia="仿宋" w:cs="仿宋"/>
                <w:spacing w:val="10"/>
                <w:sz w:val="18"/>
                <w:szCs w:val="18"/>
              </w:rPr>
              <w:t>2000≤Y＜</w:t>
            </w:r>
            <w:r>
              <w:rPr>
                <w:rFonts w:hint="eastAsia" w:ascii="仿宋" w:hAnsi="仿宋" w:eastAsia="仿宋" w:cs="仿宋"/>
                <w:spacing w:val="-18"/>
                <w:sz w:val="18"/>
                <w:szCs w:val="18"/>
              </w:rPr>
              <w:t xml:space="preserve"> </w:t>
            </w:r>
            <w:r>
              <w:rPr>
                <w:rFonts w:hint="eastAsia" w:ascii="仿宋" w:hAnsi="仿宋" w:eastAsia="仿宋" w:cs="仿宋"/>
                <w:spacing w:val="10"/>
                <w:sz w:val="18"/>
                <w:szCs w:val="18"/>
              </w:rPr>
              <w:t>40000</w:t>
            </w:r>
          </w:p>
        </w:tc>
        <w:tc>
          <w:tcPr>
            <w:tcW w:w="812" w:type="pct"/>
            <w:vAlign w:val="top"/>
          </w:tcPr>
          <w:p w14:paraId="68B28923">
            <w:pPr>
              <w:pStyle w:val="137"/>
              <w:spacing w:before="105" w:line="237" w:lineRule="auto"/>
              <w:ind w:left="230"/>
              <w:rPr>
                <w:rFonts w:hint="eastAsia" w:ascii="仿宋" w:hAnsi="仿宋" w:eastAsia="仿宋" w:cs="仿宋"/>
                <w:sz w:val="18"/>
                <w:szCs w:val="18"/>
              </w:rPr>
            </w:pPr>
            <w:r>
              <w:rPr>
                <w:rFonts w:hint="eastAsia" w:ascii="仿宋" w:hAnsi="仿宋" w:eastAsia="仿宋" w:cs="仿宋"/>
                <w:spacing w:val="9"/>
                <w:sz w:val="18"/>
                <w:szCs w:val="18"/>
              </w:rPr>
              <w:t>300≤Y＜</w:t>
            </w:r>
            <w:r>
              <w:rPr>
                <w:rFonts w:hint="eastAsia" w:ascii="仿宋" w:hAnsi="仿宋" w:eastAsia="仿宋" w:cs="仿宋"/>
                <w:spacing w:val="-19"/>
                <w:sz w:val="18"/>
                <w:szCs w:val="18"/>
              </w:rPr>
              <w:t xml:space="preserve"> </w:t>
            </w:r>
            <w:r>
              <w:rPr>
                <w:rFonts w:hint="eastAsia" w:ascii="仿宋" w:hAnsi="仿宋" w:eastAsia="仿宋" w:cs="仿宋"/>
                <w:spacing w:val="9"/>
                <w:sz w:val="18"/>
                <w:szCs w:val="18"/>
              </w:rPr>
              <w:t>2000</w:t>
            </w:r>
          </w:p>
        </w:tc>
        <w:tc>
          <w:tcPr>
            <w:tcW w:w="576" w:type="pct"/>
            <w:vAlign w:val="top"/>
          </w:tcPr>
          <w:p w14:paraId="483BFD04">
            <w:pPr>
              <w:pStyle w:val="137"/>
              <w:spacing w:before="104" w:line="241" w:lineRule="auto"/>
              <w:ind w:left="277"/>
              <w:rPr>
                <w:rFonts w:hint="eastAsia" w:ascii="仿宋" w:hAnsi="仿宋" w:eastAsia="仿宋" w:cs="仿宋"/>
                <w:sz w:val="18"/>
                <w:szCs w:val="18"/>
              </w:rPr>
            </w:pPr>
            <w:r>
              <w:rPr>
                <w:rFonts w:hint="eastAsia" w:ascii="仿宋" w:hAnsi="仿宋" w:eastAsia="仿宋" w:cs="仿宋"/>
                <w:spacing w:val="2"/>
                <w:sz w:val="18"/>
                <w:szCs w:val="18"/>
              </w:rPr>
              <w:t>Y＜</w:t>
            </w:r>
            <w:r>
              <w:rPr>
                <w:rFonts w:hint="eastAsia" w:ascii="仿宋" w:hAnsi="仿宋" w:eastAsia="仿宋" w:cs="仿宋"/>
                <w:spacing w:val="-22"/>
                <w:sz w:val="18"/>
                <w:szCs w:val="18"/>
              </w:rPr>
              <w:t xml:space="preserve"> </w:t>
            </w:r>
            <w:r>
              <w:rPr>
                <w:rFonts w:hint="eastAsia" w:ascii="仿宋" w:hAnsi="仿宋" w:eastAsia="仿宋" w:cs="仿宋"/>
                <w:spacing w:val="2"/>
                <w:sz w:val="18"/>
                <w:szCs w:val="18"/>
              </w:rPr>
              <w:t>300</w:t>
            </w:r>
          </w:p>
        </w:tc>
      </w:tr>
      <w:tr w14:paraId="2E30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037" w:type="pct"/>
            <w:vMerge w:val="restart"/>
            <w:tcBorders>
              <w:bottom w:val="nil"/>
            </w:tcBorders>
            <w:vAlign w:val="top"/>
          </w:tcPr>
          <w:p w14:paraId="513F90EE">
            <w:pPr>
              <w:spacing w:line="258" w:lineRule="auto"/>
              <w:rPr>
                <w:rFonts w:hint="eastAsia" w:ascii="仿宋" w:hAnsi="仿宋" w:eastAsia="仿宋" w:cs="仿宋"/>
                <w:sz w:val="18"/>
                <w:szCs w:val="18"/>
              </w:rPr>
            </w:pPr>
          </w:p>
          <w:p w14:paraId="14D7B037">
            <w:pPr>
              <w:pStyle w:val="137"/>
              <w:spacing w:before="52" w:line="221" w:lineRule="auto"/>
              <w:ind w:left="114"/>
              <w:rPr>
                <w:rFonts w:hint="eastAsia" w:ascii="仿宋" w:hAnsi="仿宋" w:eastAsia="仿宋" w:cs="仿宋"/>
                <w:sz w:val="18"/>
                <w:szCs w:val="18"/>
              </w:rPr>
            </w:pPr>
            <w:r>
              <w:rPr>
                <w:rFonts w:hint="eastAsia" w:ascii="仿宋" w:hAnsi="仿宋" w:eastAsia="仿宋" w:cs="仿宋"/>
                <w:spacing w:val="18"/>
                <w:sz w:val="18"/>
                <w:szCs w:val="18"/>
              </w:rPr>
              <w:t>建筑业</w:t>
            </w:r>
          </w:p>
        </w:tc>
        <w:tc>
          <w:tcPr>
            <w:tcW w:w="700" w:type="pct"/>
            <w:vAlign w:val="top"/>
          </w:tcPr>
          <w:p w14:paraId="3421E186">
            <w:pPr>
              <w:pStyle w:val="137"/>
              <w:spacing w:before="106"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77B357DE">
            <w:pPr>
              <w:pStyle w:val="137"/>
              <w:spacing w:before="105"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29E302C3">
            <w:pPr>
              <w:pStyle w:val="137"/>
              <w:spacing w:before="105"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1"/>
                <w:sz w:val="18"/>
                <w:szCs w:val="18"/>
              </w:rPr>
              <w:t xml:space="preserve"> </w:t>
            </w:r>
            <w:r>
              <w:rPr>
                <w:rFonts w:hint="eastAsia" w:ascii="仿宋" w:hAnsi="仿宋" w:eastAsia="仿宋" w:cs="仿宋"/>
                <w:spacing w:val="8"/>
                <w:sz w:val="18"/>
                <w:szCs w:val="18"/>
              </w:rPr>
              <w:t>80000</w:t>
            </w:r>
          </w:p>
        </w:tc>
        <w:tc>
          <w:tcPr>
            <w:tcW w:w="935" w:type="pct"/>
            <w:vAlign w:val="top"/>
          </w:tcPr>
          <w:p w14:paraId="1B70CE18">
            <w:pPr>
              <w:pStyle w:val="137"/>
              <w:spacing w:before="105" w:line="237" w:lineRule="auto"/>
              <w:ind w:left="254"/>
              <w:rPr>
                <w:rFonts w:hint="eastAsia" w:ascii="仿宋" w:hAnsi="仿宋" w:eastAsia="仿宋" w:cs="仿宋"/>
                <w:sz w:val="18"/>
                <w:szCs w:val="18"/>
              </w:rPr>
            </w:pPr>
            <w:r>
              <w:rPr>
                <w:rFonts w:hint="eastAsia" w:ascii="仿宋" w:hAnsi="仿宋" w:eastAsia="仿宋" w:cs="仿宋"/>
                <w:spacing w:val="10"/>
                <w:sz w:val="18"/>
                <w:szCs w:val="18"/>
              </w:rPr>
              <w:t>6000≤Y＜</w:t>
            </w:r>
            <w:r>
              <w:rPr>
                <w:rFonts w:hint="eastAsia" w:ascii="仿宋" w:hAnsi="仿宋" w:eastAsia="仿宋" w:cs="仿宋"/>
                <w:spacing w:val="-17"/>
                <w:sz w:val="18"/>
                <w:szCs w:val="18"/>
              </w:rPr>
              <w:t xml:space="preserve"> </w:t>
            </w:r>
            <w:r>
              <w:rPr>
                <w:rFonts w:hint="eastAsia" w:ascii="仿宋" w:hAnsi="仿宋" w:eastAsia="仿宋" w:cs="仿宋"/>
                <w:spacing w:val="10"/>
                <w:sz w:val="18"/>
                <w:szCs w:val="18"/>
              </w:rPr>
              <w:t>80000</w:t>
            </w:r>
          </w:p>
        </w:tc>
        <w:tc>
          <w:tcPr>
            <w:tcW w:w="812" w:type="pct"/>
            <w:vAlign w:val="top"/>
          </w:tcPr>
          <w:p w14:paraId="79A8CDE6">
            <w:pPr>
              <w:pStyle w:val="137"/>
              <w:spacing w:before="105" w:line="237" w:lineRule="auto"/>
              <w:ind w:left="230"/>
              <w:rPr>
                <w:rFonts w:hint="eastAsia" w:ascii="仿宋" w:hAnsi="仿宋" w:eastAsia="仿宋" w:cs="仿宋"/>
                <w:sz w:val="18"/>
                <w:szCs w:val="18"/>
              </w:rPr>
            </w:pPr>
            <w:r>
              <w:rPr>
                <w:rFonts w:hint="eastAsia" w:ascii="仿宋" w:hAnsi="仿宋" w:eastAsia="仿宋" w:cs="仿宋"/>
                <w:spacing w:val="9"/>
                <w:sz w:val="18"/>
                <w:szCs w:val="18"/>
              </w:rPr>
              <w:t>300≤Y＜</w:t>
            </w:r>
            <w:r>
              <w:rPr>
                <w:rFonts w:hint="eastAsia" w:ascii="仿宋" w:hAnsi="仿宋" w:eastAsia="仿宋" w:cs="仿宋"/>
                <w:spacing w:val="-19"/>
                <w:sz w:val="18"/>
                <w:szCs w:val="18"/>
              </w:rPr>
              <w:t xml:space="preserve"> </w:t>
            </w:r>
            <w:r>
              <w:rPr>
                <w:rFonts w:hint="eastAsia" w:ascii="仿宋" w:hAnsi="仿宋" w:eastAsia="仿宋" w:cs="仿宋"/>
                <w:spacing w:val="9"/>
                <w:sz w:val="18"/>
                <w:szCs w:val="18"/>
              </w:rPr>
              <w:t>6000</w:t>
            </w:r>
          </w:p>
        </w:tc>
        <w:tc>
          <w:tcPr>
            <w:tcW w:w="576" w:type="pct"/>
            <w:vAlign w:val="top"/>
          </w:tcPr>
          <w:p w14:paraId="1BEFB6DB">
            <w:pPr>
              <w:pStyle w:val="137"/>
              <w:spacing w:before="105" w:line="241" w:lineRule="auto"/>
              <w:ind w:left="277"/>
              <w:rPr>
                <w:rFonts w:hint="eastAsia" w:ascii="仿宋" w:hAnsi="仿宋" w:eastAsia="仿宋" w:cs="仿宋"/>
                <w:sz w:val="18"/>
                <w:szCs w:val="18"/>
              </w:rPr>
            </w:pPr>
            <w:r>
              <w:rPr>
                <w:rFonts w:hint="eastAsia" w:ascii="仿宋" w:hAnsi="仿宋" w:eastAsia="仿宋" w:cs="仿宋"/>
                <w:spacing w:val="2"/>
                <w:sz w:val="18"/>
                <w:szCs w:val="18"/>
              </w:rPr>
              <w:t>Y＜</w:t>
            </w:r>
            <w:r>
              <w:rPr>
                <w:rFonts w:hint="eastAsia" w:ascii="仿宋" w:hAnsi="仿宋" w:eastAsia="仿宋" w:cs="仿宋"/>
                <w:spacing w:val="-22"/>
                <w:sz w:val="18"/>
                <w:szCs w:val="18"/>
              </w:rPr>
              <w:t xml:space="preserve"> </w:t>
            </w:r>
            <w:r>
              <w:rPr>
                <w:rFonts w:hint="eastAsia" w:ascii="仿宋" w:hAnsi="仿宋" w:eastAsia="仿宋" w:cs="仿宋"/>
                <w:spacing w:val="2"/>
                <w:sz w:val="18"/>
                <w:szCs w:val="18"/>
              </w:rPr>
              <w:t>300</w:t>
            </w:r>
          </w:p>
        </w:tc>
      </w:tr>
      <w:tr w14:paraId="249CC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7607E03A">
            <w:pPr>
              <w:rPr>
                <w:rFonts w:hint="eastAsia" w:ascii="仿宋" w:hAnsi="仿宋" w:eastAsia="仿宋" w:cs="仿宋"/>
                <w:sz w:val="18"/>
                <w:szCs w:val="18"/>
              </w:rPr>
            </w:pPr>
          </w:p>
        </w:tc>
        <w:tc>
          <w:tcPr>
            <w:tcW w:w="700" w:type="pct"/>
            <w:vAlign w:val="top"/>
          </w:tcPr>
          <w:p w14:paraId="5C3F2B43">
            <w:pPr>
              <w:pStyle w:val="137"/>
              <w:spacing w:before="122" w:line="220" w:lineRule="auto"/>
              <w:ind w:left="169"/>
              <w:rPr>
                <w:rFonts w:hint="eastAsia" w:ascii="仿宋" w:hAnsi="仿宋" w:eastAsia="仿宋" w:cs="仿宋"/>
                <w:sz w:val="18"/>
                <w:szCs w:val="18"/>
              </w:rPr>
            </w:pPr>
            <w:r>
              <w:rPr>
                <w:rFonts w:hint="eastAsia" w:ascii="仿宋" w:hAnsi="仿宋" w:eastAsia="仿宋" w:cs="仿宋"/>
                <w:spacing w:val="-6"/>
                <w:sz w:val="18"/>
                <w:szCs w:val="18"/>
              </w:rPr>
              <w:t>资</w:t>
            </w:r>
            <w:r>
              <w:rPr>
                <w:rFonts w:hint="eastAsia" w:ascii="仿宋" w:hAnsi="仿宋" w:eastAsia="仿宋" w:cs="仿宋"/>
                <w:spacing w:val="-46"/>
                <w:sz w:val="18"/>
                <w:szCs w:val="18"/>
              </w:rPr>
              <w:t xml:space="preserve"> </w:t>
            </w:r>
            <w:r>
              <w:rPr>
                <w:rFonts w:hint="eastAsia" w:ascii="仿宋" w:hAnsi="仿宋" w:eastAsia="仿宋" w:cs="仿宋"/>
                <w:spacing w:val="-6"/>
                <w:sz w:val="18"/>
                <w:szCs w:val="18"/>
              </w:rPr>
              <w:t>产</w:t>
            </w:r>
            <w:r>
              <w:rPr>
                <w:rFonts w:hint="eastAsia" w:ascii="仿宋" w:hAnsi="仿宋" w:eastAsia="仿宋" w:cs="仿宋"/>
                <w:spacing w:val="-41"/>
                <w:sz w:val="18"/>
                <w:szCs w:val="18"/>
              </w:rPr>
              <w:t xml:space="preserve"> </w:t>
            </w:r>
            <w:r>
              <w:rPr>
                <w:rFonts w:hint="eastAsia" w:ascii="仿宋" w:hAnsi="仿宋" w:eastAsia="仿宋" w:cs="仿宋"/>
                <w:spacing w:val="-6"/>
                <w:sz w:val="18"/>
                <w:szCs w:val="18"/>
              </w:rPr>
              <w:t>总</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额</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(Z)</w:t>
            </w:r>
          </w:p>
        </w:tc>
        <w:tc>
          <w:tcPr>
            <w:tcW w:w="362" w:type="pct"/>
            <w:vAlign w:val="top"/>
          </w:tcPr>
          <w:p w14:paraId="310F9A22">
            <w:pPr>
              <w:pStyle w:val="137"/>
              <w:spacing w:before="107"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24D13105">
            <w:pPr>
              <w:pStyle w:val="137"/>
              <w:spacing w:before="106" w:line="239" w:lineRule="auto"/>
              <w:ind w:left="184"/>
              <w:rPr>
                <w:rFonts w:hint="eastAsia" w:ascii="仿宋" w:hAnsi="仿宋" w:eastAsia="仿宋" w:cs="仿宋"/>
                <w:sz w:val="18"/>
                <w:szCs w:val="18"/>
              </w:rPr>
            </w:pPr>
            <w:r>
              <w:rPr>
                <w:rFonts w:hint="eastAsia" w:ascii="仿宋" w:hAnsi="仿宋" w:eastAsia="仿宋" w:cs="仿宋"/>
                <w:spacing w:val="8"/>
                <w:sz w:val="18"/>
                <w:szCs w:val="18"/>
              </w:rPr>
              <w:t>Z≥</w:t>
            </w:r>
            <w:r>
              <w:rPr>
                <w:rFonts w:hint="eastAsia" w:ascii="仿宋" w:hAnsi="仿宋" w:eastAsia="仿宋" w:cs="仿宋"/>
                <w:spacing w:val="-43"/>
                <w:sz w:val="18"/>
                <w:szCs w:val="18"/>
              </w:rPr>
              <w:t xml:space="preserve"> </w:t>
            </w:r>
            <w:r>
              <w:rPr>
                <w:rFonts w:hint="eastAsia" w:ascii="仿宋" w:hAnsi="仿宋" w:eastAsia="仿宋" w:cs="仿宋"/>
                <w:spacing w:val="8"/>
                <w:sz w:val="18"/>
                <w:szCs w:val="18"/>
              </w:rPr>
              <w:t>80000</w:t>
            </w:r>
          </w:p>
        </w:tc>
        <w:tc>
          <w:tcPr>
            <w:tcW w:w="935" w:type="pct"/>
            <w:vAlign w:val="top"/>
          </w:tcPr>
          <w:p w14:paraId="78A22FBB">
            <w:pPr>
              <w:pStyle w:val="137"/>
              <w:spacing w:before="107" w:line="237" w:lineRule="auto"/>
              <w:ind w:left="256"/>
              <w:rPr>
                <w:rFonts w:hint="eastAsia" w:ascii="仿宋" w:hAnsi="仿宋" w:eastAsia="仿宋" w:cs="仿宋"/>
                <w:sz w:val="18"/>
                <w:szCs w:val="18"/>
              </w:rPr>
            </w:pPr>
            <w:r>
              <w:rPr>
                <w:rFonts w:hint="eastAsia" w:ascii="仿宋" w:hAnsi="仿宋" w:eastAsia="仿宋" w:cs="仿宋"/>
                <w:spacing w:val="6"/>
                <w:sz w:val="18"/>
                <w:szCs w:val="18"/>
              </w:rPr>
              <w:t>5000≤</w:t>
            </w:r>
            <w:r>
              <w:rPr>
                <w:rFonts w:hint="eastAsia" w:ascii="仿宋" w:hAnsi="仿宋" w:eastAsia="仿宋" w:cs="仿宋"/>
                <w:spacing w:val="-41"/>
                <w:sz w:val="18"/>
                <w:szCs w:val="18"/>
              </w:rPr>
              <w:t xml:space="preserve"> </w:t>
            </w:r>
            <w:r>
              <w:rPr>
                <w:rFonts w:hint="eastAsia" w:ascii="仿宋" w:hAnsi="仿宋" w:eastAsia="仿宋" w:cs="仿宋"/>
                <w:spacing w:val="6"/>
                <w:sz w:val="18"/>
                <w:szCs w:val="18"/>
              </w:rPr>
              <w:t>Z</w:t>
            </w:r>
            <w:r>
              <w:rPr>
                <w:rFonts w:hint="eastAsia" w:ascii="仿宋" w:hAnsi="仿宋" w:eastAsia="仿宋" w:cs="仿宋"/>
                <w:spacing w:val="-46"/>
                <w:sz w:val="18"/>
                <w:szCs w:val="18"/>
              </w:rPr>
              <w:t xml:space="preserve"> </w:t>
            </w:r>
            <w:r>
              <w:rPr>
                <w:rFonts w:hint="eastAsia" w:ascii="仿宋" w:hAnsi="仿宋" w:eastAsia="仿宋" w:cs="仿宋"/>
                <w:spacing w:val="6"/>
                <w:sz w:val="18"/>
                <w:szCs w:val="18"/>
              </w:rPr>
              <w:t>＜</w:t>
            </w:r>
            <w:r>
              <w:rPr>
                <w:rFonts w:hint="eastAsia" w:ascii="仿宋" w:hAnsi="仿宋" w:eastAsia="仿宋" w:cs="仿宋"/>
                <w:spacing w:val="-44"/>
                <w:sz w:val="18"/>
                <w:szCs w:val="18"/>
              </w:rPr>
              <w:t xml:space="preserve"> </w:t>
            </w:r>
            <w:r>
              <w:rPr>
                <w:rFonts w:hint="eastAsia" w:ascii="仿宋" w:hAnsi="仿宋" w:eastAsia="仿宋" w:cs="仿宋"/>
                <w:spacing w:val="6"/>
                <w:sz w:val="18"/>
                <w:szCs w:val="18"/>
              </w:rPr>
              <w:t>80000</w:t>
            </w:r>
          </w:p>
        </w:tc>
        <w:tc>
          <w:tcPr>
            <w:tcW w:w="812" w:type="pct"/>
            <w:vAlign w:val="top"/>
          </w:tcPr>
          <w:p w14:paraId="3B7BE8CB">
            <w:pPr>
              <w:pStyle w:val="137"/>
              <w:spacing w:before="107" w:line="237" w:lineRule="auto"/>
              <w:ind w:left="230"/>
              <w:rPr>
                <w:rFonts w:hint="eastAsia" w:ascii="仿宋" w:hAnsi="仿宋" w:eastAsia="仿宋" w:cs="仿宋"/>
                <w:sz w:val="18"/>
                <w:szCs w:val="18"/>
              </w:rPr>
            </w:pPr>
            <w:r>
              <w:rPr>
                <w:rFonts w:hint="eastAsia" w:ascii="仿宋" w:hAnsi="仿宋" w:eastAsia="仿宋" w:cs="仿宋"/>
                <w:spacing w:val="4"/>
                <w:sz w:val="18"/>
                <w:szCs w:val="18"/>
              </w:rPr>
              <w:t>300≤</w:t>
            </w:r>
            <w:r>
              <w:rPr>
                <w:rFonts w:hint="eastAsia" w:ascii="仿宋" w:hAnsi="仿宋" w:eastAsia="仿宋" w:cs="仿宋"/>
                <w:spacing w:val="-41"/>
                <w:sz w:val="18"/>
                <w:szCs w:val="18"/>
              </w:rPr>
              <w:t xml:space="preserve"> </w:t>
            </w:r>
            <w:r>
              <w:rPr>
                <w:rFonts w:hint="eastAsia" w:ascii="仿宋" w:hAnsi="仿宋" w:eastAsia="仿宋" w:cs="仿宋"/>
                <w:spacing w:val="4"/>
                <w:sz w:val="18"/>
                <w:szCs w:val="18"/>
              </w:rPr>
              <w:t>Z</w:t>
            </w:r>
            <w:r>
              <w:rPr>
                <w:rFonts w:hint="eastAsia" w:ascii="仿宋" w:hAnsi="仿宋" w:eastAsia="仿宋" w:cs="仿宋"/>
                <w:spacing w:val="-46"/>
                <w:sz w:val="18"/>
                <w:szCs w:val="18"/>
              </w:rPr>
              <w:t xml:space="preserve"> </w:t>
            </w:r>
            <w:r>
              <w:rPr>
                <w:rFonts w:hint="eastAsia" w:ascii="仿宋" w:hAnsi="仿宋" w:eastAsia="仿宋" w:cs="仿宋"/>
                <w:spacing w:val="4"/>
                <w:sz w:val="18"/>
                <w:szCs w:val="18"/>
              </w:rPr>
              <w:t>＜</w:t>
            </w:r>
            <w:r>
              <w:rPr>
                <w:rFonts w:hint="eastAsia" w:ascii="仿宋" w:hAnsi="仿宋" w:eastAsia="仿宋" w:cs="仿宋"/>
                <w:spacing w:val="-42"/>
                <w:sz w:val="18"/>
                <w:szCs w:val="18"/>
              </w:rPr>
              <w:t xml:space="preserve"> </w:t>
            </w:r>
            <w:r>
              <w:rPr>
                <w:rFonts w:hint="eastAsia" w:ascii="仿宋" w:hAnsi="仿宋" w:eastAsia="仿宋" w:cs="仿宋"/>
                <w:spacing w:val="4"/>
                <w:sz w:val="18"/>
                <w:szCs w:val="18"/>
              </w:rPr>
              <w:t>5000</w:t>
            </w:r>
          </w:p>
        </w:tc>
        <w:tc>
          <w:tcPr>
            <w:tcW w:w="576" w:type="pct"/>
            <w:vAlign w:val="top"/>
          </w:tcPr>
          <w:p w14:paraId="4955C02D">
            <w:pPr>
              <w:pStyle w:val="137"/>
              <w:spacing w:before="107" w:line="241" w:lineRule="auto"/>
              <w:ind w:left="279"/>
              <w:rPr>
                <w:rFonts w:hint="eastAsia" w:ascii="仿宋" w:hAnsi="仿宋" w:eastAsia="仿宋" w:cs="仿宋"/>
                <w:sz w:val="18"/>
                <w:szCs w:val="18"/>
              </w:rPr>
            </w:pPr>
            <w:r>
              <w:rPr>
                <w:rFonts w:hint="eastAsia" w:ascii="仿宋" w:hAnsi="仿宋" w:eastAsia="仿宋" w:cs="仿宋"/>
                <w:spacing w:val="-1"/>
                <w:sz w:val="18"/>
                <w:szCs w:val="18"/>
              </w:rPr>
              <w:t>Z</w:t>
            </w:r>
            <w:r>
              <w:rPr>
                <w:rFonts w:hint="eastAsia" w:ascii="仿宋" w:hAnsi="仿宋" w:eastAsia="仿宋" w:cs="仿宋"/>
                <w:spacing w:val="-47"/>
                <w:sz w:val="18"/>
                <w:szCs w:val="18"/>
              </w:rPr>
              <w:t xml:space="preserve"> </w:t>
            </w:r>
            <w:r>
              <w:rPr>
                <w:rFonts w:hint="eastAsia" w:ascii="仿宋" w:hAnsi="仿宋" w:eastAsia="仿宋" w:cs="仿宋"/>
                <w:spacing w:val="-1"/>
                <w:sz w:val="18"/>
                <w:szCs w:val="18"/>
              </w:rPr>
              <w:t>＜</w:t>
            </w:r>
            <w:r>
              <w:rPr>
                <w:rFonts w:hint="eastAsia" w:ascii="仿宋" w:hAnsi="仿宋" w:eastAsia="仿宋" w:cs="仿宋"/>
                <w:spacing w:val="-42"/>
                <w:sz w:val="18"/>
                <w:szCs w:val="18"/>
              </w:rPr>
              <w:t xml:space="preserve"> </w:t>
            </w:r>
            <w:r>
              <w:rPr>
                <w:rFonts w:hint="eastAsia" w:ascii="仿宋" w:hAnsi="仿宋" w:eastAsia="仿宋" w:cs="仿宋"/>
                <w:spacing w:val="-1"/>
                <w:sz w:val="18"/>
                <w:szCs w:val="18"/>
              </w:rPr>
              <w:t>300</w:t>
            </w:r>
          </w:p>
        </w:tc>
      </w:tr>
      <w:tr w14:paraId="1092A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6B340421">
            <w:pPr>
              <w:spacing w:line="258" w:lineRule="auto"/>
              <w:rPr>
                <w:rFonts w:hint="eastAsia" w:ascii="仿宋" w:hAnsi="仿宋" w:eastAsia="仿宋" w:cs="仿宋"/>
                <w:sz w:val="18"/>
                <w:szCs w:val="18"/>
              </w:rPr>
            </w:pPr>
          </w:p>
          <w:p w14:paraId="328B15D1">
            <w:pPr>
              <w:pStyle w:val="137"/>
              <w:spacing w:before="52" w:line="221" w:lineRule="auto"/>
              <w:ind w:left="112"/>
              <w:rPr>
                <w:rFonts w:hint="eastAsia" w:ascii="仿宋" w:hAnsi="仿宋" w:eastAsia="仿宋" w:cs="仿宋"/>
                <w:sz w:val="18"/>
                <w:szCs w:val="18"/>
              </w:rPr>
            </w:pPr>
            <w:r>
              <w:rPr>
                <w:rFonts w:hint="eastAsia" w:ascii="仿宋" w:hAnsi="仿宋" w:eastAsia="仿宋" w:cs="仿宋"/>
                <w:spacing w:val="19"/>
                <w:sz w:val="18"/>
                <w:szCs w:val="18"/>
              </w:rPr>
              <w:t>批发业</w:t>
            </w:r>
          </w:p>
        </w:tc>
        <w:tc>
          <w:tcPr>
            <w:tcW w:w="700" w:type="pct"/>
            <w:vAlign w:val="top"/>
          </w:tcPr>
          <w:p w14:paraId="4DDFE15A">
            <w:pPr>
              <w:pStyle w:val="137"/>
              <w:spacing w:before="105"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69101912">
            <w:pPr>
              <w:pStyle w:val="137"/>
              <w:spacing w:before="105"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0BEBC41D">
            <w:pPr>
              <w:pStyle w:val="137"/>
              <w:spacing w:before="105"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200</w:t>
            </w:r>
          </w:p>
        </w:tc>
        <w:tc>
          <w:tcPr>
            <w:tcW w:w="935" w:type="pct"/>
            <w:vAlign w:val="top"/>
          </w:tcPr>
          <w:p w14:paraId="630429F4">
            <w:pPr>
              <w:pStyle w:val="137"/>
              <w:spacing w:before="105" w:line="237" w:lineRule="auto"/>
              <w:ind w:left="444"/>
              <w:rPr>
                <w:rFonts w:hint="eastAsia" w:ascii="仿宋" w:hAnsi="仿宋" w:eastAsia="仿宋" w:cs="仿宋"/>
                <w:sz w:val="18"/>
                <w:szCs w:val="18"/>
              </w:rPr>
            </w:pPr>
            <w:r>
              <w:rPr>
                <w:rFonts w:hint="eastAsia" w:ascii="仿宋" w:hAnsi="仿宋" w:eastAsia="仿宋" w:cs="仿宋"/>
                <w:spacing w:val="8"/>
                <w:sz w:val="18"/>
                <w:szCs w:val="18"/>
              </w:rPr>
              <w:t>20≤X＜</w:t>
            </w:r>
            <w:r>
              <w:rPr>
                <w:rFonts w:hint="eastAsia" w:ascii="仿宋" w:hAnsi="仿宋" w:eastAsia="仿宋" w:cs="仿宋"/>
                <w:spacing w:val="-21"/>
                <w:sz w:val="18"/>
                <w:szCs w:val="18"/>
              </w:rPr>
              <w:t xml:space="preserve"> </w:t>
            </w:r>
            <w:r>
              <w:rPr>
                <w:rFonts w:hint="eastAsia" w:ascii="仿宋" w:hAnsi="仿宋" w:eastAsia="仿宋" w:cs="仿宋"/>
                <w:spacing w:val="8"/>
                <w:sz w:val="18"/>
                <w:szCs w:val="18"/>
              </w:rPr>
              <w:t>200</w:t>
            </w:r>
          </w:p>
        </w:tc>
        <w:tc>
          <w:tcPr>
            <w:tcW w:w="812" w:type="pct"/>
            <w:vAlign w:val="top"/>
          </w:tcPr>
          <w:p w14:paraId="480528F6">
            <w:pPr>
              <w:pStyle w:val="137"/>
              <w:spacing w:before="105" w:line="237" w:lineRule="auto"/>
              <w:ind w:left="422"/>
              <w:rPr>
                <w:rFonts w:hint="eastAsia" w:ascii="仿宋" w:hAnsi="仿宋" w:eastAsia="仿宋" w:cs="仿宋"/>
                <w:sz w:val="18"/>
                <w:szCs w:val="18"/>
              </w:rPr>
            </w:pPr>
            <w:r>
              <w:rPr>
                <w:rFonts w:hint="eastAsia" w:ascii="仿宋" w:hAnsi="仿宋" w:eastAsia="仿宋" w:cs="仿宋"/>
                <w:spacing w:val="5"/>
                <w:sz w:val="18"/>
                <w:szCs w:val="18"/>
              </w:rPr>
              <w:t>5≤X＜</w:t>
            </w:r>
            <w:r>
              <w:rPr>
                <w:rFonts w:hint="eastAsia" w:ascii="仿宋" w:hAnsi="仿宋" w:eastAsia="仿宋" w:cs="仿宋"/>
                <w:spacing w:val="-21"/>
                <w:sz w:val="18"/>
                <w:szCs w:val="18"/>
              </w:rPr>
              <w:t xml:space="preserve"> </w:t>
            </w:r>
            <w:r>
              <w:rPr>
                <w:rFonts w:hint="eastAsia" w:ascii="仿宋" w:hAnsi="仿宋" w:eastAsia="仿宋" w:cs="仿宋"/>
                <w:spacing w:val="5"/>
                <w:sz w:val="18"/>
                <w:szCs w:val="18"/>
              </w:rPr>
              <w:t>20</w:t>
            </w:r>
          </w:p>
        </w:tc>
        <w:tc>
          <w:tcPr>
            <w:tcW w:w="576" w:type="pct"/>
            <w:vAlign w:val="top"/>
          </w:tcPr>
          <w:p w14:paraId="1DC6EB33">
            <w:pPr>
              <w:pStyle w:val="137"/>
              <w:spacing w:before="105" w:line="241" w:lineRule="auto"/>
              <w:ind w:left="374"/>
              <w:rPr>
                <w:rFonts w:hint="eastAsia" w:ascii="仿宋" w:hAnsi="仿宋" w:eastAsia="仿宋" w:cs="仿宋"/>
                <w:sz w:val="18"/>
                <w:szCs w:val="18"/>
              </w:rPr>
            </w:pPr>
            <w:r>
              <w:rPr>
                <w:rFonts w:hint="eastAsia" w:ascii="仿宋" w:hAnsi="仿宋" w:eastAsia="仿宋" w:cs="仿宋"/>
                <w:spacing w:val="-3"/>
                <w:sz w:val="18"/>
                <w:szCs w:val="18"/>
              </w:rPr>
              <w:t>X＜</w:t>
            </w:r>
            <w:r>
              <w:rPr>
                <w:rFonts w:hint="eastAsia" w:ascii="仿宋" w:hAnsi="仿宋" w:eastAsia="仿宋" w:cs="仿宋"/>
                <w:spacing w:val="-22"/>
                <w:sz w:val="18"/>
                <w:szCs w:val="18"/>
              </w:rPr>
              <w:t xml:space="preserve"> </w:t>
            </w:r>
            <w:r>
              <w:rPr>
                <w:rFonts w:hint="eastAsia" w:ascii="仿宋" w:hAnsi="仿宋" w:eastAsia="仿宋" w:cs="仿宋"/>
                <w:spacing w:val="-3"/>
                <w:sz w:val="18"/>
                <w:szCs w:val="18"/>
              </w:rPr>
              <w:t>5</w:t>
            </w:r>
          </w:p>
        </w:tc>
      </w:tr>
      <w:tr w14:paraId="215F5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037" w:type="pct"/>
            <w:vMerge w:val="continue"/>
            <w:tcBorders>
              <w:top w:val="nil"/>
            </w:tcBorders>
            <w:vAlign w:val="top"/>
          </w:tcPr>
          <w:p w14:paraId="57E96D4E">
            <w:pPr>
              <w:rPr>
                <w:rFonts w:hint="eastAsia" w:ascii="仿宋" w:hAnsi="仿宋" w:eastAsia="仿宋" w:cs="仿宋"/>
                <w:sz w:val="18"/>
                <w:szCs w:val="18"/>
              </w:rPr>
            </w:pPr>
          </w:p>
        </w:tc>
        <w:tc>
          <w:tcPr>
            <w:tcW w:w="700" w:type="pct"/>
            <w:vAlign w:val="top"/>
          </w:tcPr>
          <w:p w14:paraId="68CA81A5">
            <w:pPr>
              <w:pStyle w:val="137"/>
              <w:spacing w:before="120"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1BA5339B">
            <w:pPr>
              <w:pStyle w:val="137"/>
              <w:spacing w:before="106"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03B23806">
            <w:pPr>
              <w:pStyle w:val="137"/>
              <w:spacing w:before="105"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1"/>
                <w:sz w:val="18"/>
                <w:szCs w:val="18"/>
              </w:rPr>
              <w:t xml:space="preserve"> </w:t>
            </w:r>
            <w:r>
              <w:rPr>
                <w:rFonts w:hint="eastAsia" w:ascii="仿宋" w:hAnsi="仿宋" w:eastAsia="仿宋" w:cs="仿宋"/>
                <w:spacing w:val="8"/>
                <w:sz w:val="18"/>
                <w:szCs w:val="18"/>
              </w:rPr>
              <w:t>40000</w:t>
            </w:r>
          </w:p>
        </w:tc>
        <w:tc>
          <w:tcPr>
            <w:tcW w:w="935" w:type="pct"/>
            <w:vAlign w:val="top"/>
          </w:tcPr>
          <w:p w14:paraId="15A7C41E">
            <w:pPr>
              <w:pStyle w:val="137"/>
              <w:spacing w:before="106" w:line="237" w:lineRule="auto"/>
              <w:ind w:left="256"/>
              <w:rPr>
                <w:rFonts w:hint="eastAsia" w:ascii="仿宋" w:hAnsi="仿宋" w:eastAsia="仿宋" w:cs="仿宋"/>
                <w:sz w:val="18"/>
                <w:szCs w:val="18"/>
              </w:rPr>
            </w:pPr>
            <w:r>
              <w:rPr>
                <w:rFonts w:hint="eastAsia" w:ascii="仿宋" w:hAnsi="仿宋" w:eastAsia="仿宋" w:cs="仿宋"/>
                <w:spacing w:val="10"/>
                <w:sz w:val="18"/>
                <w:szCs w:val="18"/>
              </w:rPr>
              <w:t>5000≤Y＜</w:t>
            </w:r>
            <w:r>
              <w:rPr>
                <w:rFonts w:hint="eastAsia" w:ascii="仿宋" w:hAnsi="仿宋" w:eastAsia="仿宋" w:cs="仿宋"/>
                <w:spacing w:val="-19"/>
                <w:sz w:val="18"/>
                <w:szCs w:val="18"/>
              </w:rPr>
              <w:t xml:space="preserve"> </w:t>
            </w:r>
            <w:r>
              <w:rPr>
                <w:rFonts w:hint="eastAsia" w:ascii="仿宋" w:hAnsi="仿宋" w:eastAsia="仿宋" w:cs="仿宋"/>
                <w:spacing w:val="10"/>
                <w:sz w:val="18"/>
                <w:szCs w:val="18"/>
              </w:rPr>
              <w:t>40000</w:t>
            </w:r>
          </w:p>
        </w:tc>
        <w:tc>
          <w:tcPr>
            <w:tcW w:w="812" w:type="pct"/>
            <w:vAlign w:val="top"/>
          </w:tcPr>
          <w:p w14:paraId="6119D53A">
            <w:pPr>
              <w:pStyle w:val="137"/>
              <w:spacing w:before="106" w:line="237" w:lineRule="auto"/>
              <w:ind w:left="190"/>
              <w:rPr>
                <w:rFonts w:hint="eastAsia" w:ascii="仿宋" w:hAnsi="仿宋" w:eastAsia="仿宋" w:cs="仿宋"/>
                <w:sz w:val="18"/>
                <w:szCs w:val="18"/>
              </w:rPr>
            </w:pPr>
            <w:r>
              <w:rPr>
                <w:rFonts w:hint="eastAsia" w:ascii="仿宋" w:hAnsi="仿宋" w:eastAsia="仿宋" w:cs="仿宋"/>
                <w:spacing w:val="5"/>
                <w:sz w:val="18"/>
                <w:szCs w:val="18"/>
              </w:rPr>
              <w:t>1000≤</w:t>
            </w:r>
            <w:r>
              <w:rPr>
                <w:rFonts w:hint="eastAsia" w:ascii="仿宋" w:hAnsi="仿宋" w:eastAsia="仿宋" w:cs="仿宋"/>
                <w:spacing w:val="-37"/>
                <w:sz w:val="18"/>
                <w:szCs w:val="18"/>
              </w:rPr>
              <w:t xml:space="preserve"> </w:t>
            </w:r>
            <w:r>
              <w:rPr>
                <w:rFonts w:hint="eastAsia" w:ascii="仿宋" w:hAnsi="仿宋" w:eastAsia="仿宋" w:cs="仿宋"/>
                <w:spacing w:val="5"/>
                <w:sz w:val="18"/>
                <w:szCs w:val="18"/>
              </w:rPr>
              <w:t>Y＜</w:t>
            </w:r>
            <w:r>
              <w:rPr>
                <w:rFonts w:hint="eastAsia" w:ascii="仿宋" w:hAnsi="仿宋" w:eastAsia="仿宋" w:cs="仿宋"/>
                <w:spacing w:val="-22"/>
                <w:sz w:val="18"/>
                <w:szCs w:val="18"/>
              </w:rPr>
              <w:t xml:space="preserve"> </w:t>
            </w:r>
            <w:r>
              <w:rPr>
                <w:rFonts w:hint="eastAsia" w:ascii="仿宋" w:hAnsi="仿宋" w:eastAsia="仿宋" w:cs="仿宋"/>
                <w:spacing w:val="5"/>
                <w:sz w:val="18"/>
                <w:szCs w:val="18"/>
              </w:rPr>
              <w:t>5000</w:t>
            </w:r>
          </w:p>
        </w:tc>
        <w:tc>
          <w:tcPr>
            <w:tcW w:w="576" w:type="pct"/>
            <w:vAlign w:val="top"/>
          </w:tcPr>
          <w:p w14:paraId="63B638E7">
            <w:pPr>
              <w:pStyle w:val="137"/>
              <w:spacing w:before="105" w:line="241" w:lineRule="auto"/>
              <w:ind w:left="231"/>
              <w:rPr>
                <w:rFonts w:hint="eastAsia" w:ascii="仿宋" w:hAnsi="仿宋" w:eastAsia="仿宋" w:cs="仿宋"/>
                <w:sz w:val="18"/>
                <w:szCs w:val="18"/>
              </w:rPr>
            </w:pPr>
            <w:r>
              <w:rPr>
                <w:rFonts w:hint="eastAsia" w:ascii="仿宋" w:hAnsi="仿宋" w:eastAsia="仿宋" w:cs="仿宋"/>
                <w:spacing w:val="2"/>
                <w:sz w:val="18"/>
                <w:szCs w:val="18"/>
              </w:rPr>
              <w:t>Y＜</w:t>
            </w:r>
            <w:r>
              <w:rPr>
                <w:rFonts w:hint="eastAsia" w:ascii="仿宋" w:hAnsi="仿宋" w:eastAsia="仿宋" w:cs="仿宋"/>
                <w:spacing w:val="-10"/>
                <w:sz w:val="18"/>
                <w:szCs w:val="18"/>
              </w:rPr>
              <w:t xml:space="preserve"> </w:t>
            </w:r>
            <w:r>
              <w:rPr>
                <w:rFonts w:hint="eastAsia" w:ascii="仿宋" w:hAnsi="仿宋" w:eastAsia="仿宋" w:cs="仿宋"/>
                <w:spacing w:val="2"/>
                <w:sz w:val="18"/>
                <w:szCs w:val="18"/>
              </w:rPr>
              <w:t>1000</w:t>
            </w:r>
          </w:p>
        </w:tc>
      </w:tr>
      <w:tr w14:paraId="1AEDD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2E1537D4">
            <w:pPr>
              <w:spacing w:line="260" w:lineRule="auto"/>
              <w:rPr>
                <w:rFonts w:hint="eastAsia" w:ascii="仿宋" w:hAnsi="仿宋" w:eastAsia="仿宋" w:cs="仿宋"/>
                <w:sz w:val="18"/>
                <w:szCs w:val="18"/>
              </w:rPr>
            </w:pPr>
          </w:p>
          <w:p w14:paraId="17D09BB9">
            <w:pPr>
              <w:pStyle w:val="137"/>
              <w:spacing w:before="52" w:line="220" w:lineRule="auto"/>
              <w:ind w:left="113"/>
              <w:rPr>
                <w:rFonts w:hint="eastAsia" w:ascii="仿宋" w:hAnsi="仿宋" w:eastAsia="仿宋" w:cs="仿宋"/>
                <w:sz w:val="18"/>
                <w:szCs w:val="18"/>
              </w:rPr>
            </w:pPr>
            <w:r>
              <w:rPr>
                <w:rFonts w:hint="eastAsia" w:ascii="仿宋" w:hAnsi="仿宋" w:eastAsia="仿宋" w:cs="仿宋"/>
                <w:spacing w:val="19"/>
                <w:sz w:val="18"/>
                <w:szCs w:val="18"/>
              </w:rPr>
              <w:t>零售业</w:t>
            </w:r>
          </w:p>
        </w:tc>
        <w:tc>
          <w:tcPr>
            <w:tcW w:w="700" w:type="pct"/>
            <w:vAlign w:val="top"/>
          </w:tcPr>
          <w:p w14:paraId="53BF3A23">
            <w:pPr>
              <w:pStyle w:val="137"/>
              <w:spacing w:before="107"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3CC3DF57">
            <w:pPr>
              <w:pStyle w:val="137"/>
              <w:spacing w:before="108"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64250C28">
            <w:pPr>
              <w:pStyle w:val="137"/>
              <w:spacing w:before="107"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2"/>
                <w:sz w:val="18"/>
                <w:szCs w:val="18"/>
              </w:rPr>
              <w:t xml:space="preserve"> </w:t>
            </w:r>
            <w:r>
              <w:rPr>
                <w:rFonts w:hint="eastAsia" w:ascii="仿宋" w:hAnsi="仿宋" w:eastAsia="仿宋" w:cs="仿宋"/>
                <w:spacing w:val="6"/>
                <w:sz w:val="18"/>
                <w:szCs w:val="18"/>
              </w:rPr>
              <w:t>300</w:t>
            </w:r>
          </w:p>
        </w:tc>
        <w:tc>
          <w:tcPr>
            <w:tcW w:w="935" w:type="pct"/>
            <w:vAlign w:val="top"/>
          </w:tcPr>
          <w:p w14:paraId="0F3D1CBB">
            <w:pPr>
              <w:pStyle w:val="137"/>
              <w:spacing w:before="107" w:line="237" w:lineRule="auto"/>
              <w:ind w:left="445"/>
              <w:rPr>
                <w:rFonts w:hint="eastAsia" w:ascii="仿宋" w:hAnsi="仿宋" w:eastAsia="仿宋" w:cs="仿宋"/>
                <w:sz w:val="18"/>
                <w:szCs w:val="18"/>
              </w:rPr>
            </w:pPr>
            <w:r>
              <w:rPr>
                <w:rFonts w:hint="eastAsia" w:ascii="仿宋" w:hAnsi="仿宋" w:eastAsia="仿宋" w:cs="仿宋"/>
                <w:spacing w:val="8"/>
                <w:sz w:val="18"/>
                <w:szCs w:val="18"/>
              </w:rPr>
              <w:t>50≤X＜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812" w:type="pct"/>
            <w:vAlign w:val="top"/>
          </w:tcPr>
          <w:p w14:paraId="3D123557">
            <w:pPr>
              <w:pStyle w:val="137"/>
              <w:spacing w:before="107" w:line="237" w:lineRule="auto"/>
              <w:ind w:left="380"/>
              <w:rPr>
                <w:rFonts w:hint="eastAsia" w:ascii="仿宋" w:hAnsi="仿宋" w:eastAsia="仿宋" w:cs="仿宋"/>
                <w:sz w:val="18"/>
                <w:szCs w:val="18"/>
              </w:rPr>
            </w:pPr>
            <w:r>
              <w:rPr>
                <w:rFonts w:hint="eastAsia" w:ascii="仿宋" w:hAnsi="仿宋" w:eastAsia="仿宋" w:cs="仿宋"/>
                <w:spacing w:val="5"/>
                <w:sz w:val="18"/>
                <w:szCs w:val="18"/>
              </w:rPr>
              <w:t>10≤X＜</w:t>
            </w:r>
            <w:r>
              <w:rPr>
                <w:rFonts w:hint="eastAsia" w:ascii="仿宋" w:hAnsi="仿宋" w:eastAsia="仿宋" w:cs="仿宋"/>
                <w:spacing w:val="-18"/>
                <w:sz w:val="18"/>
                <w:szCs w:val="18"/>
              </w:rPr>
              <w:t xml:space="preserve"> </w:t>
            </w:r>
            <w:r>
              <w:rPr>
                <w:rFonts w:hint="eastAsia" w:ascii="仿宋" w:hAnsi="仿宋" w:eastAsia="仿宋" w:cs="仿宋"/>
                <w:spacing w:val="5"/>
                <w:sz w:val="18"/>
                <w:szCs w:val="18"/>
              </w:rPr>
              <w:t>50</w:t>
            </w:r>
          </w:p>
        </w:tc>
        <w:tc>
          <w:tcPr>
            <w:tcW w:w="576" w:type="pct"/>
            <w:vAlign w:val="top"/>
          </w:tcPr>
          <w:p w14:paraId="057D53CC">
            <w:pPr>
              <w:pStyle w:val="137"/>
              <w:spacing w:before="107"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r w14:paraId="2B946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6C97326E">
            <w:pPr>
              <w:rPr>
                <w:rFonts w:hint="eastAsia" w:ascii="仿宋" w:hAnsi="仿宋" w:eastAsia="仿宋" w:cs="仿宋"/>
                <w:sz w:val="18"/>
                <w:szCs w:val="18"/>
              </w:rPr>
            </w:pPr>
          </w:p>
        </w:tc>
        <w:tc>
          <w:tcPr>
            <w:tcW w:w="700" w:type="pct"/>
            <w:vAlign w:val="top"/>
          </w:tcPr>
          <w:p w14:paraId="13FD6DBA">
            <w:pPr>
              <w:pStyle w:val="137"/>
              <w:spacing w:before="123"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053835F8">
            <w:pPr>
              <w:pStyle w:val="137"/>
              <w:spacing w:before="108"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27B2A082">
            <w:pPr>
              <w:pStyle w:val="137"/>
              <w:spacing w:before="107"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1"/>
                <w:sz w:val="18"/>
                <w:szCs w:val="18"/>
              </w:rPr>
              <w:t xml:space="preserve"> </w:t>
            </w:r>
            <w:r>
              <w:rPr>
                <w:rFonts w:hint="eastAsia" w:ascii="仿宋" w:hAnsi="仿宋" w:eastAsia="仿宋" w:cs="仿宋"/>
                <w:spacing w:val="8"/>
                <w:sz w:val="18"/>
                <w:szCs w:val="18"/>
              </w:rPr>
              <w:t>20000</w:t>
            </w:r>
          </w:p>
        </w:tc>
        <w:tc>
          <w:tcPr>
            <w:tcW w:w="935" w:type="pct"/>
            <w:vAlign w:val="top"/>
          </w:tcPr>
          <w:p w14:paraId="7D2D1629">
            <w:pPr>
              <w:pStyle w:val="137"/>
              <w:spacing w:before="108" w:line="237" w:lineRule="auto"/>
              <w:ind w:left="304"/>
              <w:rPr>
                <w:rFonts w:hint="eastAsia" w:ascii="仿宋" w:hAnsi="仿宋" w:eastAsia="仿宋" w:cs="仿宋"/>
                <w:sz w:val="18"/>
                <w:szCs w:val="18"/>
              </w:rPr>
            </w:pPr>
            <w:r>
              <w:rPr>
                <w:rFonts w:hint="eastAsia" w:ascii="仿宋" w:hAnsi="仿宋" w:eastAsia="仿宋" w:cs="仿宋"/>
                <w:spacing w:val="6"/>
                <w:sz w:val="18"/>
                <w:szCs w:val="18"/>
              </w:rPr>
              <w:t>500≤</w:t>
            </w:r>
            <w:r>
              <w:rPr>
                <w:rFonts w:hint="eastAsia" w:ascii="仿宋" w:hAnsi="仿宋" w:eastAsia="仿宋" w:cs="仿宋"/>
                <w:spacing w:val="-38"/>
                <w:sz w:val="18"/>
                <w:szCs w:val="18"/>
              </w:rPr>
              <w:t xml:space="preserve"> </w:t>
            </w:r>
            <w:r>
              <w:rPr>
                <w:rFonts w:hint="eastAsia" w:ascii="仿宋" w:hAnsi="仿宋" w:eastAsia="仿宋" w:cs="仿宋"/>
                <w:spacing w:val="6"/>
                <w:sz w:val="18"/>
                <w:szCs w:val="18"/>
              </w:rPr>
              <w:t>Y＜</w:t>
            </w:r>
            <w:r>
              <w:rPr>
                <w:rFonts w:hint="eastAsia" w:ascii="仿宋" w:hAnsi="仿宋" w:eastAsia="仿宋" w:cs="仿宋"/>
                <w:spacing w:val="-23"/>
                <w:sz w:val="18"/>
                <w:szCs w:val="18"/>
              </w:rPr>
              <w:t xml:space="preserve"> </w:t>
            </w:r>
            <w:r>
              <w:rPr>
                <w:rFonts w:hint="eastAsia" w:ascii="仿宋" w:hAnsi="仿宋" w:eastAsia="仿宋" w:cs="仿宋"/>
                <w:spacing w:val="6"/>
                <w:sz w:val="18"/>
                <w:szCs w:val="18"/>
              </w:rPr>
              <w:t>20000</w:t>
            </w:r>
          </w:p>
        </w:tc>
        <w:tc>
          <w:tcPr>
            <w:tcW w:w="812" w:type="pct"/>
            <w:vAlign w:val="top"/>
          </w:tcPr>
          <w:p w14:paraId="006562AC">
            <w:pPr>
              <w:pStyle w:val="137"/>
              <w:spacing w:before="108" w:line="237" w:lineRule="auto"/>
              <w:ind w:left="286"/>
              <w:rPr>
                <w:rFonts w:hint="eastAsia" w:ascii="仿宋" w:hAnsi="仿宋" w:eastAsia="仿宋" w:cs="仿宋"/>
                <w:sz w:val="18"/>
                <w:szCs w:val="18"/>
              </w:rPr>
            </w:pPr>
            <w:r>
              <w:rPr>
                <w:rFonts w:hint="eastAsia" w:ascii="仿宋" w:hAnsi="仿宋" w:eastAsia="仿宋" w:cs="仿宋"/>
                <w:spacing w:val="3"/>
                <w:sz w:val="18"/>
                <w:szCs w:val="18"/>
              </w:rPr>
              <w:t>100≤</w:t>
            </w:r>
            <w:r>
              <w:rPr>
                <w:rFonts w:hint="eastAsia" w:ascii="仿宋" w:hAnsi="仿宋" w:eastAsia="仿宋" w:cs="仿宋"/>
                <w:spacing w:val="-38"/>
                <w:sz w:val="18"/>
                <w:szCs w:val="18"/>
              </w:rPr>
              <w:t xml:space="preserve"> </w:t>
            </w:r>
            <w:r>
              <w:rPr>
                <w:rFonts w:hint="eastAsia" w:ascii="仿宋" w:hAnsi="仿宋" w:eastAsia="仿宋" w:cs="仿宋"/>
                <w:spacing w:val="3"/>
                <w:sz w:val="18"/>
                <w:szCs w:val="18"/>
              </w:rPr>
              <w:t>Y＜</w:t>
            </w:r>
            <w:r>
              <w:rPr>
                <w:rFonts w:hint="eastAsia" w:ascii="仿宋" w:hAnsi="仿宋" w:eastAsia="仿宋" w:cs="仿宋"/>
                <w:spacing w:val="-23"/>
                <w:sz w:val="18"/>
                <w:szCs w:val="18"/>
              </w:rPr>
              <w:t xml:space="preserve"> </w:t>
            </w:r>
            <w:r>
              <w:rPr>
                <w:rFonts w:hint="eastAsia" w:ascii="仿宋" w:hAnsi="仿宋" w:eastAsia="仿宋" w:cs="仿宋"/>
                <w:spacing w:val="3"/>
                <w:sz w:val="18"/>
                <w:szCs w:val="18"/>
              </w:rPr>
              <w:t>500</w:t>
            </w:r>
          </w:p>
        </w:tc>
        <w:tc>
          <w:tcPr>
            <w:tcW w:w="576" w:type="pct"/>
            <w:vAlign w:val="top"/>
          </w:tcPr>
          <w:p w14:paraId="67316673">
            <w:pPr>
              <w:pStyle w:val="137"/>
              <w:spacing w:before="108"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26397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73C03D9E">
            <w:pPr>
              <w:spacing w:line="259" w:lineRule="auto"/>
              <w:rPr>
                <w:rFonts w:hint="eastAsia" w:ascii="仿宋" w:hAnsi="仿宋" w:eastAsia="仿宋" w:cs="仿宋"/>
                <w:sz w:val="18"/>
                <w:szCs w:val="18"/>
              </w:rPr>
            </w:pPr>
          </w:p>
          <w:p w14:paraId="57AAD10E">
            <w:pPr>
              <w:pStyle w:val="137"/>
              <w:spacing w:before="52" w:line="220" w:lineRule="auto"/>
              <w:ind w:left="116"/>
              <w:rPr>
                <w:rFonts w:hint="eastAsia" w:ascii="仿宋" w:hAnsi="仿宋" w:eastAsia="仿宋" w:cs="仿宋"/>
                <w:sz w:val="18"/>
                <w:szCs w:val="18"/>
              </w:rPr>
            </w:pPr>
            <w:r>
              <w:rPr>
                <w:rFonts w:hint="eastAsia" w:ascii="仿宋" w:hAnsi="仿宋" w:eastAsia="仿宋" w:cs="仿宋"/>
                <w:sz w:val="18"/>
                <w:szCs w:val="18"/>
              </w:rPr>
              <w:t>交</w:t>
            </w:r>
            <w:r>
              <w:rPr>
                <w:rFonts w:hint="eastAsia" w:ascii="仿宋" w:hAnsi="仿宋" w:eastAsia="仿宋" w:cs="仿宋"/>
                <w:spacing w:val="-46"/>
                <w:sz w:val="18"/>
                <w:szCs w:val="18"/>
              </w:rPr>
              <w:t xml:space="preserve"> </w:t>
            </w:r>
            <w:r>
              <w:rPr>
                <w:rFonts w:hint="eastAsia" w:ascii="仿宋" w:hAnsi="仿宋" w:eastAsia="仿宋" w:cs="仿宋"/>
                <w:sz w:val="18"/>
                <w:szCs w:val="18"/>
              </w:rPr>
              <w:t>通</w:t>
            </w:r>
            <w:r>
              <w:rPr>
                <w:rFonts w:hint="eastAsia" w:ascii="仿宋" w:hAnsi="仿宋" w:eastAsia="仿宋" w:cs="仿宋"/>
                <w:spacing w:val="-45"/>
                <w:sz w:val="18"/>
                <w:szCs w:val="18"/>
              </w:rPr>
              <w:t xml:space="preserve"> </w:t>
            </w:r>
            <w:r>
              <w:rPr>
                <w:rFonts w:hint="eastAsia" w:ascii="仿宋" w:hAnsi="仿宋" w:eastAsia="仿宋" w:cs="仿宋"/>
                <w:sz w:val="18"/>
                <w:szCs w:val="18"/>
              </w:rPr>
              <w:t>运</w:t>
            </w:r>
            <w:r>
              <w:rPr>
                <w:rFonts w:hint="eastAsia" w:ascii="仿宋" w:hAnsi="仿宋" w:eastAsia="仿宋" w:cs="仿宋"/>
                <w:spacing w:val="-46"/>
                <w:sz w:val="18"/>
                <w:szCs w:val="18"/>
              </w:rPr>
              <w:t xml:space="preserve"> </w:t>
            </w:r>
            <w:r>
              <w:rPr>
                <w:rFonts w:hint="eastAsia" w:ascii="仿宋" w:hAnsi="仿宋" w:eastAsia="仿宋" w:cs="仿宋"/>
                <w:sz w:val="18"/>
                <w:szCs w:val="18"/>
              </w:rPr>
              <w:t>输</w:t>
            </w:r>
            <w:r>
              <w:rPr>
                <w:rFonts w:hint="eastAsia" w:ascii="仿宋" w:hAnsi="仿宋" w:eastAsia="仿宋" w:cs="仿宋"/>
                <w:spacing w:val="-43"/>
                <w:sz w:val="18"/>
                <w:szCs w:val="18"/>
              </w:rPr>
              <w:t xml:space="preserve"> </w:t>
            </w:r>
            <w:r>
              <w:rPr>
                <w:rFonts w:hint="eastAsia" w:ascii="仿宋" w:hAnsi="仿宋" w:eastAsia="仿宋" w:cs="仿宋"/>
                <w:sz w:val="18"/>
                <w:szCs w:val="18"/>
              </w:rPr>
              <w:t>业*</w:t>
            </w:r>
          </w:p>
        </w:tc>
        <w:tc>
          <w:tcPr>
            <w:tcW w:w="700" w:type="pct"/>
            <w:vAlign w:val="top"/>
          </w:tcPr>
          <w:p w14:paraId="58DD0FC1">
            <w:pPr>
              <w:pStyle w:val="137"/>
              <w:spacing w:before="106"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5637EB5E">
            <w:pPr>
              <w:pStyle w:val="137"/>
              <w:spacing w:before="106"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006E47F0">
            <w:pPr>
              <w:pStyle w:val="137"/>
              <w:spacing w:before="106" w:line="239" w:lineRule="auto"/>
              <w:ind w:left="229"/>
              <w:rPr>
                <w:rFonts w:hint="eastAsia" w:ascii="仿宋" w:hAnsi="仿宋" w:eastAsia="仿宋" w:cs="仿宋"/>
                <w:sz w:val="18"/>
                <w:szCs w:val="18"/>
              </w:rPr>
            </w:pPr>
            <w:r>
              <w:rPr>
                <w:rFonts w:hint="eastAsia" w:ascii="仿宋" w:hAnsi="仿宋" w:eastAsia="仿宋" w:cs="仿宋"/>
                <w:spacing w:val="5"/>
                <w:sz w:val="18"/>
                <w:szCs w:val="18"/>
              </w:rPr>
              <w:t>X≥</w:t>
            </w:r>
            <w:r>
              <w:rPr>
                <w:rFonts w:hint="eastAsia" w:ascii="仿宋" w:hAnsi="仿宋" w:eastAsia="仿宋" w:cs="仿宋"/>
                <w:spacing w:val="-29"/>
                <w:sz w:val="18"/>
                <w:szCs w:val="18"/>
              </w:rPr>
              <w:t xml:space="preserve"> </w:t>
            </w:r>
            <w:r>
              <w:rPr>
                <w:rFonts w:hint="eastAsia" w:ascii="仿宋" w:hAnsi="仿宋" w:eastAsia="仿宋" w:cs="仿宋"/>
                <w:spacing w:val="5"/>
                <w:sz w:val="18"/>
                <w:szCs w:val="18"/>
              </w:rPr>
              <w:t>1000</w:t>
            </w:r>
          </w:p>
        </w:tc>
        <w:tc>
          <w:tcPr>
            <w:tcW w:w="935" w:type="pct"/>
            <w:vAlign w:val="top"/>
          </w:tcPr>
          <w:p w14:paraId="26F4B11F">
            <w:pPr>
              <w:pStyle w:val="137"/>
              <w:spacing w:before="106" w:line="237" w:lineRule="auto"/>
              <w:ind w:left="349"/>
              <w:rPr>
                <w:rFonts w:hint="eastAsia" w:ascii="仿宋" w:hAnsi="仿宋" w:eastAsia="仿宋" w:cs="仿宋"/>
                <w:sz w:val="18"/>
                <w:szCs w:val="18"/>
              </w:rPr>
            </w:pPr>
            <w:r>
              <w:rPr>
                <w:rFonts w:hint="eastAsia" w:ascii="仿宋" w:hAnsi="仿宋" w:eastAsia="仿宋" w:cs="仿宋"/>
                <w:spacing w:val="8"/>
                <w:sz w:val="18"/>
                <w:szCs w:val="18"/>
              </w:rPr>
              <w:t>300≤X＜</w:t>
            </w:r>
            <w:r>
              <w:rPr>
                <w:rFonts w:hint="eastAsia" w:ascii="仿宋" w:hAnsi="仿宋" w:eastAsia="仿宋" w:cs="仿宋"/>
                <w:spacing w:val="-9"/>
                <w:sz w:val="18"/>
                <w:szCs w:val="18"/>
              </w:rPr>
              <w:t xml:space="preserve"> </w:t>
            </w:r>
            <w:r>
              <w:rPr>
                <w:rFonts w:hint="eastAsia" w:ascii="仿宋" w:hAnsi="仿宋" w:eastAsia="仿宋" w:cs="仿宋"/>
                <w:spacing w:val="8"/>
                <w:sz w:val="18"/>
                <w:szCs w:val="18"/>
              </w:rPr>
              <w:t>1000</w:t>
            </w:r>
          </w:p>
        </w:tc>
        <w:tc>
          <w:tcPr>
            <w:tcW w:w="812" w:type="pct"/>
            <w:vAlign w:val="top"/>
          </w:tcPr>
          <w:p w14:paraId="02E68674">
            <w:pPr>
              <w:pStyle w:val="137"/>
              <w:spacing w:before="106" w:line="237" w:lineRule="auto"/>
              <w:ind w:left="324"/>
              <w:rPr>
                <w:rFonts w:hint="eastAsia" w:ascii="仿宋" w:hAnsi="仿宋" w:eastAsia="仿宋" w:cs="仿宋"/>
                <w:sz w:val="18"/>
                <w:szCs w:val="18"/>
              </w:rPr>
            </w:pPr>
            <w:r>
              <w:rPr>
                <w:rFonts w:hint="eastAsia" w:ascii="仿宋" w:hAnsi="仿宋" w:eastAsia="仿宋" w:cs="仿宋"/>
                <w:spacing w:val="8"/>
                <w:sz w:val="18"/>
                <w:szCs w:val="18"/>
              </w:rPr>
              <w:t>20≤X＜</w:t>
            </w:r>
            <w:r>
              <w:rPr>
                <w:rFonts w:hint="eastAsia" w:ascii="仿宋" w:hAnsi="仿宋" w:eastAsia="仿宋" w:cs="仿宋"/>
                <w:spacing w:val="-21"/>
                <w:sz w:val="18"/>
                <w:szCs w:val="18"/>
              </w:rPr>
              <w:t xml:space="preserve"> </w:t>
            </w:r>
            <w:r>
              <w:rPr>
                <w:rFonts w:hint="eastAsia" w:ascii="仿宋" w:hAnsi="仿宋" w:eastAsia="仿宋" w:cs="仿宋"/>
                <w:spacing w:val="8"/>
                <w:sz w:val="18"/>
                <w:szCs w:val="18"/>
              </w:rPr>
              <w:t>300</w:t>
            </w:r>
          </w:p>
        </w:tc>
        <w:tc>
          <w:tcPr>
            <w:tcW w:w="576" w:type="pct"/>
            <w:vAlign w:val="top"/>
          </w:tcPr>
          <w:p w14:paraId="423C7A50">
            <w:pPr>
              <w:pStyle w:val="137"/>
              <w:spacing w:before="106" w:line="241" w:lineRule="auto"/>
              <w:ind w:left="326"/>
              <w:rPr>
                <w:rFonts w:hint="eastAsia" w:ascii="仿宋" w:hAnsi="仿宋" w:eastAsia="仿宋" w:cs="仿宋"/>
                <w:sz w:val="18"/>
                <w:szCs w:val="18"/>
              </w:rPr>
            </w:pPr>
            <w:r>
              <w:rPr>
                <w:rFonts w:hint="eastAsia" w:ascii="仿宋" w:hAnsi="仿宋" w:eastAsia="仿宋" w:cs="仿宋"/>
                <w:spacing w:val="-1"/>
                <w:sz w:val="18"/>
                <w:szCs w:val="18"/>
              </w:rPr>
              <w:t>X＜</w:t>
            </w:r>
            <w:r>
              <w:rPr>
                <w:rFonts w:hint="eastAsia" w:ascii="仿宋" w:hAnsi="仿宋" w:eastAsia="仿宋" w:cs="仿宋"/>
                <w:spacing w:val="-24"/>
                <w:sz w:val="18"/>
                <w:szCs w:val="18"/>
              </w:rPr>
              <w:t xml:space="preserve"> </w:t>
            </w:r>
            <w:r>
              <w:rPr>
                <w:rFonts w:hint="eastAsia" w:ascii="仿宋" w:hAnsi="仿宋" w:eastAsia="仿宋" w:cs="仿宋"/>
                <w:spacing w:val="-1"/>
                <w:sz w:val="18"/>
                <w:szCs w:val="18"/>
              </w:rPr>
              <w:t>20</w:t>
            </w:r>
          </w:p>
        </w:tc>
      </w:tr>
      <w:tr w14:paraId="36B9E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578AFB11">
            <w:pPr>
              <w:rPr>
                <w:rFonts w:hint="eastAsia" w:ascii="仿宋" w:hAnsi="仿宋" w:eastAsia="仿宋" w:cs="仿宋"/>
                <w:sz w:val="18"/>
                <w:szCs w:val="18"/>
              </w:rPr>
            </w:pPr>
          </w:p>
        </w:tc>
        <w:tc>
          <w:tcPr>
            <w:tcW w:w="700" w:type="pct"/>
            <w:vAlign w:val="top"/>
          </w:tcPr>
          <w:p w14:paraId="652EA4E1">
            <w:pPr>
              <w:pStyle w:val="137"/>
              <w:spacing w:before="121"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2FADC61A">
            <w:pPr>
              <w:pStyle w:val="137"/>
              <w:spacing w:before="107"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46A3862F">
            <w:pPr>
              <w:pStyle w:val="137"/>
              <w:spacing w:before="106"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0"/>
                <w:sz w:val="18"/>
                <w:szCs w:val="18"/>
              </w:rPr>
              <w:t xml:space="preserve"> </w:t>
            </w:r>
            <w:r>
              <w:rPr>
                <w:rFonts w:hint="eastAsia" w:ascii="仿宋" w:hAnsi="仿宋" w:eastAsia="仿宋" w:cs="仿宋"/>
                <w:spacing w:val="8"/>
                <w:sz w:val="18"/>
                <w:szCs w:val="18"/>
              </w:rPr>
              <w:t>30000</w:t>
            </w:r>
          </w:p>
        </w:tc>
        <w:tc>
          <w:tcPr>
            <w:tcW w:w="935" w:type="pct"/>
            <w:vAlign w:val="top"/>
          </w:tcPr>
          <w:p w14:paraId="61583ADD">
            <w:pPr>
              <w:pStyle w:val="137"/>
              <w:spacing w:before="107" w:line="237" w:lineRule="auto"/>
              <w:ind w:left="256"/>
              <w:rPr>
                <w:rFonts w:hint="eastAsia" w:ascii="仿宋" w:hAnsi="仿宋" w:eastAsia="仿宋" w:cs="仿宋"/>
                <w:sz w:val="18"/>
                <w:szCs w:val="18"/>
              </w:rPr>
            </w:pPr>
            <w:r>
              <w:rPr>
                <w:rFonts w:hint="eastAsia" w:ascii="仿宋" w:hAnsi="仿宋" w:eastAsia="仿宋" w:cs="仿宋"/>
                <w:spacing w:val="10"/>
                <w:sz w:val="18"/>
                <w:szCs w:val="18"/>
              </w:rPr>
              <w:t>3000≤Y＜</w:t>
            </w:r>
            <w:r>
              <w:rPr>
                <w:rFonts w:hint="eastAsia" w:ascii="仿宋" w:hAnsi="仿宋" w:eastAsia="仿宋" w:cs="仿宋"/>
                <w:spacing w:val="-19"/>
                <w:sz w:val="18"/>
                <w:szCs w:val="18"/>
              </w:rPr>
              <w:t xml:space="preserve"> </w:t>
            </w:r>
            <w:r>
              <w:rPr>
                <w:rFonts w:hint="eastAsia" w:ascii="仿宋" w:hAnsi="仿宋" w:eastAsia="仿宋" w:cs="仿宋"/>
                <w:spacing w:val="10"/>
                <w:sz w:val="18"/>
                <w:szCs w:val="18"/>
              </w:rPr>
              <w:t>30000</w:t>
            </w:r>
          </w:p>
        </w:tc>
        <w:tc>
          <w:tcPr>
            <w:tcW w:w="812" w:type="pct"/>
            <w:vAlign w:val="top"/>
          </w:tcPr>
          <w:p w14:paraId="250EE582">
            <w:pPr>
              <w:pStyle w:val="137"/>
              <w:spacing w:before="107" w:line="237" w:lineRule="auto"/>
              <w:ind w:left="228"/>
              <w:rPr>
                <w:rFonts w:hint="eastAsia" w:ascii="仿宋" w:hAnsi="仿宋" w:eastAsia="仿宋" w:cs="仿宋"/>
                <w:sz w:val="18"/>
                <w:szCs w:val="18"/>
              </w:rPr>
            </w:pPr>
            <w:r>
              <w:rPr>
                <w:rFonts w:hint="eastAsia" w:ascii="仿宋" w:hAnsi="仿宋" w:eastAsia="仿宋" w:cs="仿宋"/>
                <w:spacing w:val="9"/>
                <w:sz w:val="18"/>
                <w:szCs w:val="18"/>
              </w:rPr>
              <w:t>200≤Y＜</w:t>
            </w:r>
            <w:r>
              <w:rPr>
                <w:rFonts w:hint="eastAsia" w:ascii="仿宋" w:hAnsi="仿宋" w:eastAsia="仿宋" w:cs="仿宋"/>
                <w:spacing w:val="-18"/>
                <w:sz w:val="18"/>
                <w:szCs w:val="18"/>
              </w:rPr>
              <w:t xml:space="preserve"> </w:t>
            </w:r>
            <w:r>
              <w:rPr>
                <w:rFonts w:hint="eastAsia" w:ascii="仿宋" w:hAnsi="仿宋" w:eastAsia="仿宋" w:cs="仿宋"/>
                <w:spacing w:val="9"/>
                <w:sz w:val="18"/>
                <w:szCs w:val="18"/>
              </w:rPr>
              <w:t>3000</w:t>
            </w:r>
          </w:p>
        </w:tc>
        <w:tc>
          <w:tcPr>
            <w:tcW w:w="576" w:type="pct"/>
            <w:vAlign w:val="top"/>
          </w:tcPr>
          <w:p w14:paraId="3C9EEBB4">
            <w:pPr>
              <w:pStyle w:val="137"/>
              <w:spacing w:before="106" w:line="241" w:lineRule="auto"/>
              <w:ind w:left="277"/>
              <w:rPr>
                <w:rFonts w:hint="eastAsia" w:ascii="仿宋" w:hAnsi="仿宋" w:eastAsia="仿宋" w:cs="仿宋"/>
                <w:sz w:val="18"/>
                <w:szCs w:val="18"/>
              </w:rPr>
            </w:pPr>
            <w:r>
              <w:rPr>
                <w:rFonts w:hint="eastAsia" w:ascii="仿宋" w:hAnsi="仿宋" w:eastAsia="仿宋" w:cs="仿宋"/>
                <w:spacing w:val="2"/>
                <w:sz w:val="18"/>
                <w:szCs w:val="18"/>
              </w:rPr>
              <w:t>Y＜</w:t>
            </w:r>
            <w:r>
              <w:rPr>
                <w:rFonts w:hint="eastAsia" w:ascii="仿宋" w:hAnsi="仿宋" w:eastAsia="仿宋" w:cs="仿宋"/>
                <w:spacing w:val="-22"/>
                <w:sz w:val="18"/>
                <w:szCs w:val="18"/>
              </w:rPr>
              <w:t xml:space="preserve"> </w:t>
            </w:r>
            <w:r>
              <w:rPr>
                <w:rFonts w:hint="eastAsia" w:ascii="仿宋" w:hAnsi="仿宋" w:eastAsia="仿宋" w:cs="仿宋"/>
                <w:spacing w:val="2"/>
                <w:sz w:val="18"/>
                <w:szCs w:val="18"/>
              </w:rPr>
              <w:t>200</w:t>
            </w:r>
          </w:p>
        </w:tc>
      </w:tr>
      <w:tr w14:paraId="5FACD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037" w:type="pct"/>
            <w:vMerge w:val="restart"/>
            <w:tcBorders>
              <w:bottom w:val="nil"/>
            </w:tcBorders>
            <w:vAlign w:val="top"/>
          </w:tcPr>
          <w:p w14:paraId="1CC422A6">
            <w:pPr>
              <w:spacing w:line="260" w:lineRule="auto"/>
              <w:rPr>
                <w:rFonts w:hint="eastAsia" w:ascii="仿宋" w:hAnsi="仿宋" w:eastAsia="仿宋" w:cs="仿宋"/>
                <w:sz w:val="18"/>
                <w:szCs w:val="18"/>
              </w:rPr>
            </w:pPr>
          </w:p>
          <w:p w14:paraId="0E00E80D">
            <w:pPr>
              <w:pStyle w:val="137"/>
              <w:spacing w:before="52" w:line="221" w:lineRule="auto"/>
              <w:ind w:left="112"/>
              <w:rPr>
                <w:rFonts w:hint="eastAsia" w:ascii="仿宋" w:hAnsi="仿宋" w:eastAsia="仿宋" w:cs="仿宋"/>
                <w:sz w:val="18"/>
                <w:szCs w:val="18"/>
              </w:rPr>
            </w:pPr>
            <w:r>
              <w:rPr>
                <w:rFonts w:hint="eastAsia" w:ascii="仿宋" w:hAnsi="仿宋" w:eastAsia="仿宋" w:cs="仿宋"/>
                <w:spacing w:val="4"/>
                <w:sz w:val="18"/>
                <w:szCs w:val="18"/>
              </w:rPr>
              <w:t>仓</w:t>
            </w:r>
            <w:r>
              <w:rPr>
                <w:rFonts w:hint="eastAsia" w:ascii="仿宋" w:hAnsi="仿宋" w:eastAsia="仿宋" w:cs="仿宋"/>
                <w:spacing w:val="-46"/>
                <w:sz w:val="18"/>
                <w:szCs w:val="18"/>
              </w:rPr>
              <w:t xml:space="preserve"> </w:t>
            </w:r>
            <w:r>
              <w:rPr>
                <w:rFonts w:hint="eastAsia" w:ascii="仿宋" w:hAnsi="仿宋" w:eastAsia="仿宋" w:cs="仿宋"/>
                <w:spacing w:val="4"/>
                <w:sz w:val="18"/>
                <w:szCs w:val="18"/>
              </w:rPr>
              <w:t>储</w:t>
            </w:r>
            <w:r>
              <w:rPr>
                <w:rFonts w:hint="eastAsia" w:ascii="仿宋" w:hAnsi="仿宋" w:eastAsia="仿宋" w:cs="仿宋"/>
                <w:spacing w:val="-45"/>
                <w:sz w:val="18"/>
                <w:szCs w:val="18"/>
              </w:rPr>
              <w:t xml:space="preserve"> </w:t>
            </w:r>
            <w:r>
              <w:rPr>
                <w:rFonts w:hint="eastAsia" w:ascii="仿宋" w:hAnsi="仿宋" w:eastAsia="仿宋" w:cs="仿宋"/>
                <w:spacing w:val="4"/>
                <w:sz w:val="18"/>
                <w:szCs w:val="18"/>
              </w:rPr>
              <w:t>业*</w:t>
            </w:r>
          </w:p>
        </w:tc>
        <w:tc>
          <w:tcPr>
            <w:tcW w:w="700" w:type="pct"/>
            <w:vAlign w:val="top"/>
          </w:tcPr>
          <w:p w14:paraId="06FB01FF">
            <w:pPr>
              <w:pStyle w:val="137"/>
              <w:spacing w:before="107"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362AA7FE">
            <w:pPr>
              <w:pStyle w:val="137"/>
              <w:spacing w:before="108"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4233D29E">
            <w:pPr>
              <w:pStyle w:val="137"/>
              <w:spacing w:before="107"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200</w:t>
            </w:r>
          </w:p>
        </w:tc>
        <w:tc>
          <w:tcPr>
            <w:tcW w:w="935" w:type="pct"/>
            <w:vAlign w:val="top"/>
          </w:tcPr>
          <w:p w14:paraId="5A4A1821">
            <w:pPr>
              <w:pStyle w:val="137"/>
              <w:spacing w:before="107" w:line="237" w:lineRule="auto"/>
              <w:ind w:left="33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200</w:t>
            </w:r>
          </w:p>
        </w:tc>
        <w:tc>
          <w:tcPr>
            <w:tcW w:w="812" w:type="pct"/>
            <w:vAlign w:val="top"/>
          </w:tcPr>
          <w:p w14:paraId="23AD726A">
            <w:pPr>
              <w:pStyle w:val="137"/>
              <w:spacing w:before="107" w:line="237" w:lineRule="auto"/>
              <w:ind w:left="324"/>
              <w:rPr>
                <w:rFonts w:hint="eastAsia" w:ascii="仿宋" w:hAnsi="仿宋" w:eastAsia="仿宋" w:cs="仿宋"/>
                <w:sz w:val="18"/>
                <w:szCs w:val="18"/>
              </w:rPr>
            </w:pPr>
            <w:r>
              <w:rPr>
                <w:rFonts w:hint="eastAsia" w:ascii="仿宋" w:hAnsi="仿宋" w:eastAsia="仿宋" w:cs="仿宋"/>
                <w:spacing w:val="7"/>
                <w:sz w:val="18"/>
                <w:szCs w:val="18"/>
              </w:rPr>
              <w:t>20≤X＜</w:t>
            </w:r>
            <w:r>
              <w:rPr>
                <w:rFonts w:hint="eastAsia" w:ascii="仿宋" w:hAnsi="仿宋" w:eastAsia="仿宋" w:cs="仿宋"/>
                <w:spacing w:val="-13"/>
                <w:sz w:val="18"/>
                <w:szCs w:val="18"/>
              </w:rPr>
              <w:t xml:space="preserve"> </w:t>
            </w:r>
            <w:r>
              <w:rPr>
                <w:rFonts w:hint="eastAsia" w:ascii="仿宋" w:hAnsi="仿宋" w:eastAsia="仿宋" w:cs="仿宋"/>
                <w:spacing w:val="7"/>
                <w:sz w:val="18"/>
                <w:szCs w:val="18"/>
              </w:rPr>
              <w:t>100</w:t>
            </w:r>
          </w:p>
        </w:tc>
        <w:tc>
          <w:tcPr>
            <w:tcW w:w="576" w:type="pct"/>
            <w:vAlign w:val="top"/>
          </w:tcPr>
          <w:p w14:paraId="6CC07B74">
            <w:pPr>
              <w:pStyle w:val="137"/>
              <w:spacing w:before="107" w:line="241" w:lineRule="auto"/>
              <w:ind w:left="326"/>
              <w:rPr>
                <w:rFonts w:hint="eastAsia" w:ascii="仿宋" w:hAnsi="仿宋" w:eastAsia="仿宋" w:cs="仿宋"/>
                <w:sz w:val="18"/>
                <w:szCs w:val="18"/>
              </w:rPr>
            </w:pPr>
            <w:r>
              <w:rPr>
                <w:rFonts w:hint="eastAsia" w:ascii="仿宋" w:hAnsi="仿宋" w:eastAsia="仿宋" w:cs="仿宋"/>
                <w:spacing w:val="-1"/>
                <w:sz w:val="18"/>
                <w:szCs w:val="18"/>
              </w:rPr>
              <w:t>X＜</w:t>
            </w:r>
            <w:r>
              <w:rPr>
                <w:rFonts w:hint="eastAsia" w:ascii="仿宋" w:hAnsi="仿宋" w:eastAsia="仿宋" w:cs="仿宋"/>
                <w:spacing w:val="-24"/>
                <w:sz w:val="18"/>
                <w:szCs w:val="18"/>
              </w:rPr>
              <w:t xml:space="preserve"> </w:t>
            </w:r>
            <w:r>
              <w:rPr>
                <w:rFonts w:hint="eastAsia" w:ascii="仿宋" w:hAnsi="仿宋" w:eastAsia="仿宋" w:cs="仿宋"/>
                <w:spacing w:val="-1"/>
                <w:sz w:val="18"/>
                <w:szCs w:val="18"/>
              </w:rPr>
              <w:t>20</w:t>
            </w:r>
          </w:p>
        </w:tc>
      </w:tr>
      <w:tr w14:paraId="15A4E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37DF5AA9">
            <w:pPr>
              <w:rPr>
                <w:rFonts w:hint="eastAsia" w:ascii="仿宋" w:hAnsi="仿宋" w:eastAsia="仿宋" w:cs="仿宋"/>
                <w:sz w:val="18"/>
                <w:szCs w:val="18"/>
              </w:rPr>
            </w:pPr>
          </w:p>
        </w:tc>
        <w:tc>
          <w:tcPr>
            <w:tcW w:w="700" w:type="pct"/>
            <w:vAlign w:val="top"/>
          </w:tcPr>
          <w:p w14:paraId="1008DF45">
            <w:pPr>
              <w:pStyle w:val="137"/>
              <w:spacing w:before="124"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273C4EB6">
            <w:pPr>
              <w:pStyle w:val="137"/>
              <w:spacing w:before="109"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75EAFC9A">
            <w:pPr>
              <w:pStyle w:val="137"/>
              <w:spacing w:before="108"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0"/>
                <w:sz w:val="18"/>
                <w:szCs w:val="18"/>
              </w:rPr>
              <w:t xml:space="preserve"> </w:t>
            </w:r>
            <w:r>
              <w:rPr>
                <w:rFonts w:hint="eastAsia" w:ascii="仿宋" w:hAnsi="仿宋" w:eastAsia="仿宋" w:cs="仿宋"/>
                <w:spacing w:val="8"/>
                <w:sz w:val="18"/>
                <w:szCs w:val="18"/>
              </w:rPr>
              <w:t>30000</w:t>
            </w:r>
          </w:p>
        </w:tc>
        <w:tc>
          <w:tcPr>
            <w:tcW w:w="935" w:type="pct"/>
            <w:vAlign w:val="top"/>
          </w:tcPr>
          <w:p w14:paraId="237F4AC0">
            <w:pPr>
              <w:pStyle w:val="137"/>
              <w:spacing w:before="109" w:line="237" w:lineRule="auto"/>
              <w:ind w:left="264"/>
              <w:rPr>
                <w:rFonts w:hint="eastAsia" w:ascii="仿宋" w:hAnsi="仿宋" w:eastAsia="仿宋" w:cs="仿宋"/>
                <w:sz w:val="18"/>
                <w:szCs w:val="18"/>
              </w:rPr>
            </w:pPr>
            <w:r>
              <w:rPr>
                <w:rFonts w:hint="eastAsia" w:ascii="仿宋" w:hAnsi="仿宋" w:eastAsia="仿宋" w:cs="仿宋"/>
                <w:spacing w:val="9"/>
                <w:sz w:val="18"/>
                <w:szCs w:val="18"/>
              </w:rPr>
              <w:t>1000≤Y＜</w:t>
            </w:r>
            <w:r>
              <w:rPr>
                <w:rFonts w:hint="eastAsia" w:ascii="仿宋" w:hAnsi="仿宋" w:eastAsia="仿宋" w:cs="仿宋"/>
                <w:spacing w:val="-16"/>
                <w:sz w:val="18"/>
                <w:szCs w:val="18"/>
              </w:rPr>
              <w:t xml:space="preserve"> </w:t>
            </w:r>
            <w:r>
              <w:rPr>
                <w:rFonts w:hint="eastAsia" w:ascii="仿宋" w:hAnsi="仿宋" w:eastAsia="仿宋" w:cs="仿宋"/>
                <w:spacing w:val="9"/>
                <w:sz w:val="18"/>
                <w:szCs w:val="18"/>
              </w:rPr>
              <w:t>30000</w:t>
            </w:r>
          </w:p>
        </w:tc>
        <w:tc>
          <w:tcPr>
            <w:tcW w:w="812" w:type="pct"/>
            <w:vAlign w:val="top"/>
          </w:tcPr>
          <w:p w14:paraId="1A35CE46">
            <w:pPr>
              <w:pStyle w:val="137"/>
              <w:spacing w:before="109" w:line="237" w:lineRule="auto"/>
              <w:ind w:left="238"/>
              <w:rPr>
                <w:rFonts w:hint="eastAsia" w:ascii="仿宋" w:hAnsi="仿宋" w:eastAsia="仿宋" w:cs="仿宋"/>
                <w:sz w:val="18"/>
                <w:szCs w:val="18"/>
              </w:rPr>
            </w:pPr>
            <w:r>
              <w:rPr>
                <w:rFonts w:hint="eastAsia" w:ascii="仿宋" w:hAnsi="仿宋" w:eastAsia="仿宋" w:cs="仿宋"/>
                <w:spacing w:val="7"/>
                <w:sz w:val="18"/>
                <w:szCs w:val="18"/>
              </w:rPr>
              <w:t>100≤Y＜</w:t>
            </w:r>
            <w:r>
              <w:rPr>
                <w:rFonts w:hint="eastAsia" w:ascii="仿宋" w:hAnsi="仿宋" w:eastAsia="仿宋" w:cs="仿宋"/>
                <w:spacing w:val="-8"/>
                <w:sz w:val="18"/>
                <w:szCs w:val="18"/>
              </w:rPr>
              <w:t xml:space="preserve"> </w:t>
            </w:r>
            <w:r>
              <w:rPr>
                <w:rFonts w:hint="eastAsia" w:ascii="仿宋" w:hAnsi="仿宋" w:eastAsia="仿宋" w:cs="仿宋"/>
                <w:spacing w:val="7"/>
                <w:sz w:val="18"/>
                <w:szCs w:val="18"/>
              </w:rPr>
              <w:t>1000</w:t>
            </w:r>
          </w:p>
        </w:tc>
        <w:tc>
          <w:tcPr>
            <w:tcW w:w="576" w:type="pct"/>
            <w:vAlign w:val="top"/>
          </w:tcPr>
          <w:p w14:paraId="4075C919">
            <w:pPr>
              <w:pStyle w:val="137"/>
              <w:spacing w:before="109"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4C5F9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3772EF28">
            <w:pPr>
              <w:spacing w:line="260" w:lineRule="auto"/>
              <w:rPr>
                <w:rFonts w:hint="eastAsia" w:ascii="仿宋" w:hAnsi="仿宋" w:eastAsia="仿宋" w:cs="仿宋"/>
                <w:sz w:val="18"/>
                <w:szCs w:val="18"/>
              </w:rPr>
            </w:pPr>
          </w:p>
          <w:p w14:paraId="6FCC5B04">
            <w:pPr>
              <w:pStyle w:val="137"/>
              <w:spacing w:before="52" w:line="222" w:lineRule="auto"/>
              <w:ind w:left="124"/>
              <w:rPr>
                <w:rFonts w:hint="eastAsia" w:ascii="仿宋" w:hAnsi="仿宋" w:eastAsia="仿宋" w:cs="仿宋"/>
                <w:sz w:val="18"/>
                <w:szCs w:val="18"/>
              </w:rPr>
            </w:pPr>
            <w:r>
              <w:rPr>
                <w:rFonts w:hint="eastAsia" w:ascii="仿宋" w:hAnsi="仿宋" w:eastAsia="仿宋" w:cs="仿宋"/>
                <w:spacing w:val="15"/>
                <w:sz w:val="18"/>
                <w:szCs w:val="18"/>
              </w:rPr>
              <w:t>邮政业</w:t>
            </w:r>
          </w:p>
        </w:tc>
        <w:tc>
          <w:tcPr>
            <w:tcW w:w="700" w:type="pct"/>
            <w:vAlign w:val="top"/>
          </w:tcPr>
          <w:p w14:paraId="26246755">
            <w:pPr>
              <w:pStyle w:val="137"/>
              <w:spacing w:before="107"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1B6E28AE">
            <w:pPr>
              <w:pStyle w:val="137"/>
              <w:spacing w:before="107"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22958907">
            <w:pPr>
              <w:pStyle w:val="137"/>
              <w:spacing w:before="107" w:line="239" w:lineRule="auto"/>
              <w:ind w:left="229"/>
              <w:rPr>
                <w:rFonts w:hint="eastAsia" w:ascii="仿宋" w:hAnsi="仿宋" w:eastAsia="仿宋" w:cs="仿宋"/>
                <w:sz w:val="18"/>
                <w:szCs w:val="18"/>
              </w:rPr>
            </w:pPr>
            <w:r>
              <w:rPr>
                <w:rFonts w:hint="eastAsia" w:ascii="仿宋" w:hAnsi="仿宋" w:eastAsia="仿宋" w:cs="仿宋"/>
                <w:spacing w:val="5"/>
                <w:sz w:val="18"/>
                <w:szCs w:val="18"/>
              </w:rPr>
              <w:t>X≥</w:t>
            </w:r>
            <w:r>
              <w:rPr>
                <w:rFonts w:hint="eastAsia" w:ascii="仿宋" w:hAnsi="仿宋" w:eastAsia="仿宋" w:cs="仿宋"/>
                <w:spacing w:val="-29"/>
                <w:sz w:val="18"/>
                <w:szCs w:val="18"/>
              </w:rPr>
              <w:t xml:space="preserve"> </w:t>
            </w:r>
            <w:r>
              <w:rPr>
                <w:rFonts w:hint="eastAsia" w:ascii="仿宋" w:hAnsi="仿宋" w:eastAsia="仿宋" w:cs="仿宋"/>
                <w:spacing w:val="5"/>
                <w:sz w:val="18"/>
                <w:szCs w:val="18"/>
              </w:rPr>
              <w:t>1000</w:t>
            </w:r>
          </w:p>
        </w:tc>
        <w:tc>
          <w:tcPr>
            <w:tcW w:w="935" w:type="pct"/>
            <w:vAlign w:val="top"/>
          </w:tcPr>
          <w:p w14:paraId="1EF4B75F">
            <w:pPr>
              <w:pStyle w:val="137"/>
              <w:spacing w:before="107" w:line="237" w:lineRule="auto"/>
              <w:ind w:left="349"/>
              <w:rPr>
                <w:rFonts w:hint="eastAsia" w:ascii="仿宋" w:hAnsi="仿宋" w:eastAsia="仿宋" w:cs="仿宋"/>
                <w:sz w:val="18"/>
                <w:szCs w:val="18"/>
              </w:rPr>
            </w:pPr>
            <w:r>
              <w:rPr>
                <w:rFonts w:hint="eastAsia" w:ascii="仿宋" w:hAnsi="仿宋" w:eastAsia="仿宋" w:cs="仿宋"/>
                <w:spacing w:val="8"/>
                <w:sz w:val="18"/>
                <w:szCs w:val="18"/>
              </w:rPr>
              <w:t>300≤X＜</w:t>
            </w:r>
            <w:r>
              <w:rPr>
                <w:rFonts w:hint="eastAsia" w:ascii="仿宋" w:hAnsi="仿宋" w:eastAsia="仿宋" w:cs="仿宋"/>
                <w:spacing w:val="-9"/>
                <w:sz w:val="18"/>
                <w:szCs w:val="18"/>
              </w:rPr>
              <w:t xml:space="preserve"> </w:t>
            </w:r>
            <w:r>
              <w:rPr>
                <w:rFonts w:hint="eastAsia" w:ascii="仿宋" w:hAnsi="仿宋" w:eastAsia="仿宋" w:cs="仿宋"/>
                <w:spacing w:val="8"/>
                <w:sz w:val="18"/>
                <w:szCs w:val="18"/>
              </w:rPr>
              <w:t>1000</w:t>
            </w:r>
          </w:p>
        </w:tc>
        <w:tc>
          <w:tcPr>
            <w:tcW w:w="812" w:type="pct"/>
            <w:vAlign w:val="top"/>
          </w:tcPr>
          <w:p w14:paraId="22855A4B">
            <w:pPr>
              <w:pStyle w:val="137"/>
              <w:spacing w:before="107" w:line="237" w:lineRule="auto"/>
              <w:ind w:left="324"/>
              <w:rPr>
                <w:rFonts w:hint="eastAsia" w:ascii="仿宋" w:hAnsi="仿宋" w:eastAsia="仿宋" w:cs="仿宋"/>
                <w:sz w:val="18"/>
                <w:szCs w:val="18"/>
              </w:rPr>
            </w:pPr>
            <w:r>
              <w:rPr>
                <w:rFonts w:hint="eastAsia" w:ascii="仿宋" w:hAnsi="仿宋" w:eastAsia="仿宋" w:cs="仿宋"/>
                <w:spacing w:val="8"/>
                <w:sz w:val="18"/>
                <w:szCs w:val="18"/>
              </w:rPr>
              <w:t>20≤X＜</w:t>
            </w:r>
            <w:r>
              <w:rPr>
                <w:rFonts w:hint="eastAsia" w:ascii="仿宋" w:hAnsi="仿宋" w:eastAsia="仿宋" w:cs="仿宋"/>
                <w:spacing w:val="-21"/>
                <w:sz w:val="18"/>
                <w:szCs w:val="18"/>
              </w:rPr>
              <w:t xml:space="preserve"> </w:t>
            </w:r>
            <w:r>
              <w:rPr>
                <w:rFonts w:hint="eastAsia" w:ascii="仿宋" w:hAnsi="仿宋" w:eastAsia="仿宋" w:cs="仿宋"/>
                <w:spacing w:val="8"/>
                <w:sz w:val="18"/>
                <w:szCs w:val="18"/>
              </w:rPr>
              <w:t>300</w:t>
            </w:r>
          </w:p>
        </w:tc>
        <w:tc>
          <w:tcPr>
            <w:tcW w:w="576" w:type="pct"/>
            <w:vAlign w:val="top"/>
          </w:tcPr>
          <w:p w14:paraId="46691AE6">
            <w:pPr>
              <w:pStyle w:val="137"/>
              <w:spacing w:before="107" w:line="241" w:lineRule="auto"/>
              <w:ind w:left="326"/>
              <w:rPr>
                <w:rFonts w:hint="eastAsia" w:ascii="仿宋" w:hAnsi="仿宋" w:eastAsia="仿宋" w:cs="仿宋"/>
                <w:sz w:val="18"/>
                <w:szCs w:val="18"/>
              </w:rPr>
            </w:pPr>
            <w:r>
              <w:rPr>
                <w:rFonts w:hint="eastAsia" w:ascii="仿宋" w:hAnsi="仿宋" w:eastAsia="仿宋" w:cs="仿宋"/>
                <w:spacing w:val="-1"/>
                <w:sz w:val="18"/>
                <w:szCs w:val="18"/>
              </w:rPr>
              <w:t>X＜</w:t>
            </w:r>
            <w:r>
              <w:rPr>
                <w:rFonts w:hint="eastAsia" w:ascii="仿宋" w:hAnsi="仿宋" w:eastAsia="仿宋" w:cs="仿宋"/>
                <w:spacing w:val="-24"/>
                <w:sz w:val="18"/>
                <w:szCs w:val="18"/>
              </w:rPr>
              <w:t xml:space="preserve"> </w:t>
            </w:r>
            <w:r>
              <w:rPr>
                <w:rFonts w:hint="eastAsia" w:ascii="仿宋" w:hAnsi="仿宋" w:eastAsia="仿宋" w:cs="仿宋"/>
                <w:spacing w:val="-1"/>
                <w:sz w:val="18"/>
                <w:szCs w:val="18"/>
              </w:rPr>
              <w:t>20</w:t>
            </w:r>
          </w:p>
        </w:tc>
      </w:tr>
      <w:tr w14:paraId="63A45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3A968360">
            <w:pPr>
              <w:rPr>
                <w:rFonts w:hint="eastAsia" w:ascii="仿宋" w:hAnsi="仿宋" w:eastAsia="仿宋" w:cs="仿宋"/>
                <w:sz w:val="18"/>
                <w:szCs w:val="18"/>
              </w:rPr>
            </w:pPr>
          </w:p>
        </w:tc>
        <w:tc>
          <w:tcPr>
            <w:tcW w:w="700" w:type="pct"/>
            <w:vAlign w:val="top"/>
          </w:tcPr>
          <w:p w14:paraId="275C45BC">
            <w:pPr>
              <w:pStyle w:val="137"/>
              <w:spacing w:before="122"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524CC863">
            <w:pPr>
              <w:pStyle w:val="137"/>
              <w:spacing w:before="108"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3E1803EE">
            <w:pPr>
              <w:pStyle w:val="137"/>
              <w:spacing w:before="107" w:line="239" w:lineRule="auto"/>
              <w:ind w:left="182"/>
              <w:rPr>
                <w:rFonts w:hint="eastAsia" w:ascii="仿宋" w:hAnsi="仿宋" w:eastAsia="仿宋" w:cs="仿宋"/>
                <w:sz w:val="18"/>
                <w:szCs w:val="18"/>
              </w:rPr>
            </w:pPr>
            <w:r>
              <w:rPr>
                <w:rFonts w:hint="eastAsia" w:ascii="仿宋" w:hAnsi="仿宋" w:eastAsia="仿宋" w:cs="仿宋"/>
                <w:spacing w:val="8"/>
                <w:sz w:val="18"/>
                <w:szCs w:val="18"/>
              </w:rPr>
              <w:t>Y≥</w:t>
            </w:r>
            <w:r>
              <w:rPr>
                <w:rFonts w:hint="eastAsia" w:ascii="仿宋" w:hAnsi="仿宋" w:eastAsia="仿宋" w:cs="仿宋"/>
                <w:spacing w:val="-40"/>
                <w:sz w:val="18"/>
                <w:szCs w:val="18"/>
              </w:rPr>
              <w:t xml:space="preserve"> </w:t>
            </w:r>
            <w:r>
              <w:rPr>
                <w:rFonts w:hint="eastAsia" w:ascii="仿宋" w:hAnsi="仿宋" w:eastAsia="仿宋" w:cs="仿宋"/>
                <w:spacing w:val="8"/>
                <w:sz w:val="18"/>
                <w:szCs w:val="18"/>
              </w:rPr>
              <w:t>30000</w:t>
            </w:r>
          </w:p>
        </w:tc>
        <w:tc>
          <w:tcPr>
            <w:tcW w:w="935" w:type="pct"/>
            <w:vAlign w:val="top"/>
          </w:tcPr>
          <w:p w14:paraId="2EDB4CBD">
            <w:pPr>
              <w:pStyle w:val="137"/>
              <w:spacing w:before="108" w:line="237" w:lineRule="auto"/>
              <w:ind w:left="254"/>
              <w:rPr>
                <w:rFonts w:hint="eastAsia" w:ascii="仿宋" w:hAnsi="仿宋" w:eastAsia="仿宋" w:cs="仿宋"/>
                <w:sz w:val="18"/>
                <w:szCs w:val="18"/>
              </w:rPr>
            </w:pPr>
            <w:r>
              <w:rPr>
                <w:rFonts w:hint="eastAsia" w:ascii="仿宋" w:hAnsi="仿宋" w:eastAsia="仿宋" w:cs="仿宋"/>
                <w:spacing w:val="10"/>
                <w:sz w:val="18"/>
                <w:szCs w:val="18"/>
              </w:rPr>
              <w:t>2000≤Y＜</w:t>
            </w:r>
            <w:r>
              <w:rPr>
                <w:rFonts w:hint="eastAsia" w:ascii="仿宋" w:hAnsi="仿宋" w:eastAsia="仿宋" w:cs="仿宋"/>
                <w:spacing w:val="-18"/>
                <w:sz w:val="18"/>
                <w:szCs w:val="18"/>
              </w:rPr>
              <w:t xml:space="preserve"> </w:t>
            </w:r>
            <w:r>
              <w:rPr>
                <w:rFonts w:hint="eastAsia" w:ascii="仿宋" w:hAnsi="仿宋" w:eastAsia="仿宋" w:cs="仿宋"/>
                <w:spacing w:val="10"/>
                <w:sz w:val="18"/>
                <w:szCs w:val="18"/>
              </w:rPr>
              <w:t>30000</w:t>
            </w:r>
          </w:p>
        </w:tc>
        <w:tc>
          <w:tcPr>
            <w:tcW w:w="812" w:type="pct"/>
            <w:vAlign w:val="top"/>
          </w:tcPr>
          <w:p w14:paraId="6FC36A4A">
            <w:pPr>
              <w:pStyle w:val="137"/>
              <w:spacing w:before="108" w:line="237" w:lineRule="auto"/>
              <w:ind w:left="238"/>
              <w:rPr>
                <w:rFonts w:hint="eastAsia" w:ascii="仿宋" w:hAnsi="仿宋" w:eastAsia="仿宋" w:cs="仿宋"/>
                <w:sz w:val="18"/>
                <w:szCs w:val="18"/>
              </w:rPr>
            </w:pPr>
            <w:r>
              <w:rPr>
                <w:rFonts w:hint="eastAsia" w:ascii="仿宋" w:hAnsi="仿宋" w:eastAsia="仿宋" w:cs="仿宋"/>
                <w:spacing w:val="8"/>
                <w:sz w:val="18"/>
                <w:szCs w:val="18"/>
              </w:rPr>
              <w:t>100≤Y＜</w:t>
            </w:r>
            <w:r>
              <w:rPr>
                <w:rFonts w:hint="eastAsia" w:ascii="仿宋" w:hAnsi="仿宋" w:eastAsia="仿宋" w:cs="仿宋"/>
                <w:spacing w:val="-18"/>
                <w:sz w:val="18"/>
                <w:szCs w:val="18"/>
              </w:rPr>
              <w:t xml:space="preserve"> </w:t>
            </w:r>
            <w:r>
              <w:rPr>
                <w:rFonts w:hint="eastAsia" w:ascii="仿宋" w:hAnsi="仿宋" w:eastAsia="仿宋" w:cs="仿宋"/>
                <w:spacing w:val="8"/>
                <w:sz w:val="18"/>
                <w:szCs w:val="18"/>
              </w:rPr>
              <w:t>2000</w:t>
            </w:r>
          </w:p>
        </w:tc>
        <w:tc>
          <w:tcPr>
            <w:tcW w:w="576" w:type="pct"/>
            <w:vAlign w:val="top"/>
          </w:tcPr>
          <w:p w14:paraId="7626FB60">
            <w:pPr>
              <w:pStyle w:val="137"/>
              <w:spacing w:before="107"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41AB3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5344947A">
            <w:pPr>
              <w:spacing w:line="261" w:lineRule="auto"/>
              <w:rPr>
                <w:rFonts w:hint="eastAsia" w:ascii="仿宋" w:hAnsi="仿宋" w:eastAsia="仿宋" w:cs="仿宋"/>
                <w:sz w:val="18"/>
                <w:szCs w:val="18"/>
              </w:rPr>
            </w:pPr>
          </w:p>
          <w:p w14:paraId="594882C0">
            <w:pPr>
              <w:pStyle w:val="137"/>
              <w:spacing w:before="52" w:line="220" w:lineRule="auto"/>
              <w:ind w:left="112"/>
              <w:rPr>
                <w:rFonts w:hint="eastAsia" w:ascii="仿宋" w:hAnsi="仿宋" w:eastAsia="仿宋" w:cs="仿宋"/>
                <w:sz w:val="18"/>
                <w:szCs w:val="18"/>
              </w:rPr>
            </w:pPr>
            <w:r>
              <w:rPr>
                <w:rFonts w:hint="eastAsia" w:ascii="仿宋" w:hAnsi="仿宋" w:eastAsia="仿宋" w:cs="仿宋"/>
                <w:spacing w:val="19"/>
                <w:sz w:val="18"/>
                <w:szCs w:val="18"/>
              </w:rPr>
              <w:t>住宿业</w:t>
            </w:r>
          </w:p>
        </w:tc>
        <w:tc>
          <w:tcPr>
            <w:tcW w:w="700" w:type="pct"/>
            <w:vAlign w:val="top"/>
          </w:tcPr>
          <w:p w14:paraId="49D00421">
            <w:pPr>
              <w:pStyle w:val="137"/>
              <w:spacing w:before="108"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26A2E3EB">
            <w:pPr>
              <w:pStyle w:val="137"/>
              <w:spacing w:before="109"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5FDB30DE">
            <w:pPr>
              <w:pStyle w:val="137"/>
              <w:spacing w:before="108"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2"/>
                <w:sz w:val="18"/>
                <w:szCs w:val="18"/>
              </w:rPr>
              <w:t xml:space="preserve"> </w:t>
            </w:r>
            <w:r>
              <w:rPr>
                <w:rFonts w:hint="eastAsia" w:ascii="仿宋" w:hAnsi="仿宋" w:eastAsia="仿宋" w:cs="仿宋"/>
                <w:spacing w:val="6"/>
                <w:sz w:val="18"/>
                <w:szCs w:val="18"/>
              </w:rPr>
              <w:t>300</w:t>
            </w:r>
          </w:p>
        </w:tc>
        <w:tc>
          <w:tcPr>
            <w:tcW w:w="935" w:type="pct"/>
            <w:vAlign w:val="top"/>
          </w:tcPr>
          <w:p w14:paraId="3043550D">
            <w:pPr>
              <w:pStyle w:val="137"/>
              <w:spacing w:before="108" w:line="237" w:lineRule="auto"/>
              <w:ind w:left="33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812" w:type="pct"/>
            <w:vAlign w:val="top"/>
          </w:tcPr>
          <w:p w14:paraId="34161BE6">
            <w:pPr>
              <w:pStyle w:val="137"/>
              <w:spacing w:before="108" w:line="237" w:lineRule="auto"/>
              <w:ind w:left="334"/>
              <w:rPr>
                <w:rFonts w:hint="eastAsia" w:ascii="仿宋" w:hAnsi="仿宋" w:eastAsia="仿宋" w:cs="仿宋"/>
                <w:sz w:val="18"/>
                <w:szCs w:val="18"/>
              </w:rPr>
            </w:pPr>
            <w:r>
              <w:rPr>
                <w:rFonts w:hint="eastAsia" w:ascii="仿宋" w:hAnsi="仿宋" w:eastAsia="仿宋" w:cs="仿宋"/>
                <w:spacing w:val="6"/>
                <w:sz w:val="18"/>
                <w:szCs w:val="18"/>
              </w:rPr>
              <w:t>10≤X＜</w:t>
            </w:r>
            <w:r>
              <w:rPr>
                <w:rFonts w:hint="eastAsia" w:ascii="仿宋" w:hAnsi="仿宋" w:eastAsia="仿宋" w:cs="仿宋"/>
                <w:spacing w:val="-14"/>
                <w:sz w:val="18"/>
                <w:szCs w:val="18"/>
              </w:rPr>
              <w:t xml:space="preserve"> </w:t>
            </w:r>
            <w:r>
              <w:rPr>
                <w:rFonts w:hint="eastAsia" w:ascii="仿宋" w:hAnsi="仿宋" w:eastAsia="仿宋" w:cs="仿宋"/>
                <w:spacing w:val="6"/>
                <w:sz w:val="18"/>
                <w:szCs w:val="18"/>
              </w:rPr>
              <w:t>100</w:t>
            </w:r>
          </w:p>
        </w:tc>
        <w:tc>
          <w:tcPr>
            <w:tcW w:w="576" w:type="pct"/>
            <w:vAlign w:val="top"/>
          </w:tcPr>
          <w:p w14:paraId="2119EE3E">
            <w:pPr>
              <w:pStyle w:val="137"/>
              <w:spacing w:before="108"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r w14:paraId="6D416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5DA52C8B">
            <w:pPr>
              <w:rPr>
                <w:rFonts w:hint="eastAsia" w:ascii="仿宋" w:hAnsi="仿宋" w:eastAsia="仿宋" w:cs="仿宋"/>
                <w:sz w:val="18"/>
                <w:szCs w:val="18"/>
              </w:rPr>
            </w:pPr>
          </w:p>
        </w:tc>
        <w:tc>
          <w:tcPr>
            <w:tcW w:w="700" w:type="pct"/>
            <w:vAlign w:val="top"/>
          </w:tcPr>
          <w:p w14:paraId="3FC64C2C">
            <w:pPr>
              <w:pStyle w:val="137"/>
              <w:spacing w:before="124"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2E8D658A">
            <w:pPr>
              <w:pStyle w:val="137"/>
              <w:spacing w:before="109"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58FC8794">
            <w:pPr>
              <w:pStyle w:val="137"/>
              <w:spacing w:before="108" w:line="239" w:lineRule="auto"/>
              <w:ind w:left="182"/>
              <w:rPr>
                <w:rFonts w:hint="eastAsia" w:ascii="仿宋" w:hAnsi="仿宋" w:eastAsia="仿宋" w:cs="仿宋"/>
                <w:sz w:val="18"/>
                <w:szCs w:val="18"/>
              </w:rPr>
            </w:pPr>
            <w:r>
              <w:rPr>
                <w:rFonts w:hint="eastAsia" w:ascii="仿宋" w:hAnsi="仿宋" w:eastAsia="仿宋" w:cs="仿宋"/>
                <w:spacing w:val="6"/>
                <w:sz w:val="18"/>
                <w:szCs w:val="18"/>
              </w:rPr>
              <w:t>Y≥</w:t>
            </w:r>
            <w:r>
              <w:rPr>
                <w:rFonts w:hint="eastAsia" w:ascii="仿宋" w:hAnsi="仿宋" w:eastAsia="仿宋" w:cs="仿宋"/>
                <w:spacing w:val="-27"/>
                <w:sz w:val="18"/>
                <w:szCs w:val="18"/>
              </w:rPr>
              <w:t xml:space="preserve"> </w:t>
            </w:r>
            <w:r>
              <w:rPr>
                <w:rFonts w:hint="eastAsia" w:ascii="仿宋" w:hAnsi="仿宋" w:eastAsia="仿宋" w:cs="仿宋"/>
                <w:spacing w:val="6"/>
                <w:sz w:val="18"/>
                <w:szCs w:val="18"/>
              </w:rPr>
              <w:t>10000</w:t>
            </w:r>
          </w:p>
        </w:tc>
        <w:tc>
          <w:tcPr>
            <w:tcW w:w="935" w:type="pct"/>
            <w:vAlign w:val="top"/>
          </w:tcPr>
          <w:p w14:paraId="79DA70AC">
            <w:pPr>
              <w:pStyle w:val="137"/>
              <w:spacing w:before="109" w:line="237" w:lineRule="auto"/>
              <w:ind w:left="254"/>
              <w:rPr>
                <w:rFonts w:hint="eastAsia" w:ascii="仿宋" w:hAnsi="仿宋" w:eastAsia="仿宋" w:cs="仿宋"/>
                <w:sz w:val="18"/>
                <w:szCs w:val="18"/>
              </w:rPr>
            </w:pPr>
            <w:r>
              <w:rPr>
                <w:rFonts w:hint="eastAsia" w:ascii="仿宋" w:hAnsi="仿宋" w:eastAsia="仿宋" w:cs="仿宋"/>
                <w:spacing w:val="9"/>
                <w:sz w:val="18"/>
                <w:szCs w:val="18"/>
              </w:rPr>
              <w:t>2000≤Y＜</w:t>
            </w:r>
            <w:r>
              <w:rPr>
                <w:rFonts w:hint="eastAsia" w:ascii="仿宋" w:hAnsi="仿宋" w:eastAsia="仿宋" w:cs="仿宋"/>
                <w:spacing w:val="-6"/>
                <w:sz w:val="18"/>
                <w:szCs w:val="18"/>
              </w:rPr>
              <w:t xml:space="preserve"> </w:t>
            </w:r>
            <w:r>
              <w:rPr>
                <w:rFonts w:hint="eastAsia" w:ascii="仿宋" w:hAnsi="仿宋" w:eastAsia="仿宋" w:cs="仿宋"/>
                <w:spacing w:val="9"/>
                <w:sz w:val="18"/>
                <w:szCs w:val="18"/>
              </w:rPr>
              <w:t>10000</w:t>
            </w:r>
          </w:p>
        </w:tc>
        <w:tc>
          <w:tcPr>
            <w:tcW w:w="812" w:type="pct"/>
            <w:vAlign w:val="top"/>
          </w:tcPr>
          <w:p w14:paraId="70968BCB">
            <w:pPr>
              <w:pStyle w:val="137"/>
              <w:spacing w:before="109" w:line="237" w:lineRule="auto"/>
              <w:ind w:left="238"/>
              <w:rPr>
                <w:rFonts w:hint="eastAsia" w:ascii="仿宋" w:hAnsi="仿宋" w:eastAsia="仿宋" w:cs="仿宋"/>
                <w:sz w:val="18"/>
                <w:szCs w:val="18"/>
              </w:rPr>
            </w:pPr>
            <w:r>
              <w:rPr>
                <w:rFonts w:hint="eastAsia" w:ascii="仿宋" w:hAnsi="仿宋" w:eastAsia="仿宋" w:cs="仿宋"/>
                <w:spacing w:val="8"/>
                <w:sz w:val="18"/>
                <w:szCs w:val="18"/>
              </w:rPr>
              <w:t>100≤Y＜</w:t>
            </w:r>
            <w:r>
              <w:rPr>
                <w:rFonts w:hint="eastAsia" w:ascii="仿宋" w:hAnsi="仿宋" w:eastAsia="仿宋" w:cs="仿宋"/>
                <w:spacing w:val="-18"/>
                <w:sz w:val="18"/>
                <w:szCs w:val="18"/>
              </w:rPr>
              <w:t xml:space="preserve"> </w:t>
            </w:r>
            <w:r>
              <w:rPr>
                <w:rFonts w:hint="eastAsia" w:ascii="仿宋" w:hAnsi="仿宋" w:eastAsia="仿宋" w:cs="仿宋"/>
                <w:spacing w:val="8"/>
                <w:sz w:val="18"/>
                <w:szCs w:val="18"/>
              </w:rPr>
              <w:t>2000</w:t>
            </w:r>
          </w:p>
        </w:tc>
        <w:tc>
          <w:tcPr>
            <w:tcW w:w="576" w:type="pct"/>
            <w:vAlign w:val="top"/>
          </w:tcPr>
          <w:p w14:paraId="3100F7DC">
            <w:pPr>
              <w:pStyle w:val="137"/>
              <w:spacing w:before="109"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045C3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29439D85">
            <w:pPr>
              <w:spacing w:line="260" w:lineRule="auto"/>
              <w:rPr>
                <w:rFonts w:hint="eastAsia" w:ascii="仿宋" w:hAnsi="仿宋" w:eastAsia="仿宋" w:cs="仿宋"/>
                <w:sz w:val="18"/>
                <w:szCs w:val="18"/>
              </w:rPr>
            </w:pPr>
          </w:p>
          <w:p w14:paraId="44A97AC0">
            <w:pPr>
              <w:pStyle w:val="137"/>
              <w:spacing w:before="52" w:line="220" w:lineRule="auto"/>
              <w:ind w:left="114"/>
              <w:rPr>
                <w:rFonts w:hint="eastAsia" w:ascii="仿宋" w:hAnsi="仿宋" w:eastAsia="仿宋" w:cs="仿宋"/>
                <w:sz w:val="18"/>
                <w:szCs w:val="18"/>
              </w:rPr>
            </w:pPr>
            <w:r>
              <w:rPr>
                <w:rFonts w:hint="eastAsia" w:ascii="仿宋" w:hAnsi="仿宋" w:eastAsia="仿宋" w:cs="仿宋"/>
                <w:spacing w:val="19"/>
                <w:sz w:val="18"/>
                <w:szCs w:val="18"/>
              </w:rPr>
              <w:t>餐饮业</w:t>
            </w:r>
          </w:p>
        </w:tc>
        <w:tc>
          <w:tcPr>
            <w:tcW w:w="700" w:type="pct"/>
            <w:vAlign w:val="top"/>
          </w:tcPr>
          <w:p w14:paraId="2BE06E2B">
            <w:pPr>
              <w:pStyle w:val="137"/>
              <w:spacing w:before="107"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26F487B5">
            <w:pPr>
              <w:pStyle w:val="137"/>
              <w:spacing w:before="107"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44345510">
            <w:pPr>
              <w:pStyle w:val="137"/>
              <w:spacing w:before="107"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2"/>
                <w:sz w:val="18"/>
                <w:szCs w:val="18"/>
              </w:rPr>
              <w:t xml:space="preserve"> </w:t>
            </w:r>
            <w:r>
              <w:rPr>
                <w:rFonts w:hint="eastAsia" w:ascii="仿宋" w:hAnsi="仿宋" w:eastAsia="仿宋" w:cs="仿宋"/>
                <w:spacing w:val="6"/>
                <w:sz w:val="18"/>
                <w:szCs w:val="18"/>
              </w:rPr>
              <w:t>300</w:t>
            </w:r>
          </w:p>
        </w:tc>
        <w:tc>
          <w:tcPr>
            <w:tcW w:w="935" w:type="pct"/>
            <w:vAlign w:val="top"/>
          </w:tcPr>
          <w:p w14:paraId="08BB05DF">
            <w:pPr>
              <w:pStyle w:val="137"/>
              <w:spacing w:before="107" w:line="237" w:lineRule="auto"/>
              <w:ind w:left="33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812" w:type="pct"/>
            <w:vAlign w:val="top"/>
          </w:tcPr>
          <w:p w14:paraId="0FB5E0F1">
            <w:pPr>
              <w:pStyle w:val="137"/>
              <w:spacing w:before="107" w:line="237" w:lineRule="auto"/>
              <w:ind w:left="334"/>
              <w:rPr>
                <w:rFonts w:hint="eastAsia" w:ascii="仿宋" w:hAnsi="仿宋" w:eastAsia="仿宋" w:cs="仿宋"/>
                <w:sz w:val="18"/>
                <w:szCs w:val="18"/>
              </w:rPr>
            </w:pPr>
            <w:r>
              <w:rPr>
                <w:rFonts w:hint="eastAsia" w:ascii="仿宋" w:hAnsi="仿宋" w:eastAsia="仿宋" w:cs="仿宋"/>
                <w:spacing w:val="6"/>
                <w:sz w:val="18"/>
                <w:szCs w:val="18"/>
              </w:rPr>
              <w:t>10≤X＜</w:t>
            </w:r>
            <w:r>
              <w:rPr>
                <w:rFonts w:hint="eastAsia" w:ascii="仿宋" w:hAnsi="仿宋" w:eastAsia="仿宋" w:cs="仿宋"/>
                <w:spacing w:val="-14"/>
                <w:sz w:val="18"/>
                <w:szCs w:val="18"/>
              </w:rPr>
              <w:t xml:space="preserve"> </w:t>
            </w:r>
            <w:r>
              <w:rPr>
                <w:rFonts w:hint="eastAsia" w:ascii="仿宋" w:hAnsi="仿宋" w:eastAsia="仿宋" w:cs="仿宋"/>
                <w:spacing w:val="6"/>
                <w:sz w:val="18"/>
                <w:szCs w:val="18"/>
              </w:rPr>
              <w:t>100</w:t>
            </w:r>
          </w:p>
        </w:tc>
        <w:tc>
          <w:tcPr>
            <w:tcW w:w="576" w:type="pct"/>
            <w:vAlign w:val="top"/>
          </w:tcPr>
          <w:p w14:paraId="7171B788">
            <w:pPr>
              <w:pStyle w:val="137"/>
              <w:spacing w:before="107"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r w14:paraId="5C5DF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562CCA08">
            <w:pPr>
              <w:rPr>
                <w:rFonts w:hint="eastAsia" w:ascii="仿宋" w:hAnsi="仿宋" w:eastAsia="仿宋" w:cs="仿宋"/>
                <w:sz w:val="18"/>
                <w:szCs w:val="18"/>
              </w:rPr>
            </w:pPr>
          </w:p>
        </w:tc>
        <w:tc>
          <w:tcPr>
            <w:tcW w:w="700" w:type="pct"/>
            <w:vAlign w:val="top"/>
          </w:tcPr>
          <w:p w14:paraId="2488E2EA">
            <w:pPr>
              <w:pStyle w:val="137"/>
              <w:spacing w:before="122"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28F79860">
            <w:pPr>
              <w:pStyle w:val="137"/>
              <w:spacing w:before="108"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4E1F98DA">
            <w:pPr>
              <w:pStyle w:val="137"/>
              <w:spacing w:before="107" w:line="239" w:lineRule="auto"/>
              <w:ind w:left="182"/>
              <w:rPr>
                <w:rFonts w:hint="eastAsia" w:ascii="仿宋" w:hAnsi="仿宋" w:eastAsia="仿宋" w:cs="仿宋"/>
                <w:sz w:val="18"/>
                <w:szCs w:val="18"/>
              </w:rPr>
            </w:pPr>
            <w:r>
              <w:rPr>
                <w:rFonts w:hint="eastAsia" w:ascii="仿宋" w:hAnsi="仿宋" w:eastAsia="仿宋" w:cs="仿宋"/>
                <w:spacing w:val="6"/>
                <w:sz w:val="18"/>
                <w:szCs w:val="18"/>
              </w:rPr>
              <w:t>Y≥</w:t>
            </w:r>
            <w:r>
              <w:rPr>
                <w:rFonts w:hint="eastAsia" w:ascii="仿宋" w:hAnsi="仿宋" w:eastAsia="仿宋" w:cs="仿宋"/>
                <w:spacing w:val="-27"/>
                <w:sz w:val="18"/>
                <w:szCs w:val="18"/>
              </w:rPr>
              <w:t xml:space="preserve"> </w:t>
            </w:r>
            <w:r>
              <w:rPr>
                <w:rFonts w:hint="eastAsia" w:ascii="仿宋" w:hAnsi="仿宋" w:eastAsia="仿宋" w:cs="仿宋"/>
                <w:spacing w:val="6"/>
                <w:sz w:val="18"/>
                <w:szCs w:val="18"/>
              </w:rPr>
              <w:t>10000</w:t>
            </w:r>
          </w:p>
        </w:tc>
        <w:tc>
          <w:tcPr>
            <w:tcW w:w="935" w:type="pct"/>
            <w:vAlign w:val="top"/>
          </w:tcPr>
          <w:p w14:paraId="7794EF71">
            <w:pPr>
              <w:pStyle w:val="137"/>
              <w:spacing w:before="108" w:line="237" w:lineRule="auto"/>
              <w:ind w:left="254"/>
              <w:rPr>
                <w:rFonts w:hint="eastAsia" w:ascii="仿宋" w:hAnsi="仿宋" w:eastAsia="仿宋" w:cs="仿宋"/>
                <w:sz w:val="18"/>
                <w:szCs w:val="18"/>
              </w:rPr>
            </w:pPr>
            <w:r>
              <w:rPr>
                <w:rFonts w:hint="eastAsia" w:ascii="仿宋" w:hAnsi="仿宋" w:eastAsia="仿宋" w:cs="仿宋"/>
                <w:spacing w:val="9"/>
                <w:sz w:val="18"/>
                <w:szCs w:val="18"/>
              </w:rPr>
              <w:t>2000≤Y＜</w:t>
            </w:r>
            <w:r>
              <w:rPr>
                <w:rFonts w:hint="eastAsia" w:ascii="仿宋" w:hAnsi="仿宋" w:eastAsia="仿宋" w:cs="仿宋"/>
                <w:spacing w:val="-6"/>
                <w:sz w:val="18"/>
                <w:szCs w:val="18"/>
              </w:rPr>
              <w:t xml:space="preserve"> </w:t>
            </w:r>
            <w:r>
              <w:rPr>
                <w:rFonts w:hint="eastAsia" w:ascii="仿宋" w:hAnsi="仿宋" w:eastAsia="仿宋" w:cs="仿宋"/>
                <w:spacing w:val="9"/>
                <w:sz w:val="18"/>
                <w:szCs w:val="18"/>
              </w:rPr>
              <w:t>10000</w:t>
            </w:r>
          </w:p>
        </w:tc>
        <w:tc>
          <w:tcPr>
            <w:tcW w:w="812" w:type="pct"/>
            <w:vAlign w:val="top"/>
          </w:tcPr>
          <w:p w14:paraId="0E55F70D">
            <w:pPr>
              <w:pStyle w:val="137"/>
              <w:spacing w:before="108" w:line="237" w:lineRule="auto"/>
              <w:ind w:left="238"/>
              <w:rPr>
                <w:rFonts w:hint="eastAsia" w:ascii="仿宋" w:hAnsi="仿宋" w:eastAsia="仿宋" w:cs="仿宋"/>
                <w:sz w:val="18"/>
                <w:szCs w:val="18"/>
              </w:rPr>
            </w:pPr>
            <w:r>
              <w:rPr>
                <w:rFonts w:hint="eastAsia" w:ascii="仿宋" w:hAnsi="仿宋" w:eastAsia="仿宋" w:cs="仿宋"/>
                <w:spacing w:val="8"/>
                <w:sz w:val="18"/>
                <w:szCs w:val="18"/>
              </w:rPr>
              <w:t>100≤Y＜</w:t>
            </w:r>
            <w:r>
              <w:rPr>
                <w:rFonts w:hint="eastAsia" w:ascii="仿宋" w:hAnsi="仿宋" w:eastAsia="仿宋" w:cs="仿宋"/>
                <w:spacing w:val="-18"/>
                <w:sz w:val="18"/>
                <w:szCs w:val="18"/>
              </w:rPr>
              <w:t xml:space="preserve"> </w:t>
            </w:r>
            <w:r>
              <w:rPr>
                <w:rFonts w:hint="eastAsia" w:ascii="仿宋" w:hAnsi="仿宋" w:eastAsia="仿宋" w:cs="仿宋"/>
                <w:spacing w:val="8"/>
                <w:sz w:val="18"/>
                <w:szCs w:val="18"/>
              </w:rPr>
              <w:t>2000</w:t>
            </w:r>
          </w:p>
        </w:tc>
        <w:tc>
          <w:tcPr>
            <w:tcW w:w="576" w:type="pct"/>
            <w:vAlign w:val="top"/>
          </w:tcPr>
          <w:p w14:paraId="037ED074">
            <w:pPr>
              <w:pStyle w:val="137"/>
              <w:spacing w:before="107"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4A5F9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restart"/>
            <w:tcBorders>
              <w:bottom w:val="nil"/>
            </w:tcBorders>
            <w:vAlign w:val="top"/>
          </w:tcPr>
          <w:p w14:paraId="5A29B999">
            <w:pPr>
              <w:spacing w:line="261" w:lineRule="auto"/>
              <w:rPr>
                <w:rFonts w:hint="eastAsia" w:ascii="仿宋" w:hAnsi="仿宋" w:eastAsia="仿宋" w:cs="仿宋"/>
                <w:sz w:val="18"/>
                <w:szCs w:val="18"/>
              </w:rPr>
            </w:pPr>
          </w:p>
          <w:p w14:paraId="64600E05">
            <w:pPr>
              <w:pStyle w:val="137"/>
              <w:spacing w:before="52" w:line="220" w:lineRule="auto"/>
              <w:ind w:left="112"/>
              <w:rPr>
                <w:rFonts w:hint="eastAsia" w:ascii="仿宋" w:hAnsi="仿宋" w:eastAsia="仿宋" w:cs="仿宋"/>
                <w:sz w:val="18"/>
                <w:szCs w:val="18"/>
              </w:rPr>
            </w:pPr>
            <w:r>
              <w:rPr>
                <w:rFonts w:hint="eastAsia" w:ascii="仿宋" w:hAnsi="仿宋" w:eastAsia="仿宋" w:cs="仿宋"/>
                <w:spacing w:val="-1"/>
                <w:sz w:val="18"/>
                <w:szCs w:val="18"/>
              </w:rPr>
              <w:t>信</w:t>
            </w:r>
            <w:r>
              <w:rPr>
                <w:rFonts w:hint="eastAsia" w:ascii="仿宋" w:hAnsi="仿宋" w:eastAsia="仿宋" w:cs="仿宋"/>
                <w:spacing w:val="-35"/>
                <w:sz w:val="18"/>
                <w:szCs w:val="18"/>
              </w:rPr>
              <w:t xml:space="preserve"> </w:t>
            </w:r>
            <w:r>
              <w:rPr>
                <w:rFonts w:hint="eastAsia" w:ascii="仿宋" w:hAnsi="仿宋" w:eastAsia="仿宋" w:cs="仿宋"/>
                <w:spacing w:val="-1"/>
                <w:sz w:val="18"/>
                <w:szCs w:val="18"/>
              </w:rPr>
              <w:t>息</w:t>
            </w:r>
            <w:r>
              <w:rPr>
                <w:rFonts w:hint="eastAsia" w:ascii="仿宋" w:hAnsi="仿宋" w:eastAsia="仿宋" w:cs="仿宋"/>
                <w:spacing w:val="-47"/>
                <w:sz w:val="18"/>
                <w:szCs w:val="18"/>
              </w:rPr>
              <w:t xml:space="preserve"> </w:t>
            </w:r>
            <w:r>
              <w:rPr>
                <w:rFonts w:hint="eastAsia" w:ascii="仿宋" w:hAnsi="仿宋" w:eastAsia="仿宋" w:cs="仿宋"/>
                <w:spacing w:val="-1"/>
                <w:sz w:val="18"/>
                <w:szCs w:val="18"/>
              </w:rPr>
              <w:t>传</w:t>
            </w:r>
            <w:r>
              <w:rPr>
                <w:rFonts w:hint="eastAsia" w:ascii="仿宋" w:hAnsi="仿宋" w:eastAsia="仿宋" w:cs="仿宋"/>
                <w:spacing w:val="-46"/>
                <w:sz w:val="18"/>
                <w:szCs w:val="18"/>
              </w:rPr>
              <w:t xml:space="preserve"> </w:t>
            </w:r>
            <w:r>
              <w:rPr>
                <w:rFonts w:hint="eastAsia" w:ascii="仿宋" w:hAnsi="仿宋" w:eastAsia="仿宋" w:cs="仿宋"/>
                <w:spacing w:val="-1"/>
                <w:sz w:val="18"/>
                <w:szCs w:val="18"/>
              </w:rPr>
              <w:t>输</w:t>
            </w:r>
            <w:r>
              <w:rPr>
                <w:rFonts w:hint="eastAsia" w:ascii="仿宋" w:hAnsi="仿宋" w:eastAsia="仿宋" w:cs="仿宋"/>
                <w:spacing w:val="-43"/>
                <w:sz w:val="18"/>
                <w:szCs w:val="18"/>
              </w:rPr>
              <w:t xml:space="preserve"> </w:t>
            </w:r>
            <w:r>
              <w:rPr>
                <w:rFonts w:hint="eastAsia" w:ascii="仿宋" w:hAnsi="仿宋" w:eastAsia="仿宋" w:cs="仿宋"/>
                <w:spacing w:val="-1"/>
                <w:sz w:val="18"/>
                <w:szCs w:val="18"/>
              </w:rPr>
              <w:t>业*</w:t>
            </w:r>
          </w:p>
        </w:tc>
        <w:tc>
          <w:tcPr>
            <w:tcW w:w="700" w:type="pct"/>
            <w:vAlign w:val="top"/>
          </w:tcPr>
          <w:p w14:paraId="58A8BCE3">
            <w:pPr>
              <w:pStyle w:val="137"/>
              <w:spacing w:before="108"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6CD3AB1F">
            <w:pPr>
              <w:pStyle w:val="137"/>
              <w:spacing w:before="109"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5EBFC69E">
            <w:pPr>
              <w:pStyle w:val="137"/>
              <w:spacing w:before="108" w:line="239" w:lineRule="auto"/>
              <w:ind w:left="229"/>
              <w:rPr>
                <w:rFonts w:hint="eastAsia" w:ascii="仿宋" w:hAnsi="仿宋" w:eastAsia="仿宋" w:cs="仿宋"/>
                <w:sz w:val="18"/>
                <w:szCs w:val="18"/>
              </w:rPr>
            </w:pPr>
            <w:r>
              <w:rPr>
                <w:rFonts w:hint="eastAsia" w:ascii="仿宋" w:hAnsi="仿宋" w:eastAsia="仿宋" w:cs="仿宋"/>
                <w:spacing w:val="7"/>
                <w:sz w:val="18"/>
                <w:szCs w:val="18"/>
              </w:rPr>
              <w:t>X≥</w:t>
            </w:r>
            <w:r>
              <w:rPr>
                <w:rFonts w:hint="eastAsia" w:ascii="仿宋" w:hAnsi="仿宋" w:eastAsia="仿宋" w:cs="仿宋"/>
                <w:spacing w:val="-41"/>
                <w:sz w:val="18"/>
                <w:szCs w:val="18"/>
              </w:rPr>
              <w:t xml:space="preserve"> </w:t>
            </w:r>
            <w:r>
              <w:rPr>
                <w:rFonts w:hint="eastAsia" w:ascii="仿宋" w:hAnsi="仿宋" w:eastAsia="仿宋" w:cs="仿宋"/>
                <w:spacing w:val="7"/>
                <w:sz w:val="18"/>
                <w:szCs w:val="18"/>
              </w:rPr>
              <w:t>2000</w:t>
            </w:r>
          </w:p>
        </w:tc>
        <w:tc>
          <w:tcPr>
            <w:tcW w:w="935" w:type="pct"/>
            <w:vAlign w:val="top"/>
          </w:tcPr>
          <w:p w14:paraId="3C8A93FE">
            <w:pPr>
              <w:pStyle w:val="137"/>
              <w:spacing w:before="108" w:line="237" w:lineRule="auto"/>
              <w:ind w:left="358"/>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18"/>
                <w:sz w:val="18"/>
                <w:szCs w:val="18"/>
              </w:rPr>
              <w:t xml:space="preserve"> </w:t>
            </w:r>
            <w:r>
              <w:rPr>
                <w:rFonts w:hint="eastAsia" w:ascii="仿宋" w:hAnsi="仿宋" w:eastAsia="仿宋" w:cs="仿宋"/>
                <w:spacing w:val="8"/>
                <w:sz w:val="18"/>
                <w:szCs w:val="18"/>
              </w:rPr>
              <w:t>2000</w:t>
            </w:r>
          </w:p>
        </w:tc>
        <w:tc>
          <w:tcPr>
            <w:tcW w:w="812" w:type="pct"/>
            <w:vAlign w:val="top"/>
          </w:tcPr>
          <w:p w14:paraId="6772A5B2">
            <w:pPr>
              <w:pStyle w:val="137"/>
              <w:spacing w:before="108" w:line="237" w:lineRule="auto"/>
              <w:ind w:left="334"/>
              <w:rPr>
                <w:rFonts w:hint="eastAsia" w:ascii="仿宋" w:hAnsi="仿宋" w:eastAsia="仿宋" w:cs="仿宋"/>
                <w:sz w:val="18"/>
                <w:szCs w:val="18"/>
              </w:rPr>
            </w:pPr>
            <w:r>
              <w:rPr>
                <w:rFonts w:hint="eastAsia" w:ascii="仿宋" w:hAnsi="仿宋" w:eastAsia="仿宋" w:cs="仿宋"/>
                <w:spacing w:val="6"/>
                <w:sz w:val="18"/>
                <w:szCs w:val="18"/>
              </w:rPr>
              <w:t>10≤X＜</w:t>
            </w:r>
            <w:r>
              <w:rPr>
                <w:rFonts w:hint="eastAsia" w:ascii="仿宋" w:hAnsi="仿宋" w:eastAsia="仿宋" w:cs="仿宋"/>
                <w:spacing w:val="-14"/>
                <w:sz w:val="18"/>
                <w:szCs w:val="18"/>
              </w:rPr>
              <w:t xml:space="preserve"> </w:t>
            </w:r>
            <w:r>
              <w:rPr>
                <w:rFonts w:hint="eastAsia" w:ascii="仿宋" w:hAnsi="仿宋" w:eastAsia="仿宋" w:cs="仿宋"/>
                <w:spacing w:val="6"/>
                <w:sz w:val="18"/>
                <w:szCs w:val="18"/>
              </w:rPr>
              <w:t>100</w:t>
            </w:r>
          </w:p>
        </w:tc>
        <w:tc>
          <w:tcPr>
            <w:tcW w:w="576" w:type="pct"/>
            <w:vAlign w:val="top"/>
          </w:tcPr>
          <w:p w14:paraId="7EA19CF5">
            <w:pPr>
              <w:pStyle w:val="137"/>
              <w:spacing w:before="108"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r w14:paraId="3486A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037" w:type="pct"/>
            <w:vMerge w:val="continue"/>
            <w:tcBorders>
              <w:top w:val="nil"/>
            </w:tcBorders>
            <w:vAlign w:val="top"/>
          </w:tcPr>
          <w:p w14:paraId="636ED1FD">
            <w:pPr>
              <w:rPr>
                <w:rFonts w:hint="eastAsia" w:ascii="仿宋" w:hAnsi="仿宋" w:eastAsia="仿宋" w:cs="仿宋"/>
                <w:sz w:val="18"/>
                <w:szCs w:val="18"/>
              </w:rPr>
            </w:pPr>
          </w:p>
        </w:tc>
        <w:tc>
          <w:tcPr>
            <w:tcW w:w="700" w:type="pct"/>
            <w:vAlign w:val="top"/>
          </w:tcPr>
          <w:p w14:paraId="3F5DEE23">
            <w:pPr>
              <w:pStyle w:val="137"/>
              <w:spacing w:before="124"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0031D663">
            <w:pPr>
              <w:pStyle w:val="137"/>
              <w:spacing w:before="109"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3EA7A588">
            <w:pPr>
              <w:pStyle w:val="137"/>
              <w:spacing w:before="108" w:line="239" w:lineRule="auto"/>
              <w:ind w:left="134"/>
              <w:rPr>
                <w:rFonts w:hint="eastAsia" w:ascii="仿宋" w:hAnsi="仿宋" w:eastAsia="仿宋" w:cs="仿宋"/>
                <w:sz w:val="18"/>
                <w:szCs w:val="18"/>
              </w:rPr>
            </w:pPr>
            <w:r>
              <w:rPr>
                <w:rFonts w:hint="eastAsia" w:ascii="仿宋" w:hAnsi="仿宋" w:eastAsia="仿宋" w:cs="仿宋"/>
                <w:spacing w:val="7"/>
                <w:sz w:val="18"/>
                <w:szCs w:val="18"/>
              </w:rPr>
              <w:t>Y≥</w:t>
            </w:r>
            <w:r>
              <w:rPr>
                <w:rFonts w:hint="eastAsia" w:ascii="仿宋" w:hAnsi="仿宋" w:eastAsia="仿宋" w:cs="仿宋"/>
                <w:spacing w:val="-25"/>
                <w:sz w:val="18"/>
                <w:szCs w:val="18"/>
              </w:rPr>
              <w:t xml:space="preserve"> </w:t>
            </w:r>
            <w:r>
              <w:rPr>
                <w:rFonts w:hint="eastAsia" w:ascii="仿宋" w:hAnsi="仿宋" w:eastAsia="仿宋" w:cs="仿宋"/>
                <w:spacing w:val="7"/>
                <w:sz w:val="18"/>
                <w:szCs w:val="18"/>
              </w:rPr>
              <w:t>100000</w:t>
            </w:r>
          </w:p>
        </w:tc>
        <w:tc>
          <w:tcPr>
            <w:tcW w:w="935" w:type="pct"/>
            <w:vAlign w:val="top"/>
          </w:tcPr>
          <w:p w14:paraId="6951B829">
            <w:pPr>
              <w:pStyle w:val="137"/>
              <w:spacing w:before="109" w:line="237" w:lineRule="auto"/>
              <w:ind w:left="216"/>
              <w:rPr>
                <w:rFonts w:hint="eastAsia" w:ascii="仿宋" w:hAnsi="仿宋" w:eastAsia="仿宋" w:cs="仿宋"/>
                <w:sz w:val="18"/>
                <w:szCs w:val="18"/>
              </w:rPr>
            </w:pPr>
            <w:r>
              <w:rPr>
                <w:rFonts w:hint="eastAsia" w:ascii="仿宋" w:hAnsi="仿宋" w:eastAsia="仿宋" w:cs="仿宋"/>
                <w:spacing w:val="6"/>
                <w:sz w:val="18"/>
                <w:szCs w:val="18"/>
              </w:rPr>
              <w:t>1000≤</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Y＜</w:t>
            </w:r>
            <w:r>
              <w:rPr>
                <w:rFonts w:hint="eastAsia" w:ascii="仿宋" w:hAnsi="仿宋" w:eastAsia="仿宋" w:cs="仿宋"/>
                <w:spacing w:val="-13"/>
                <w:sz w:val="18"/>
                <w:szCs w:val="18"/>
              </w:rPr>
              <w:t xml:space="preserve"> </w:t>
            </w:r>
            <w:r>
              <w:rPr>
                <w:rFonts w:hint="eastAsia" w:ascii="仿宋" w:hAnsi="仿宋" w:eastAsia="仿宋" w:cs="仿宋"/>
                <w:spacing w:val="6"/>
                <w:sz w:val="18"/>
                <w:szCs w:val="18"/>
              </w:rPr>
              <w:t>100000</w:t>
            </w:r>
          </w:p>
        </w:tc>
        <w:tc>
          <w:tcPr>
            <w:tcW w:w="812" w:type="pct"/>
            <w:vAlign w:val="top"/>
          </w:tcPr>
          <w:p w14:paraId="753892D0">
            <w:pPr>
              <w:pStyle w:val="137"/>
              <w:spacing w:before="109" w:line="237" w:lineRule="auto"/>
              <w:ind w:left="238"/>
              <w:rPr>
                <w:rFonts w:hint="eastAsia" w:ascii="仿宋" w:hAnsi="仿宋" w:eastAsia="仿宋" w:cs="仿宋"/>
                <w:sz w:val="18"/>
                <w:szCs w:val="18"/>
              </w:rPr>
            </w:pPr>
            <w:r>
              <w:rPr>
                <w:rFonts w:hint="eastAsia" w:ascii="仿宋" w:hAnsi="仿宋" w:eastAsia="仿宋" w:cs="仿宋"/>
                <w:spacing w:val="7"/>
                <w:sz w:val="18"/>
                <w:szCs w:val="18"/>
              </w:rPr>
              <w:t>100≤Y＜</w:t>
            </w:r>
            <w:r>
              <w:rPr>
                <w:rFonts w:hint="eastAsia" w:ascii="仿宋" w:hAnsi="仿宋" w:eastAsia="仿宋" w:cs="仿宋"/>
                <w:spacing w:val="-8"/>
                <w:sz w:val="18"/>
                <w:szCs w:val="18"/>
              </w:rPr>
              <w:t xml:space="preserve"> </w:t>
            </w:r>
            <w:r>
              <w:rPr>
                <w:rFonts w:hint="eastAsia" w:ascii="仿宋" w:hAnsi="仿宋" w:eastAsia="仿宋" w:cs="仿宋"/>
                <w:spacing w:val="7"/>
                <w:sz w:val="18"/>
                <w:szCs w:val="18"/>
              </w:rPr>
              <w:t>1000</w:t>
            </w:r>
          </w:p>
        </w:tc>
        <w:tc>
          <w:tcPr>
            <w:tcW w:w="576" w:type="pct"/>
            <w:vAlign w:val="top"/>
          </w:tcPr>
          <w:p w14:paraId="6A57CFA3">
            <w:pPr>
              <w:pStyle w:val="137"/>
              <w:spacing w:before="109"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5CB82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restart"/>
            <w:tcBorders>
              <w:bottom w:val="nil"/>
            </w:tcBorders>
            <w:vAlign w:val="top"/>
          </w:tcPr>
          <w:p w14:paraId="1FA620B1">
            <w:pPr>
              <w:pStyle w:val="137"/>
              <w:spacing w:before="259" w:line="220" w:lineRule="auto"/>
              <w:ind w:left="114"/>
              <w:rPr>
                <w:rFonts w:hint="eastAsia" w:ascii="仿宋" w:hAnsi="仿宋" w:eastAsia="仿宋" w:cs="仿宋"/>
                <w:sz w:val="18"/>
                <w:szCs w:val="18"/>
              </w:rPr>
            </w:pPr>
            <w:r>
              <w:rPr>
                <w:rFonts w:hint="eastAsia" w:ascii="仿宋" w:hAnsi="仿宋" w:eastAsia="仿宋" w:cs="仿宋"/>
                <w:spacing w:val="-13"/>
                <w:w w:val="95"/>
                <w:sz w:val="18"/>
                <w:szCs w:val="18"/>
              </w:rPr>
              <w:t>软件和信息技术服务</w:t>
            </w:r>
            <w:r>
              <w:rPr>
                <w:rFonts w:hint="eastAsia" w:ascii="仿宋" w:hAnsi="仿宋" w:eastAsia="仿宋" w:cs="仿宋"/>
                <w:spacing w:val="-35"/>
                <w:sz w:val="18"/>
                <w:szCs w:val="18"/>
              </w:rPr>
              <w:t xml:space="preserve"> </w:t>
            </w:r>
            <w:r>
              <w:rPr>
                <w:rFonts w:hint="eastAsia" w:ascii="仿宋" w:hAnsi="仿宋" w:eastAsia="仿宋" w:cs="仿宋"/>
                <w:spacing w:val="-13"/>
                <w:w w:val="95"/>
                <w:sz w:val="18"/>
                <w:szCs w:val="18"/>
              </w:rPr>
              <w:t>业</w:t>
            </w:r>
          </w:p>
        </w:tc>
        <w:tc>
          <w:tcPr>
            <w:tcW w:w="700" w:type="pct"/>
            <w:vAlign w:val="top"/>
          </w:tcPr>
          <w:p w14:paraId="2721C5DE">
            <w:pPr>
              <w:pStyle w:val="137"/>
              <w:spacing w:before="81"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388097F0">
            <w:pPr>
              <w:pStyle w:val="137"/>
              <w:spacing w:before="81"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7980EE54">
            <w:pPr>
              <w:pStyle w:val="137"/>
              <w:spacing w:before="80"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2"/>
                <w:sz w:val="18"/>
                <w:szCs w:val="18"/>
              </w:rPr>
              <w:t xml:space="preserve"> </w:t>
            </w:r>
            <w:r>
              <w:rPr>
                <w:rFonts w:hint="eastAsia" w:ascii="仿宋" w:hAnsi="仿宋" w:eastAsia="仿宋" w:cs="仿宋"/>
                <w:spacing w:val="6"/>
                <w:sz w:val="18"/>
                <w:szCs w:val="18"/>
              </w:rPr>
              <w:t>300</w:t>
            </w:r>
          </w:p>
        </w:tc>
        <w:tc>
          <w:tcPr>
            <w:tcW w:w="935" w:type="pct"/>
            <w:vAlign w:val="top"/>
          </w:tcPr>
          <w:p w14:paraId="7938A907">
            <w:pPr>
              <w:pStyle w:val="137"/>
              <w:spacing w:before="81" w:line="237" w:lineRule="auto"/>
              <w:ind w:left="33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812" w:type="pct"/>
            <w:vAlign w:val="top"/>
          </w:tcPr>
          <w:p w14:paraId="5DF9166C">
            <w:pPr>
              <w:pStyle w:val="137"/>
              <w:spacing w:before="81" w:line="237" w:lineRule="auto"/>
              <w:ind w:left="334"/>
              <w:rPr>
                <w:rFonts w:hint="eastAsia" w:ascii="仿宋" w:hAnsi="仿宋" w:eastAsia="仿宋" w:cs="仿宋"/>
                <w:sz w:val="18"/>
                <w:szCs w:val="18"/>
              </w:rPr>
            </w:pPr>
            <w:r>
              <w:rPr>
                <w:rFonts w:hint="eastAsia" w:ascii="仿宋" w:hAnsi="仿宋" w:eastAsia="仿宋" w:cs="仿宋"/>
                <w:spacing w:val="6"/>
                <w:sz w:val="18"/>
                <w:szCs w:val="18"/>
              </w:rPr>
              <w:t>10≤X＜</w:t>
            </w:r>
            <w:r>
              <w:rPr>
                <w:rFonts w:hint="eastAsia" w:ascii="仿宋" w:hAnsi="仿宋" w:eastAsia="仿宋" w:cs="仿宋"/>
                <w:spacing w:val="-14"/>
                <w:sz w:val="18"/>
                <w:szCs w:val="18"/>
              </w:rPr>
              <w:t xml:space="preserve"> </w:t>
            </w:r>
            <w:r>
              <w:rPr>
                <w:rFonts w:hint="eastAsia" w:ascii="仿宋" w:hAnsi="仿宋" w:eastAsia="仿宋" w:cs="仿宋"/>
                <w:spacing w:val="6"/>
                <w:sz w:val="18"/>
                <w:szCs w:val="18"/>
              </w:rPr>
              <w:t>100</w:t>
            </w:r>
          </w:p>
        </w:tc>
        <w:tc>
          <w:tcPr>
            <w:tcW w:w="576" w:type="pct"/>
            <w:vAlign w:val="top"/>
          </w:tcPr>
          <w:p w14:paraId="18EFF833">
            <w:pPr>
              <w:pStyle w:val="137"/>
              <w:spacing w:before="80"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r w14:paraId="73C79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continue"/>
            <w:tcBorders>
              <w:top w:val="nil"/>
            </w:tcBorders>
            <w:vAlign w:val="top"/>
          </w:tcPr>
          <w:p w14:paraId="6A2FBA0B">
            <w:pPr>
              <w:rPr>
                <w:rFonts w:hint="eastAsia" w:ascii="仿宋" w:hAnsi="仿宋" w:eastAsia="仿宋" w:cs="仿宋"/>
                <w:sz w:val="18"/>
                <w:szCs w:val="18"/>
              </w:rPr>
            </w:pPr>
          </w:p>
        </w:tc>
        <w:tc>
          <w:tcPr>
            <w:tcW w:w="700" w:type="pct"/>
            <w:vAlign w:val="top"/>
          </w:tcPr>
          <w:p w14:paraId="00287ADC">
            <w:pPr>
              <w:pStyle w:val="137"/>
              <w:spacing w:before="81"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7C724AE9">
            <w:pPr>
              <w:pStyle w:val="137"/>
              <w:spacing w:before="81"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18303782">
            <w:pPr>
              <w:pStyle w:val="137"/>
              <w:spacing w:before="81" w:line="239" w:lineRule="auto"/>
              <w:ind w:left="182"/>
              <w:rPr>
                <w:rFonts w:hint="eastAsia" w:ascii="仿宋" w:hAnsi="仿宋" w:eastAsia="仿宋" w:cs="仿宋"/>
                <w:sz w:val="18"/>
                <w:szCs w:val="18"/>
              </w:rPr>
            </w:pPr>
            <w:r>
              <w:rPr>
                <w:rFonts w:hint="eastAsia" w:ascii="仿宋" w:hAnsi="仿宋" w:eastAsia="仿宋" w:cs="仿宋"/>
                <w:spacing w:val="6"/>
                <w:sz w:val="18"/>
                <w:szCs w:val="18"/>
              </w:rPr>
              <w:t>Y≥</w:t>
            </w:r>
            <w:r>
              <w:rPr>
                <w:rFonts w:hint="eastAsia" w:ascii="仿宋" w:hAnsi="仿宋" w:eastAsia="仿宋" w:cs="仿宋"/>
                <w:spacing w:val="-27"/>
                <w:sz w:val="18"/>
                <w:szCs w:val="18"/>
              </w:rPr>
              <w:t xml:space="preserve"> </w:t>
            </w:r>
            <w:r>
              <w:rPr>
                <w:rFonts w:hint="eastAsia" w:ascii="仿宋" w:hAnsi="仿宋" w:eastAsia="仿宋" w:cs="仿宋"/>
                <w:spacing w:val="6"/>
                <w:sz w:val="18"/>
                <w:szCs w:val="18"/>
              </w:rPr>
              <w:t>10000</w:t>
            </w:r>
          </w:p>
        </w:tc>
        <w:tc>
          <w:tcPr>
            <w:tcW w:w="935" w:type="pct"/>
            <w:vAlign w:val="top"/>
          </w:tcPr>
          <w:p w14:paraId="38F4215B">
            <w:pPr>
              <w:pStyle w:val="137"/>
              <w:spacing w:before="81" w:line="237" w:lineRule="auto"/>
              <w:ind w:left="264"/>
              <w:rPr>
                <w:rFonts w:hint="eastAsia" w:ascii="仿宋" w:hAnsi="仿宋" w:eastAsia="仿宋" w:cs="仿宋"/>
                <w:sz w:val="18"/>
                <w:szCs w:val="18"/>
              </w:rPr>
            </w:pPr>
            <w:r>
              <w:rPr>
                <w:rFonts w:hint="eastAsia" w:ascii="仿宋" w:hAnsi="仿宋" w:eastAsia="仿宋" w:cs="仿宋"/>
                <w:spacing w:val="8"/>
                <w:sz w:val="18"/>
                <w:szCs w:val="18"/>
              </w:rPr>
              <w:t>1000≤Y＜</w:t>
            </w:r>
            <w:r>
              <w:rPr>
                <w:rFonts w:hint="eastAsia" w:ascii="仿宋" w:hAnsi="仿宋" w:eastAsia="仿宋" w:cs="仿宋"/>
                <w:spacing w:val="-4"/>
                <w:sz w:val="18"/>
                <w:szCs w:val="18"/>
              </w:rPr>
              <w:t xml:space="preserve"> </w:t>
            </w:r>
            <w:r>
              <w:rPr>
                <w:rFonts w:hint="eastAsia" w:ascii="仿宋" w:hAnsi="仿宋" w:eastAsia="仿宋" w:cs="仿宋"/>
                <w:spacing w:val="8"/>
                <w:sz w:val="18"/>
                <w:szCs w:val="18"/>
              </w:rPr>
              <w:t>10000</w:t>
            </w:r>
          </w:p>
        </w:tc>
        <w:tc>
          <w:tcPr>
            <w:tcW w:w="812" w:type="pct"/>
            <w:vAlign w:val="top"/>
          </w:tcPr>
          <w:p w14:paraId="5AFD15F0">
            <w:pPr>
              <w:pStyle w:val="137"/>
              <w:spacing w:before="81" w:line="237" w:lineRule="auto"/>
              <w:ind w:left="278"/>
              <w:rPr>
                <w:rFonts w:hint="eastAsia" w:ascii="仿宋" w:hAnsi="仿宋" w:eastAsia="仿宋" w:cs="仿宋"/>
                <w:sz w:val="18"/>
                <w:szCs w:val="18"/>
              </w:rPr>
            </w:pPr>
            <w:r>
              <w:rPr>
                <w:rFonts w:hint="eastAsia" w:ascii="仿宋" w:hAnsi="仿宋" w:eastAsia="仿宋" w:cs="仿宋"/>
                <w:spacing w:val="3"/>
                <w:sz w:val="18"/>
                <w:szCs w:val="18"/>
              </w:rPr>
              <w:t>50</w:t>
            </w:r>
            <w:r>
              <w:rPr>
                <w:rFonts w:hint="eastAsia" w:ascii="仿宋" w:hAnsi="仿宋" w:eastAsia="仿宋" w:cs="仿宋"/>
                <w:spacing w:val="-38"/>
                <w:sz w:val="18"/>
                <w:szCs w:val="18"/>
              </w:rPr>
              <w:t xml:space="preserve"> </w:t>
            </w:r>
            <w:r>
              <w:rPr>
                <w:rFonts w:hint="eastAsia" w:ascii="仿宋" w:hAnsi="仿宋" w:eastAsia="仿宋" w:cs="仿宋"/>
                <w:spacing w:val="3"/>
                <w:sz w:val="18"/>
                <w:szCs w:val="18"/>
              </w:rPr>
              <w:t>≤Y＜</w:t>
            </w:r>
            <w:r>
              <w:rPr>
                <w:rFonts w:hint="eastAsia" w:ascii="仿宋" w:hAnsi="仿宋" w:eastAsia="仿宋" w:cs="仿宋"/>
                <w:spacing w:val="-12"/>
                <w:sz w:val="18"/>
                <w:szCs w:val="18"/>
              </w:rPr>
              <w:t xml:space="preserve"> </w:t>
            </w:r>
            <w:r>
              <w:rPr>
                <w:rFonts w:hint="eastAsia" w:ascii="仿宋" w:hAnsi="仿宋" w:eastAsia="仿宋" w:cs="仿宋"/>
                <w:spacing w:val="3"/>
                <w:sz w:val="18"/>
                <w:szCs w:val="18"/>
              </w:rPr>
              <w:t>1000</w:t>
            </w:r>
          </w:p>
        </w:tc>
        <w:tc>
          <w:tcPr>
            <w:tcW w:w="576" w:type="pct"/>
            <w:vAlign w:val="top"/>
          </w:tcPr>
          <w:p w14:paraId="008AC3E5">
            <w:pPr>
              <w:pStyle w:val="137"/>
              <w:spacing w:before="81" w:line="241" w:lineRule="auto"/>
              <w:ind w:left="325"/>
              <w:rPr>
                <w:rFonts w:hint="eastAsia" w:ascii="仿宋" w:hAnsi="仿宋" w:eastAsia="仿宋" w:cs="仿宋"/>
                <w:sz w:val="18"/>
                <w:szCs w:val="18"/>
              </w:rPr>
            </w:pPr>
            <w:r>
              <w:rPr>
                <w:rFonts w:hint="eastAsia" w:ascii="仿宋" w:hAnsi="仿宋" w:eastAsia="仿宋" w:cs="仿宋"/>
                <w:spacing w:val="-1"/>
                <w:sz w:val="18"/>
                <w:szCs w:val="18"/>
              </w:rPr>
              <w:t>Y＜</w:t>
            </w:r>
            <w:r>
              <w:rPr>
                <w:rFonts w:hint="eastAsia" w:ascii="仿宋" w:hAnsi="仿宋" w:eastAsia="仿宋" w:cs="仿宋"/>
                <w:spacing w:val="-23"/>
                <w:sz w:val="18"/>
                <w:szCs w:val="18"/>
              </w:rPr>
              <w:t xml:space="preserve"> </w:t>
            </w:r>
            <w:r>
              <w:rPr>
                <w:rFonts w:hint="eastAsia" w:ascii="仿宋" w:hAnsi="仿宋" w:eastAsia="仿宋" w:cs="仿宋"/>
                <w:spacing w:val="-1"/>
                <w:sz w:val="18"/>
                <w:szCs w:val="18"/>
              </w:rPr>
              <w:t>50</w:t>
            </w:r>
          </w:p>
        </w:tc>
      </w:tr>
      <w:tr w14:paraId="571D3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restart"/>
            <w:tcBorders>
              <w:bottom w:val="nil"/>
            </w:tcBorders>
            <w:vAlign w:val="top"/>
          </w:tcPr>
          <w:p w14:paraId="62B57721">
            <w:pPr>
              <w:pStyle w:val="137"/>
              <w:spacing w:before="259" w:line="220" w:lineRule="auto"/>
              <w:ind w:left="113"/>
              <w:rPr>
                <w:rFonts w:hint="eastAsia" w:ascii="仿宋" w:hAnsi="仿宋" w:eastAsia="仿宋" w:cs="仿宋"/>
                <w:sz w:val="18"/>
                <w:szCs w:val="18"/>
              </w:rPr>
            </w:pPr>
            <w:r>
              <w:rPr>
                <w:rFonts w:hint="eastAsia" w:ascii="仿宋" w:hAnsi="仿宋" w:eastAsia="仿宋" w:cs="仿宋"/>
                <w:spacing w:val="26"/>
                <w:sz w:val="18"/>
                <w:szCs w:val="18"/>
              </w:rPr>
              <w:t>房地产开发经营</w:t>
            </w:r>
          </w:p>
        </w:tc>
        <w:tc>
          <w:tcPr>
            <w:tcW w:w="700" w:type="pct"/>
            <w:vAlign w:val="top"/>
          </w:tcPr>
          <w:p w14:paraId="0974E1C2">
            <w:pPr>
              <w:pStyle w:val="137"/>
              <w:spacing w:before="82"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19BBF41B">
            <w:pPr>
              <w:pStyle w:val="137"/>
              <w:spacing w:before="82"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7CC27D91">
            <w:pPr>
              <w:pStyle w:val="137"/>
              <w:spacing w:before="81" w:line="239" w:lineRule="auto"/>
              <w:ind w:left="134"/>
              <w:rPr>
                <w:rFonts w:hint="eastAsia" w:ascii="仿宋" w:hAnsi="仿宋" w:eastAsia="仿宋" w:cs="仿宋"/>
                <w:sz w:val="18"/>
                <w:szCs w:val="18"/>
              </w:rPr>
            </w:pPr>
            <w:r>
              <w:rPr>
                <w:rFonts w:hint="eastAsia" w:ascii="仿宋" w:hAnsi="仿宋" w:eastAsia="仿宋" w:cs="仿宋"/>
                <w:spacing w:val="9"/>
                <w:sz w:val="18"/>
                <w:szCs w:val="18"/>
              </w:rPr>
              <w:t>Y≥</w:t>
            </w:r>
            <w:r>
              <w:rPr>
                <w:rFonts w:hint="eastAsia" w:ascii="仿宋" w:hAnsi="仿宋" w:eastAsia="仿宋" w:cs="仿宋"/>
                <w:spacing w:val="-41"/>
                <w:sz w:val="18"/>
                <w:szCs w:val="18"/>
              </w:rPr>
              <w:t xml:space="preserve"> </w:t>
            </w:r>
            <w:r>
              <w:rPr>
                <w:rFonts w:hint="eastAsia" w:ascii="仿宋" w:hAnsi="仿宋" w:eastAsia="仿宋" w:cs="仿宋"/>
                <w:spacing w:val="9"/>
                <w:sz w:val="18"/>
                <w:szCs w:val="18"/>
              </w:rPr>
              <w:t>200000</w:t>
            </w:r>
          </w:p>
        </w:tc>
        <w:tc>
          <w:tcPr>
            <w:tcW w:w="935" w:type="pct"/>
            <w:vAlign w:val="top"/>
          </w:tcPr>
          <w:p w14:paraId="554983C7">
            <w:pPr>
              <w:pStyle w:val="137"/>
              <w:spacing w:before="81" w:line="237" w:lineRule="auto"/>
              <w:ind w:left="216"/>
              <w:rPr>
                <w:rFonts w:hint="eastAsia" w:ascii="仿宋" w:hAnsi="仿宋" w:eastAsia="仿宋" w:cs="仿宋"/>
                <w:sz w:val="18"/>
                <w:szCs w:val="18"/>
              </w:rPr>
            </w:pPr>
            <w:r>
              <w:rPr>
                <w:rFonts w:hint="eastAsia" w:ascii="仿宋" w:hAnsi="仿宋" w:eastAsia="仿宋" w:cs="仿宋"/>
                <w:spacing w:val="7"/>
                <w:sz w:val="18"/>
                <w:szCs w:val="18"/>
              </w:rPr>
              <w:t>1000≤</w:t>
            </w:r>
            <w:r>
              <w:rPr>
                <w:rFonts w:hint="eastAsia" w:ascii="仿宋" w:hAnsi="仿宋" w:eastAsia="仿宋" w:cs="仿宋"/>
                <w:spacing w:val="-42"/>
                <w:sz w:val="18"/>
                <w:szCs w:val="18"/>
              </w:rPr>
              <w:t xml:space="preserve"> </w:t>
            </w:r>
            <w:r>
              <w:rPr>
                <w:rFonts w:hint="eastAsia" w:ascii="仿宋" w:hAnsi="仿宋" w:eastAsia="仿宋" w:cs="仿宋"/>
                <w:spacing w:val="7"/>
                <w:sz w:val="18"/>
                <w:szCs w:val="18"/>
              </w:rPr>
              <w:t>Y＜</w:t>
            </w:r>
            <w:r>
              <w:rPr>
                <w:rFonts w:hint="eastAsia" w:ascii="仿宋" w:hAnsi="仿宋" w:eastAsia="仿宋" w:cs="仿宋"/>
                <w:spacing w:val="-23"/>
                <w:sz w:val="18"/>
                <w:szCs w:val="18"/>
              </w:rPr>
              <w:t xml:space="preserve"> </w:t>
            </w:r>
            <w:r>
              <w:rPr>
                <w:rFonts w:hint="eastAsia" w:ascii="仿宋" w:hAnsi="仿宋" w:eastAsia="仿宋" w:cs="仿宋"/>
                <w:spacing w:val="7"/>
                <w:sz w:val="18"/>
                <w:szCs w:val="18"/>
              </w:rPr>
              <w:t>200000</w:t>
            </w:r>
          </w:p>
        </w:tc>
        <w:tc>
          <w:tcPr>
            <w:tcW w:w="812" w:type="pct"/>
            <w:vAlign w:val="top"/>
          </w:tcPr>
          <w:p w14:paraId="0B498DF0">
            <w:pPr>
              <w:pStyle w:val="137"/>
              <w:spacing w:before="81" w:line="237" w:lineRule="auto"/>
              <w:ind w:left="238"/>
              <w:rPr>
                <w:rFonts w:hint="eastAsia" w:ascii="仿宋" w:hAnsi="仿宋" w:eastAsia="仿宋" w:cs="仿宋"/>
                <w:sz w:val="18"/>
                <w:szCs w:val="18"/>
              </w:rPr>
            </w:pPr>
            <w:r>
              <w:rPr>
                <w:rFonts w:hint="eastAsia" w:ascii="仿宋" w:hAnsi="仿宋" w:eastAsia="仿宋" w:cs="仿宋"/>
                <w:spacing w:val="7"/>
                <w:sz w:val="18"/>
                <w:szCs w:val="18"/>
              </w:rPr>
              <w:t>100≤Y＜</w:t>
            </w:r>
            <w:r>
              <w:rPr>
                <w:rFonts w:hint="eastAsia" w:ascii="仿宋" w:hAnsi="仿宋" w:eastAsia="仿宋" w:cs="仿宋"/>
                <w:spacing w:val="-8"/>
                <w:sz w:val="18"/>
                <w:szCs w:val="18"/>
              </w:rPr>
              <w:t xml:space="preserve"> </w:t>
            </w:r>
            <w:r>
              <w:rPr>
                <w:rFonts w:hint="eastAsia" w:ascii="仿宋" w:hAnsi="仿宋" w:eastAsia="仿宋" w:cs="仿宋"/>
                <w:spacing w:val="7"/>
                <w:sz w:val="18"/>
                <w:szCs w:val="18"/>
              </w:rPr>
              <w:t>1000</w:t>
            </w:r>
          </w:p>
        </w:tc>
        <w:tc>
          <w:tcPr>
            <w:tcW w:w="576" w:type="pct"/>
            <w:vAlign w:val="top"/>
          </w:tcPr>
          <w:p w14:paraId="721F7937">
            <w:pPr>
              <w:pStyle w:val="137"/>
              <w:spacing w:before="81" w:line="241" w:lineRule="auto"/>
              <w:ind w:left="277"/>
              <w:rPr>
                <w:rFonts w:hint="eastAsia" w:ascii="仿宋" w:hAnsi="仿宋" w:eastAsia="仿宋" w:cs="仿宋"/>
                <w:sz w:val="18"/>
                <w:szCs w:val="18"/>
              </w:rPr>
            </w:pPr>
            <w:r>
              <w:rPr>
                <w:rFonts w:hint="eastAsia" w:ascii="仿宋" w:hAnsi="仿宋" w:eastAsia="仿宋" w:cs="仿宋"/>
                <w:sz w:val="18"/>
                <w:szCs w:val="18"/>
              </w:rPr>
              <w:t>Y＜</w:t>
            </w:r>
            <w:r>
              <w:rPr>
                <w:rFonts w:hint="eastAsia" w:ascii="仿宋" w:hAnsi="仿宋" w:eastAsia="仿宋" w:cs="仿宋"/>
                <w:spacing w:val="-12"/>
                <w:sz w:val="18"/>
                <w:szCs w:val="18"/>
              </w:rPr>
              <w:t xml:space="preserve"> </w:t>
            </w:r>
            <w:r>
              <w:rPr>
                <w:rFonts w:hint="eastAsia" w:ascii="仿宋" w:hAnsi="仿宋" w:eastAsia="仿宋" w:cs="仿宋"/>
                <w:sz w:val="18"/>
                <w:szCs w:val="18"/>
              </w:rPr>
              <w:t>100</w:t>
            </w:r>
          </w:p>
        </w:tc>
      </w:tr>
      <w:tr w14:paraId="6AE7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continue"/>
            <w:tcBorders>
              <w:top w:val="nil"/>
            </w:tcBorders>
            <w:vAlign w:val="top"/>
          </w:tcPr>
          <w:p w14:paraId="49E93566">
            <w:pPr>
              <w:rPr>
                <w:rFonts w:hint="eastAsia" w:ascii="仿宋" w:hAnsi="仿宋" w:eastAsia="仿宋" w:cs="仿宋"/>
                <w:sz w:val="18"/>
                <w:szCs w:val="18"/>
              </w:rPr>
            </w:pPr>
          </w:p>
        </w:tc>
        <w:tc>
          <w:tcPr>
            <w:tcW w:w="700" w:type="pct"/>
            <w:vAlign w:val="top"/>
          </w:tcPr>
          <w:p w14:paraId="4D4F7B45">
            <w:pPr>
              <w:pStyle w:val="137"/>
              <w:spacing w:before="97" w:line="220" w:lineRule="auto"/>
              <w:ind w:left="169"/>
              <w:rPr>
                <w:rFonts w:hint="eastAsia" w:ascii="仿宋" w:hAnsi="仿宋" w:eastAsia="仿宋" w:cs="仿宋"/>
                <w:sz w:val="18"/>
                <w:szCs w:val="18"/>
              </w:rPr>
            </w:pPr>
            <w:r>
              <w:rPr>
                <w:rFonts w:hint="eastAsia" w:ascii="仿宋" w:hAnsi="仿宋" w:eastAsia="仿宋" w:cs="仿宋"/>
                <w:spacing w:val="-6"/>
                <w:sz w:val="18"/>
                <w:szCs w:val="18"/>
              </w:rPr>
              <w:t>资</w:t>
            </w:r>
            <w:r>
              <w:rPr>
                <w:rFonts w:hint="eastAsia" w:ascii="仿宋" w:hAnsi="仿宋" w:eastAsia="仿宋" w:cs="仿宋"/>
                <w:spacing w:val="-46"/>
                <w:sz w:val="18"/>
                <w:szCs w:val="18"/>
              </w:rPr>
              <w:t xml:space="preserve"> </w:t>
            </w:r>
            <w:r>
              <w:rPr>
                <w:rFonts w:hint="eastAsia" w:ascii="仿宋" w:hAnsi="仿宋" w:eastAsia="仿宋" w:cs="仿宋"/>
                <w:spacing w:val="-6"/>
                <w:sz w:val="18"/>
                <w:szCs w:val="18"/>
              </w:rPr>
              <w:t>产</w:t>
            </w:r>
            <w:r>
              <w:rPr>
                <w:rFonts w:hint="eastAsia" w:ascii="仿宋" w:hAnsi="仿宋" w:eastAsia="仿宋" w:cs="仿宋"/>
                <w:spacing w:val="-41"/>
                <w:sz w:val="18"/>
                <w:szCs w:val="18"/>
              </w:rPr>
              <w:t xml:space="preserve"> </w:t>
            </w:r>
            <w:r>
              <w:rPr>
                <w:rFonts w:hint="eastAsia" w:ascii="仿宋" w:hAnsi="仿宋" w:eastAsia="仿宋" w:cs="仿宋"/>
                <w:spacing w:val="-6"/>
                <w:sz w:val="18"/>
                <w:szCs w:val="18"/>
              </w:rPr>
              <w:t>总</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额</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(Z)</w:t>
            </w:r>
          </w:p>
        </w:tc>
        <w:tc>
          <w:tcPr>
            <w:tcW w:w="362" w:type="pct"/>
            <w:vAlign w:val="top"/>
          </w:tcPr>
          <w:p w14:paraId="427F46A0">
            <w:pPr>
              <w:pStyle w:val="137"/>
              <w:spacing w:before="82"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3134147C">
            <w:pPr>
              <w:pStyle w:val="137"/>
              <w:spacing w:before="81" w:line="239" w:lineRule="auto"/>
              <w:ind w:left="184"/>
              <w:rPr>
                <w:rFonts w:hint="eastAsia" w:ascii="仿宋" w:hAnsi="仿宋" w:eastAsia="仿宋" w:cs="仿宋"/>
                <w:sz w:val="18"/>
                <w:szCs w:val="18"/>
              </w:rPr>
            </w:pPr>
            <w:r>
              <w:rPr>
                <w:rFonts w:hint="eastAsia" w:ascii="仿宋" w:hAnsi="仿宋" w:eastAsia="仿宋" w:cs="仿宋"/>
                <w:spacing w:val="6"/>
                <w:sz w:val="18"/>
                <w:szCs w:val="18"/>
              </w:rPr>
              <w:t>Z≥</w:t>
            </w:r>
            <w:r>
              <w:rPr>
                <w:rFonts w:hint="eastAsia" w:ascii="仿宋" w:hAnsi="仿宋" w:eastAsia="仿宋" w:cs="仿宋"/>
                <w:spacing w:val="-29"/>
                <w:sz w:val="18"/>
                <w:szCs w:val="18"/>
              </w:rPr>
              <w:t xml:space="preserve"> </w:t>
            </w:r>
            <w:r>
              <w:rPr>
                <w:rFonts w:hint="eastAsia" w:ascii="仿宋" w:hAnsi="仿宋" w:eastAsia="仿宋" w:cs="仿宋"/>
                <w:spacing w:val="6"/>
                <w:sz w:val="18"/>
                <w:szCs w:val="18"/>
              </w:rPr>
              <w:t>10000</w:t>
            </w:r>
          </w:p>
        </w:tc>
        <w:tc>
          <w:tcPr>
            <w:tcW w:w="935" w:type="pct"/>
            <w:vAlign w:val="top"/>
          </w:tcPr>
          <w:p w14:paraId="3D01E0C9">
            <w:pPr>
              <w:pStyle w:val="137"/>
              <w:spacing w:before="82" w:line="237" w:lineRule="auto"/>
              <w:ind w:left="256"/>
              <w:rPr>
                <w:rFonts w:hint="eastAsia" w:ascii="仿宋" w:hAnsi="仿宋" w:eastAsia="仿宋" w:cs="仿宋"/>
                <w:sz w:val="18"/>
                <w:szCs w:val="18"/>
              </w:rPr>
            </w:pPr>
            <w:r>
              <w:rPr>
                <w:rFonts w:hint="eastAsia" w:ascii="仿宋" w:hAnsi="仿宋" w:eastAsia="仿宋" w:cs="仿宋"/>
                <w:spacing w:val="5"/>
                <w:sz w:val="18"/>
                <w:szCs w:val="18"/>
              </w:rPr>
              <w:t>5000≤</w:t>
            </w:r>
            <w:r>
              <w:rPr>
                <w:rFonts w:hint="eastAsia" w:ascii="仿宋" w:hAnsi="仿宋" w:eastAsia="仿宋" w:cs="仿宋"/>
                <w:spacing w:val="-40"/>
                <w:sz w:val="18"/>
                <w:szCs w:val="18"/>
              </w:rPr>
              <w:t xml:space="preserve"> </w:t>
            </w:r>
            <w:r>
              <w:rPr>
                <w:rFonts w:hint="eastAsia" w:ascii="仿宋" w:hAnsi="仿宋" w:eastAsia="仿宋" w:cs="仿宋"/>
                <w:spacing w:val="5"/>
                <w:sz w:val="18"/>
                <w:szCs w:val="18"/>
              </w:rPr>
              <w:t>Z</w:t>
            </w:r>
            <w:r>
              <w:rPr>
                <w:rFonts w:hint="eastAsia" w:ascii="仿宋" w:hAnsi="仿宋" w:eastAsia="仿宋" w:cs="仿宋"/>
                <w:spacing w:val="-46"/>
                <w:sz w:val="18"/>
                <w:szCs w:val="18"/>
              </w:rPr>
              <w:t xml:space="preserve"> </w:t>
            </w:r>
            <w:r>
              <w:rPr>
                <w:rFonts w:hint="eastAsia" w:ascii="仿宋" w:hAnsi="仿宋" w:eastAsia="仿宋" w:cs="仿宋"/>
                <w:spacing w:val="5"/>
                <w:sz w:val="18"/>
                <w:szCs w:val="18"/>
              </w:rPr>
              <w:t>＜</w:t>
            </w:r>
            <w:r>
              <w:rPr>
                <w:rFonts w:hint="eastAsia" w:ascii="仿宋" w:hAnsi="仿宋" w:eastAsia="仿宋" w:cs="仿宋"/>
                <w:spacing w:val="-33"/>
                <w:sz w:val="18"/>
                <w:szCs w:val="18"/>
              </w:rPr>
              <w:t xml:space="preserve"> </w:t>
            </w:r>
            <w:r>
              <w:rPr>
                <w:rFonts w:hint="eastAsia" w:ascii="仿宋" w:hAnsi="仿宋" w:eastAsia="仿宋" w:cs="仿宋"/>
                <w:spacing w:val="5"/>
                <w:sz w:val="18"/>
                <w:szCs w:val="18"/>
              </w:rPr>
              <w:t>10000</w:t>
            </w:r>
          </w:p>
        </w:tc>
        <w:tc>
          <w:tcPr>
            <w:tcW w:w="812" w:type="pct"/>
            <w:vAlign w:val="top"/>
          </w:tcPr>
          <w:p w14:paraId="6CFABC4C">
            <w:pPr>
              <w:pStyle w:val="137"/>
              <w:spacing w:before="82" w:line="237" w:lineRule="auto"/>
              <w:ind w:left="183"/>
              <w:rPr>
                <w:rFonts w:hint="eastAsia" w:ascii="仿宋" w:hAnsi="仿宋" w:eastAsia="仿宋" w:cs="仿宋"/>
                <w:sz w:val="18"/>
                <w:szCs w:val="18"/>
              </w:rPr>
            </w:pPr>
            <w:r>
              <w:rPr>
                <w:rFonts w:hint="eastAsia" w:ascii="仿宋" w:hAnsi="仿宋" w:eastAsia="仿宋" w:cs="仿宋"/>
                <w:spacing w:val="5"/>
                <w:sz w:val="18"/>
                <w:szCs w:val="18"/>
              </w:rPr>
              <w:t>2000≤</w:t>
            </w:r>
            <w:r>
              <w:rPr>
                <w:rFonts w:hint="eastAsia" w:ascii="仿宋" w:hAnsi="仿宋" w:eastAsia="仿宋" w:cs="仿宋"/>
                <w:spacing w:val="-41"/>
                <w:sz w:val="18"/>
                <w:szCs w:val="18"/>
              </w:rPr>
              <w:t xml:space="preserve"> </w:t>
            </w:r>
            <w:r>
              <w:rPr>
                <w:rFonts w:hint="eastAsia" w:ascii="仿宋" w:hAnsi="仿宋" w:eastAsia="仿宋" w:cs="仿宋"/>
                <w:spacing w:val="5"/>
                <w:sz w:val="18"/>
                <w:szCs w:val="18"/>
              </w:rPr>
              <w:t>Z</w:t>
            </w:r>
            <w:r>
              <w:rPr>
                <w:rFonts w:hint="eastAsia" w:ascii="仿宋" w:hAnsi="仿宋" w:eastAsia="仿宋" w:cs="仿宋"/>
                <w:spacing w:val="-46"/>
                <w:sz w:val="18"/>
                <w:szCs w:val="18"/>
              </w:rPr>
              <w:t xml:space="preserve"> </w:t>
            </w:r>
            <w:r>
              <w:rPr>
                <w:rFonts w:hint="eastAsia" w:ascii="仿宋" w:hAnsi="仿宋" w:eastAsia="仿宋" w:cs="仿宋"/>
                <w:spacing w:val="5"/>
                <w:sz w:val="18"/>
                <w:szCs w:val="18"/>
              </w:rPr>
              <w:t>＜</w:t>
            </w:r>
            <w:r>
              <w:rPr>
                <w:rFonts w:hint="eastAsia" w:ascii="仿宋" w:hAnsi="仿宋" w:eastAsia="仿宋" w:cs="仿宋"/>
                <w:spacing w:val="-42"/>
                <w:sz w:val="18"/>
                <w:szCs w:val="18"/>
              </w:rPr>
              <w:t xml:space="preserve"> </w:t>
            </w:r>
            <w:r>
              <w:rPr>
                <w:rFonts w:hint="eastAsia" w:ascii="仿宋" w:hAnsi="仿宋" w:eastAsia="仿宋" w:cs="仿宋"/>
                <w:spacing w:val="5"/>
                <w:sz w:val="18"/>
                <w:szCs w:val="18"/>
              </w:rPr>
              <w:t>5000</w:t>
            </w:r>
          </w:p>
        </w:tc>
        <w:tc>
          <w:tcPr>
            <w:tcW w:w="576" w:type="pct"/>
            <w:vAlign w:val="top"/>
          </w:tcPr>
          <w:p w14:paraId="6E33BC2C">
            <w:pPr>
              <w:pStyle w:val="137"/>
              <w:spacing w:before="82" w:line="241" w:lineRule="auto"/>
              <w:ind w:left="233"/>
              <w:rPr>
                <w:rFonts w:hint="eastAsia" w:ascii="仿宋" w:hAnsi="仿宋" w:eastAsia="仿宋" w:cs="仿宋"/>
                <w:sz w:val="18"/>
                <w:szCs w:val="18"/>
              </w:rPr>
            </w:pPr>
            <w:r>
              <w:rPr>
                <w:rFonts w:hint="eastAsia" w:ascii="仿宋" w:hAnsi="仿宋" w:eastAsia="仿宋" w:cs="仿宋"/>
                <w:spacing w:val="3"/>
                <w:sz w:val="18"/>
                <w:szCs w:val="18"/>
              </w:rPr>
              <w:t>Z＜</w:t>
            </w:r>
            <w:r>
              <w:rPr>
                <w:rFonts w:hint="eastAsia" w:ascii="仿宋" w:hAnsi="仿宋" w:eastAsia="仿宋" w:cs="仿宋"/>
                <w:spacing w:val="-18"/>
                <w:sz w:val="18"/>
                <w:szCs w:val="18"/>
              </w:rPr>
              <w:t xml:space="preserve"> </w:t>
            </w:r>
            <w:r>
              <w:rPr>
                <w:rFonts w:hint="eastAsia" w:ascii="仿宋" w:hAnsi="仿宋" w:eastAsia="仿宋" w:cs="仿宋"/>
                <w:spacing w:val="3"/>
                <w:sz w:val="18"/>
                <w:szCs w:val="18"/>
              </w:rPr>
              <w:t>2000</w:t>
            </w:r>
          </w:p>
        </w:tc>
      </w:tr>
      <w:tr w14:paraId="4307B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restart"/>
            <w:tcBorders>
              <w:bottom w:val="nil"/>
            </w:tcBorders>
            <w:vAlign w:val="top"/>
          </w:tcPr>
          <w:p w14:paraId="69B7F00A">
            <w:pPr>
              <w:pStyle w:val="137"/>
              <w:spacing w:before="260" w:line="220" w:lineRule="auto"/>
              <w:ind w:left="112"/>
              <w:rPr>
                <w:rFonts w:hint="eastAsia" w:ascii="仿宋" w:hAnsi="仿宋" w:eastAsia="仿宋" w:cs="仿宋"/>
                <w:sz w:val="18"/>
                <w:szCs w:val="18"/>
              </w:rPr>
            </w:pPr>
            <w:r>
              <w:rPr>
                <w:rFonts w:hint="eastAsia" w:ascii="仿宋" w:hAnsi="仿宋" w:eastAsia="仿宋" w:cs="仿宋"/>
                <w:spacing w:val="22"/>
                <w:sz w:val="18"/>
                <w:szCs w:val="18"/>
              </w:rPr>
              <w:t>物业管理</w:t>
            </w:r>
          </w:p>
        </w:tc>
        <w:tc>
          <w:tcPr>
            <w:tcW w:w="700" w:type="pct"/>
            <w:vAlign w:val="top"/>
          </w:tcPr>
          <w:p w14:paraId="66065E4A">
            <w:pPr>
              <w:pStyle w:val="137"/>
              <w:spacing w:before="82"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0C7F3AD4">
            <w:pPr>
              <w:pStyle w:val="137"/>
              <w:spacing w:before="83"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05372BBC">
            <w:pPr>
              <w:pStyle w:val="137"/>
              <w:spacing w:before="82" w:line="239" w:lineRule="auto"/>
              <w:ind w:left="229"/>
              <w:rPr>
                <w:rFonts w:hint="eastAsia" w:ascii="仿宋" w:hAnsi="仿宋" w:eastAsia="仿宋" w:cs="仿宋"/>
                <w:sz w:val="18"/>
                <w:szCs w:val="18"/>
              </w:rPr>
            </w:pPr>
            <w:r>
              <w:rPr>
                <w:rFonts w:hint="eastAsia" w:ascii="仿宋" w:hAnsi="仿宋" w:eastAsia="仿宋" w:cs="仿宋"/>
                <w:spacing w:val="5"/>
                <w:sz w:val="18"/>
                <w:szCs w:val="18"/>
              </w:rPr>
              <w:t>X≥</w:t>
            </w:r>
            <w:r>
              <w:rPr>
                <w:rFonts w:hint="eastAsia" w:ascii="仿宋" w:hAnsi="仿宋" w:eastAsia="仿宋" w:cs="仿宋"/>
                <w:spacing w:val="-29"/>
                <w:sz w:val="18"/>
                <w:szCs w:val="18"/>
              </w:rPr>
              <w:t xml:space="preserve"> </w:t>
            </w:r>
            <w:r>
              <w:rPr>
                <w:rFonts w:hint="eastAsia" w:ascii="仿宋" w:hAnsi="仿宋" w:eastAsia="仿宋" w:cs="仿宋"/>
                <w:spacing w:val="5"/>
                <w:sz w:val="18"/>
                <w:szCs w:val="18"/>
              </w:rPr>
              <w:t>1000</w:t>
            </w:r>
          </w:p>
        </w:tc>
        <w:tc>
          <w:tcPr>
            <w:tcW w:w="935" w:type="pct"/>
            <w:vAlign w:val="top"/>
          </w:tcPr>
          <w:p w14:paraId="0EEF419A">
            <w:pPr>
              <w:pStyle w:val="137"/>
              <w:spacing w:before="82" w:line="237" w:lineRule="auto"/>
              <w:ind w:left="349"/>
              <w:rPr>
                <w:rFonts w:hint="eastAsia" w:ascii="仿宋" w:hAnsi="仿宋" w:eastAsia="仿宋" w:cs="仿宋"/>
                <w:sz w:val="18"/>
                <w:szCs w:val="18"/>
              </w:rPr>
            </w:pPr>
            <w:r>
              <w:rPr>
                <w:rFonts w:hint="eastAsia" w:ascii="仿宋" w:hAnsi="仿宋" w:eastAsia="仿宋" w:cs="仿宋"/>
                <w:spacing w:val="8"/>
                <w:sz w:val="18"/>
                <w:szCs w:val="18"/>
              </w:rPr>
              <w:t>300≤X＜</w:t>
            </w:r>
            <w:r>
              <w:rPr>
                <w:rFonts w:hint="eastAsia" w:ascii="仿宋" w:hAnsi="仿宋" w:eastAsia="仿宋" w:cs="仿宋"/>
                <w:spacing w:val="-9"/>
                <w:sz w:val="18"/>
                <w:szCs w:val="18"/>
              </w:rPr>
              <w:t xml:space="preserve"> </w:t>
            </w:r>
            <w:r>
              <w:rPr>
                <w:rFonts w:hint="eastAsia" w:ascii="仿宋" w:hAnsi="仿宋" w:eastAsia="仿宋" w:cs="仿宋"/>
                <w:spacing w:val="8"/>
                <w:sz w:val="18"/>
                <w:szCs w:val="18"/>
              </w:rPr>
              <w:t>1000</w:t>
            </w:r>
          </w:p>
        </w:tc>
        <w:tc>
          <w:tcPr>
            <w:tcW w:w="812" w:type="pct"/>
            <w:vAlign w:val="top"/>
          </w:tcPr>
          <w:p w14:paraId="3365549B">
            <w:pPr>
              <w:pStyle w:val="137"/>
              <w:spacing w:before="82" w:line="237" w:lineRule="auto"/>
              <w:ind w:left="28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576" w:type="pct"/>
            <w:vAlign w:val="top"/>
          </w:tcPr>
          <w:p w14:paraId="6E5965DA">
            <w:pPr>
              <w:pStyle w:val="137"/>
              <w:spacing w:before="82" w:line="241" w:lineRule="auto"/>
              <w:ind w:left="278"/>
              <w:rPr>
                <w:rFonts w:hint="eastAsia" w:ascii="仿宋" w:hAnsi="仿宋" w:eastAsia="仿宋" w:cs="仿宋"/>
                <w:sz w:val="18"/>
                <w:szCs w:val="18"/>
              </w:rPr>
            </w:pPr>
            <w:r>
              <w:rPr>
                <w:rFonts w:hint="eastAsia" w:ascii="仿宋" w:hAnsi="仿宋" w:eastAsia="仿宋" w:cs="仿宋"/>
                <w:sz w:val="18"/>
                <w:szCs w:val="18"/>
              </w:rPr>
              <w:t>X＜</w:t>
            </w:r>
            <w:r>
              <w:rPr>
                <w:rFonts w:hint="eastAsia" w:ascii="仿宋" w:hAnsi="仿宋" w:eastAsia="仿宋" w:cs="仿宋"/>
                <w:spacing w:val="-13"/>
                <w:sz w:val="18"/>
                <w:szCs w:val="18"/>
              </w:rPr>
              <w:t xml:space="preserve"> </w:t>
            </w:r>
            <w:r>
              <w:rPr>
                <w:rFonts w:hint="eastAsia" w:ascii="仿宋" w:hAnsi="仿宋" w:eastAsia="仿宋" w:cs="仿宋"/>
                <w:sz w:val="18"/>
                <w:szCs w:val="18"/>
              </w:rPr>
              <w:t>100</w:t>
            </w:r>
          </w:p>
        </w:tc>
      </w:tr>
      <w:tr w14:paraId="37549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continue"/>
            <w:tcBorders>
              <w:top w:val="nil"/>
            </w:tcBorders>
            <w:vAlign w:val="top"/>
          </w:tcPr>
          <w:p w14:paraId="1465C7EF">
            <w:pPr>
              <w:rPr>
                <w:rFonts w:hint="eastAsia" w:ascii="仿宋" w:hAnsi="仿宋" w:eastAsia="仿宋" w:cs="仿宋"/>
                <w:sz w:val="18"/>
                <w:szCs w:val="18"/>
              </w:rPr>
            </w:pPr>
          </w:p>
        </w:tc>
        <w:tc>
          <w:tcPr>
            <w:tcW w:w="700" w:type="pct"/>
            <w:vAlign w:val="top"/>
          </w:tcPr>
          <w:p w14:paraId="53243AF1">
            <w:pPr>
              <w:pStyle w:val="137"/>
              <w:spacing w:before="97" w:line="220" w:lineRule="auto"/>
              <w:ind w:left="167"/>
              <w:rPr>
                <w:rFonts w:hint="eastAsia" w:ascii="仿宋" w:hAnsi="仿宋" w:eastAsia="仿宋" w:cs="仿宋"/>
                <w:sz w:val="18"/>
                <w:szCs w:val="18"/>
              </w:rPr>
            </w:pPr>
            <w:r>
              <w:rPr>
                <w:rFonts w:hint="eastAsia" w:ascii="仿宋" w:hAnsi="仿宋" w:eastAsia="仿宋" w:cs="仿宋"/>
                <w:spacing w:val="-6"/>
                <w:sz w:val="18"/>
                <w:szCs w:val="18"/>
              </w:rPr>
              <w:t>营</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0"/>
                <w:sz w:val="18"/>
                <w:szCs w:val="18"/>
              </w:rPr>
              <w:t xml:space="preserve"> </w:t>
            </w:r>
            <w:r>
              <w:rPr>
                <w:rFonts w:hint="eastAsia" w:ascii="仿宋" w:hAnsi="仿宋" w:eastAsia="仿宋" w:cs="仿宋"/>
                <w:spacing w:val="-6"/>
                <w:sz w:val="18"/>
                <w:szCs w:val="18"/>
              </w:rPr>
              <w:t>收</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入</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(Y)</w:t>
            </w:r>
          </w:p>
        </w:tc>
        <w:tc>
          <w:tcPr>
            <w:tcW w:w="362" w:type="pct"/>
            <w:vAlign w:val="top"/>
          </w:tcPr>
          <w:p w14:paraId="796B309F">
            <w:pPr>
              <w:pStyle w:val="137"/>
              <w:spacing w:before="80"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03EBFEE7">
            <w:pPr>
              <w:pStyle w:val="137"/>
              <w:spacing w:before="80" w:line="239" w:lineRule="auto"/>
              <w:ind w:left="228"/>
              <w:rPr>
                <w:rFonts w:hint="eastAsia" w:ascii="仿宋" w:hAnsi="仿宋" w:eastAsia="仿宋" w:cs="仿宋"/>
                <w:sz w:val="18"/>
                <w:szCs w:val="18"/>
              </w:rPr>
            </w:pPr>
            <w:r>
              <w:rPr>
                <w:rFonts w:hint="eastAsia" w:ascii="仿宋" w:hAnsi="仿宋" w:eastAsia="仿宋" w:cs="仿宋"/>
                <w:spacing w:val="7"/>
                <w:sz w:val="18"/>
                <w:szCs w:val="18"/>
              </w:rPr>
              <w:t>Y≥</w:t>
            </w:r>
            <w:r>
              <w:rPr>
                <w:rFonts w:hint="eastAsia" w:ascii="仿宋" w:hAnsi="仿宋" w:eastAsia="仿宋" w:cs="仿宋"/>
                <w:spacing w:val="-40"/>
                <w:sz w:val="18"/>
                <w:szCs w:val="18"/>
              </w:rPr>
              <w:t xml:space="preserve"> </w:t>
            </w:r>
            <w:r>
              <w:rPr>
                <w:rFonts w:hint="eastAsia" w:ascii="仿宋" w:hAnsi="仿宋" w:eastAsia="仿宋" w:cs="仿宋"/>
                <w:spacing w:val="7"/>
                <w:sz w:val="18"/>
                <w:szCs w:val="18"/>
              </w:rPr>
              <w:t>5000</w:t>
            </w:r>
          </w:p>
        </w:tc>
        <w:tc>
          <w:tcPr>
            <w:tcW w:w="935" w:type="pct"/>
            <w:vAlign w:val="top"/>
          </w:tcPr>
          <w:p w14:paraId="730AC794">
            <w:pPr>
              <w:pStyle w:val="137"/>
              <w:spacing w:before="80" w:line="237" w:lineRule="auto"/>
              <w:ind w:left="243"/>
              <w:rPr>
                <w:rFonts w:hint="eastAsia" w:ascii="仿宋" w:hAnsi="仿宋" w:eastAsia="仿宋" w:cs="仿宋"/>
                <w:sz w:val="18"/>
                <w:szCs w:val="18"/>
              </w:rPr>
            </w:pPr>
            <w:r>
              <w:rPr>
                <w:rFonts w:hint="eastAsia" w:ascii="仿宋" w:hAnsi="仿宋" w:eastAsia="仿宋" w:cs="仿宋"/>
                <w:spacing w:val="9"/>
                <w:sz w:val="18"/>
                <w:szCs w:val="18"/>
              </w:rPr>
              <w:t>1000≤Y＜</w:t>
            </w:r>
            <w:r>
              <w:rPr>
                <w:rFonts w:hint="eastAsia" w:ascii="仿宋" w:hAnsi="仿宋" w:eastAsia="仿宋" w:cs="仿宋"/>
                <w:spacing w:val="-23"/>
                <w:sz w:val="18"/>
                <w:szCs w:val="18"/>
              </w:rPr>
              <w:t xml:space="preserve"> </w:t>
            </w:r>
            <w:r>
              <w:rPr>
                <w:rFonts w:hint="eastAsia" w:ascii="仿宋" w:hAnsi="仿宋" w:eastAsia="仿宋" w:cs="仿宋"/>
                <w:spacing w:val="9"/>
                <w:sz w:val="18"/>
                <w:szCs w:val="18"/>
              </w:rPr>
              <w:t>5000</w:t>
            </w:r>
          </w:p>
        </w:tc>
        <w:tc>
          <w:tcPr>
            <w:tcW w:w="812" w:type="pct"/>
            <w:vAlign w:val="top"/>
          </w:tcPr>
          <w:p w14:paraId="31777BFC">
            <w:pPr>
              <w:pStyle w:val="137"/>
              <w:spacing w:before="80" w:line="237" w:lineRule="auto"/>
              <w:ind w:left="230"/>
              <w:rPr>
                <w:rFonts w:hint="eastAsia" w:ascii="仿宋" w:hAnsi="仿宋" w:eastAsia="仿宋" w:cs="仿宋"/>
                <w:sz w:val="18"/>
                <w:szCs w:val="18"/>
              </w:rPr>
            </w:pPr>
            <w:r>
              <w:rPr>
                <w:rFonts w:hint="eastAsia" w:ascii="仿宋" w:hAnsi="仿宋" w:eastAsia="仿宋" w:cs="仿宋"/>
                <w:spacing w:val="8"/>
                <w:sz w:val="18"/>
                <w:szCs w:val="18"/>
              </w:rPr>
              <w:t>500≤Y＜</w:t>
            </w:r>
            <w:r>
              <w:rPr>
                <w:rFonts w:hint="eastAsia" w:ascii="仿宋" w:hAnsi="仿宋" w:eastAsia="仿宋" w:cs="仿宋"/>
                <w:spacing w:val="-9"/>
                <w:sz w:val="18"/>
                <w:szCs w:val="18"/>
              </w:rPr>
              <w:t xml:space="preserve"> </w:t>
            </w:r>
            <w:r>
              <w:rPr>
                <w:rFonts w:hint="eastAsia" w:ascii="仿宋" w:hAnsi="仿宋" w:eastAsia="仿宋" w:cs="仿宋"/>
                <w:spacing w:val="8"/>
                <w:sz w:val="18"/>
                <w:szCs w:val="18"/>
              </w:rPr>
              <w:t>1000</w:t>
            </w:r>
          </w:p>
        </w:tc>
        <w:tc>
          <w:tcPr>
            <w:tcW w:w="576" w:type="pct"/>
            <w:vAlign w:val="top"/>
          </w:tcPr>
          <w:p w14:paraId="7236BC12">
            <w:pPr>
              <w:pStyle w:val="137"/>
              <w:spacing w:before="80" w:line="241" w:lineRule="auto"/>
              <w:ind w:left="277"/>
              <w:rPr>
                <w:rFonts w:hint="eastAsia" w:ascii="仿宋" w:hAnsi="仿宋" w:eastAsia="仿宋" w:cs="仿宋"/>
                <w:sz w:val="18"/>
                <w:szCs w:val="18"/>
              </w:rPr>
            </w:pPr>
            <w:r>
              <w:rPr>
                <w:rFonts w:hint="eastAsia" w:ascii="仿宋" w:hAnsi="仿宋" w:eastAsia="仿宋" w:cs="仿宋"/>
                <w:spacing w:val="2"/>
                <w:sz w:val="18"/>
                <w:szCs w:val="18"/>
              </w:rPr>
              <w:t>Y＜</w:t>
            </w:r>
            <w:r>
              <w:rPr>
                <w:rFonts w:hint="eastAsia" w:ascii="仿宋" w:hAnsi="仿宋" w:eastAsia="仿宋" w:cs="仿宋"/>
                <w:spacing w:val="-22"/>
                <w:sz w:val="18"/>
                <w:szCs w:val="18"/>
              </w:rPr>
              <w:t xml:space="preserve"> </w:t>
            </w:r>
            <w:r>
              <w:rPr>
                <w:rFonts w:hint="eastAsia" w:ascii="仿宋" w:hAnsi="仿宋" w:eastAsia="仿宋" w:cs="仿宋"/>
                <w:spacing w:val="2"/>
                <w:sz w:val="18"/>
                <w:szCs w:val="18"/>
              </w:rPr>
              <w:t>500</w:t>
            </w:r>
          </w:p>
        </w:tc>
      </w:tr>
      <w:tr w14:paraId="29000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restart"/>
            <w:tcBorders>
              <w:bottom w:val="nil"/>
            </w:tcBorders>
            <w:vAlign w:val="top"/>
          </w:tcPr>
          <w:p w14:paraId="03F745D4">
            <w:pPr>
              <w:pStyle w:val="137"/>
              <w:spacing w:before="259" w:line="220" w:lineRule="auto"/>
              <w:ind w:left="114"/>
              <w:rPr>
                <w:rFonts w:hint="eastAsia" w:ascii="仿宋" w:hAnsi="仿宋" w:eastAsia="仿宋" w:cs="仿宋"/>
                <w:sz w:val="18"/>
                <w:szCs w:val="18"/>
              </w:rPr>
            </w:pPr>
            <w:r>
              <w:rPr>
                <w:rFonts w:hint="eastAsia" w:ascii="仿宋" w:hAnsi="仿宋" w:eastAsia="仿宋" w:cs="仿宋"/>
                <w:spacing w:val="25"/>
                <w:sz w:val="18"/>
                <w:szCs w:val="18"/>
              </w:rPr>
              <w:t>租赁和商务服务业</w:t>
            </w:r>
          </w:p>
        </w:tc>
        <w:tc>
          <w:tcPr>
            <w:tcW w:w="700" w:type="pct"/>
            <w:vAlign w:val="top"/>
          </w:tcPr>
          <w:p w14:paraId="25A42CA5">
            <w:pPr>
              <w:pStyle w:val="137"/>
              <w:spacing w:before="81"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7666F28E">
            <w:pPr>
              <w:pStyle w:val="137"/>
              <w:spacing w:before="81"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16847E19">
            <w:pPr>
              <w:pStyle w:val="137"/>
              <w:spacing w:before="80"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2"/>
                <w:sz w:val="18"/>
                <w:szCs w:val="18"/>
              </w:rPr>
              <w:t xml:space="preserve"> </w:t>
            </w:r>
            <w:r>
              <w:rPr>
                <w:rFonts w:hint="eastAsia" w:ascii="仿宋" w:hAnsi="仿宋" w:eastAsia="仿宋" w:cs="仿宋"/>
                <w:spacing w:val="6"/>
                <w:sz w:val="18"/>
                <w:szCs w:val="18"/>
              </w:rPr>
              <w:t>300</w:t>
            </w:r>
          </w:p>
        </w:tc>
        <w:tc>
          <w:tcPr>
            <w:tcW w:w="935" w:type="pct"/>
            <w:vAlign w:val="top"/>
          </w:tcPr>
          <w:p w14:paraId="7C543A54">
            <w:pPr>
              <w:pStyle w:val="137"/>
              <w:spacing w:before="81" w:line="237" w:lineRule="auto"/>
              <w:ind w:left="33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812" w:type="pct"/>
            <w:vAlign w:val="top"/>
          </w:tcPr>
          <w:p w14:paraId="51BEFCF0">
            <w:pPr>
              <w:pStyle w:val="137"/>
              <w:spacing w:before="81" w:line="237" w:lineRule="auto"/>
              <w:ind w:left="334"/>
              <w:rPr>
                <w:rFonts w:hint="eastAsia" w:ascii="仿宋" w:hAnsi="仿宋" w:eastAsia="仿宋" w:cs="仿宋"/>
                <w:sz w:val="18"/>
                <w:szCs w:val="18"/>
              </w:rPr>
            </w:pPr>
            <w:r>
              <w:rPr>
                <w:rFonts w:hint="eastAsia" w:ascii="仿宋" w:hAnsi="仿宋" w:eastAsia="仿宋" w:cs="仿宋"/>
                <w:spacing w:val="6"/>
                <w:sz w:val="18"/>
                <w:szCs w:val="18"/>
              </w:rPr>
              <w:t>10≤X＜</w:t>
            </w:r>
            <w:r>
              <w:rPr>
                <w:rFonts w:hint="eastAsia" w:ascii="仿宋" w:hAnsi="仿宋" w:eastAsia="仿宋" w:cs="仿宋"/>
                <w:spacing w:val="-14"/>
                <w:sz w:val="18"/>
                <w:szCs w:val="18"/>
              </w:rPr>
              <w:t xml:space="preserve"> </w:t>
            </w:r>
            <w:r>
              <w:rPr>
                <w:rFonts w:hint="eastAsia" w:ascii="仿宋" w:hAnsi="仿宋" w:eastAsia="仿宋" w:cs="仿宋"/>
                <w:spacing w:val="6"/>
                <w:sz w:val="18"/>
                <w:szCs w:val="18"/>
              </w:rPr>
              <w:t>100</w:t>
            </w:r>
          </w:p>
        </w:tc>
        <w:tc>
          <w:tcPr>
            <w:tcW w:w="576" w:type="pct"/>
            <w:vAlign w:val="top"/>
          </w:tcPr>
          <w:p w14:paraId="13BB46F4">
            <w:pPr>
              <w:pStyle w:val="137"/>
              <w:spacing w:before="80"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r w14:paraId="50838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37" w:type="pct"/>
            <w:vMerge w:val="continue"/>
            <w:tcBorders>
              <w:top w:val="nil"/>
            </w:tcBorders>
            <w:vAlign w:val="top"/>
          </w:tcPr>
          <w:p w14:paraId="48C765E5">
            <w:pPr>
              <w:rPr>
                <w:rFonts w:hint="eastAsia" w:ascii="仿宋" w:hAnsi="仿宋" w:eastAsia="仿宋" w:cs="仿宋"/>
                <w:sz w:val="18"/>
                <w:szCs w:val="18"/>
              </w:rPr>
            </w:pPr>
          </w:p>
        </w:tc>
        <w:tc>
          <w:tcPr>
            <w:tcW w:w="700" w:type="pct"/>
            <w:vAlign w:val="top"/>
          </w:tcPr>
          <w:p w14:paraId="66EC9854">
            <w:pPr>
              <w:pStyle w:val="137"/>
              <w:spacing w:before="96" w:line="220" w:lineRule="auto"/>
              <w:ind w:left="169"/>
              <w:rPr>
                <w:rFonts w:hint="eastAsia" w:ascii="仿宋" w:hAnsi="仿宋" w:eastAsia="仿宋" w:cs="仿宋"/>
                <w:sz w:val="18"/>
                <w:szCs w:val="18"/>
              </w:rPr>
            </w:pPr>
            <w:r>
              <w:rPr>
                <w:rFonts w:hint="eastAsia" w:ascii="仿宋" w:hAnsi="仿宋" w:eastAsia="仿宋" w:cs="仿宋"/>
                <w:spacing w:val="-6"/>
                <w:sz w:val="18"/>
                <w:szCs w:val="18"/>
              </w:rPr>
              <w:t>资</w:t>
            </w:r>
            <w:r>
              <w:rPr>
                <w:rFonts w:hint="eastAsia" w:ascii="仿宋" w:hAnsi="仿宋" w:eastAsia="仿宋" w:cs="仿宋"/>
                <w:spacing w:val="-46"/>
                <w:sz w:val="18"/>
                <w:szCs w:val="18"/>
              </w:rPr>
              <w:t xml:space="preserve"> </w:t>
            </w:r>
            <w:r>
              <w:rPr>
                <w:rFonts w:hint="eastAsia" w:ascii="仿宋" w:hAnsi="仿宋" w:eastAsia="仿宋" w:cs="仿宋"/>
                <w:spacing w:val="-6"/>
                <w:sz w:val="18"/>
                <w:szCs w:val="18"/>
              </w:rPr>
              <w:t>产</w:t>
            </w:r>
            <w:r>
              <w:rPr>
                <w:rFonts w:hint="eastAsia" w:ascii="仿宋" w:hAnsi="仿宋" w:eastAsia="仿宋" w:cs="仿宋"/>
                <w:spacing w:val="-41"/>
                <w:sz w:val="18"/>
                <w:szCs w:val="18"/>
              </w:rPr>
              <w:t xml:space="preserve"> </w:t>
            </w:r>
            <w:r>
              <w:rPr>
                <w:rFonts w:hint="eastAsia" w:ascii="仿宋" w:hAnsi="仿宋" w:eastAsia="仿宋" w:cs="仿宋"/>
                <w:spacing w:val="-6"/>
                <w:sz w:val="18"/>
                <w:szCs w:val="18"/>
              </w:rPr>
              <w:t>总</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额</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(Z)</w:t>
            </w:r>
          </w:p>
        </w:tc>
        <w:tc>
          <w:tcPr>
            <w:tcW w:w="362" w:type="pct"/>
            <w:vAlign w:val="top"/>
          </w:tcPr>
          <w:p w14:paraId="74F7E8DF">
            <w:pPr>
              <w:pStyle w:val="137"/>
              <w:spacing w:before="81" w:line="221" w:lineRule="auto"/>
              <w:ind w:left="170"/>
              <w:rPr>
                <w:rFonts w:hint="eastAsia" w:ascii="仿宋" w:hAnsi="仿宋" w:eastAsia="仿宋" w:cs="仿宋"/>
                <w:sz w:val="18"/>
                <w:szCs w:val="18"/>
              </w:rPr>
            </w:pPr>
            <w:r>
              <w:rPr>
                <w:rFonts w:hint="eastAsia" w:ascii="仿宋" w:hAnsi="仿宋" w:eastAsia="仿宋" w:cs="仿宋"/>
                <w:spacing w:val="13"/>
                <w:sz w:val="18"/>
                <w:szCs w:val="18"/>
              </w:rPr>
              <w:t>万元</w:t>
            </w:r>
          </w:p>
        </w:tc>
        <w:tc>
          <w:tcPr>
            <w:tcW w:w="575" w:type="pct"/>
            <w:vAlign w:val="top"/>
          </w:tcPr>
          <w:p w14:paraId="7184FAB8">
            <w:pPr>
              <w:pStyle w:val="137"/>
              <w:spacing w:before="81" w:line="239" w:lineRule="auto"/>
              <w:ind w:left="136"/>
              <w:rPr>
                <w:rFonts w:hint="eastAsia" w:ascii="仿宋" w:hAnsi="仿宋" w:eastAsia="仿宋" w:cs="仿宋"/>
                <w:sz w:val="18"/>
                <w:szCs w:val="18"/>
              </w:rPr>
            </w:pPr>
            <w:r>
              <w:rPr>
                <w:rFonts w:hint="eastAsia" w:ascii="仿宋" w:hAnsi="仿宋" w:eastAsia="仿宋" w:cs="仿宋"/>
                <w:spacing w:val="7"/>
                <w:sz w:val="18"/>
                <w:szCs w:val="18"/>
              </w:rPr>
              <w:t>Z≥</w:t>
            </w:r>
            <w:r>
              <w:rPr>
                <w:rFonts w:hint="eastAsia" w:ascii="仿宋" w:hAnsi="仿宋" w:eastAsia="仿宋" w:cs="仿宋"/>
                <w:spacing w:val="-27"/>
                <w:sz w:val="18"/>
                <w:szCs w:val="18"/>
              </w:rPr>
              <w:t xml:space="preserve"> </w:t>
            </w:r>
            <w:r>
              <w:rPr>
                <w:rFonts w:hint="eastAsia" w:ascii="仿宋" w:hAnsi="仿宋" w:eastAsia="仿宋" w:cs="仿宋"/>
                <w:spacing w:val="7"/>
                <w:sz w:val="18"/>
                <w:szCs w:val="18"/>
              </w:rPr>
              <w:t>120000</w:t>
            </w:r>
          </w:p>
        </w:tc>
        <w:tc>
          <w:tcPr>
            <w:tcW w:w="935" w:type="pct"/>
            <w:vAlign w:val="top"/>
          </w:tcPr>
          <w:p w14:paraId="2A820F3C">
            <w:pPr>
              <w:pStyle w:val="137"/>
              <w:spacing w:before="81" w:line="237" w:lineRule="auto"/>
              <w:ind w:left="205"/>
              <w:rPr>
                <w:rFonts w:hint="eastAsia" w:ascii="仿宋" w:hAnsi="仿宋" w:eastAsia="仿宋" w:cs="仿宋"/>
                <w:sz w:val="18"/>
                <w:szCs w:val="18"/>
              </w:rPr>
            </w:pPr>
            <w:r>
              <w:rPr>
                <w:rFonts w:hint="eastAsia" w:ascii="仿宋" w:hAnsi="仿宋" w:eastAsia="仿宋" w:cs="仿宋"/>
                <w:spacing w:val="7"/>
                <w:sz w:val="18"/>
                <w:szCs w:val="18"/>
              </w:rPr>
              <w:t>8000≤</w:t>
            </w:r>
            <w:r>
              <w:rPr>
                <w:rFonts w:hint="eastAsia" w:ascii="仿宋" w:hAnsi="仿宋" w:eastAsia="仿宋" w:cs="仿宋"/>
                <w:spacing w:val="-40"/>
                <w:sz w:val="18"/>
                <w:szCs w:val="18"/>
              </w:rPr>
              <w:t xml:space="preserve"> </w:t>
            </w:r>
            <w:r>
              <w:rPr>
                <w:rFonts w:hint="eastAsia" w:ascii="仿宋" w:hAnsi="仿宋" w:eastAsia="仿宋" w:cs="仿宋"/>
                <w:spacing w:val="7"/>
                <w:sz w:val="18"/>
                <w:szCs w:val="18"/>
              </w:rPr>
              <w:t>Z＜</w:t>
            </w:r>
            <w:r>
              <w:rPr>
                <w:rFonts w:hint="eastAsia" w:ascii="仿宋" w:hAnsi="仿宋" w:eastAsia="仿宋" w:cs="仿宋"/>
                <w:spacing w:val="-14"/>
                <w:sz w:val="18"/>
                <w:szCs w:val="18"/>
              </w:rPr>
              <w:t xml:space="preserve"> </w:t>
            </w:r>
            <w:r>
              <w:rPr>
                <w:rFonts w:hint="eastAsia" w:ascii="仿宋" w:hAnsi="仿宋" w:eastAsia="仿宋" w:cs="仿宋"/>
                <w:spacing w:val="7"/>
                <w:sz w:val="18"/>
                <w:szCs w:val="18"/>
              </w:rPr>
              <w:t>120000</w:t>
            </w:r>
          </w:p>
        </w:tc>
        <w:tc>
          <w:tcPr>
            <w:tcW w:w="812" w:type="pct"/>
            <w:vAlign w:val="top"/>
          </w:tcPr>
          <w:p w14:paraId="2103D17B">
            <w:pPr>
              <w:pStyle w:val="137"/>
              <w:spacing w:before="81" w:line="237" w:lineRule="auto"/>
              <w:ind w:left="238"/>
              <w:rPr>
                <w:rFonts w:hint="eastAsia" w:ascii="仿宋" w:hAnsi="仿宋" w:eastAsia="仿宋" w:cs="仿宋"/>
                <w:sz w:val="18"/>
                <w:szCs w:val="18"/>
              </w:rPr>
            </w:pPr>
            <w:r>
              <w:rPr>
                <w:rFonts w:hint="eastAsia" w:ascii="仿宋" w:hAnsi="仿宋" w:eastAsia="仿宋" w:cs="仿宋"/>
                <w:spacing w:val="4"/>
                <w:sz w:val="18"/>
                <w:szCs w:val="18"/>
              </w:rPr>
              <w:t>100≤</w:t>
            </w:r>
            <w:r>
              <w:rPr>
                <w:rFonts w:hint="eastAsia" w:ascii="仿宋" w:hAnsi="仿宋" w:eastAsia="仿宋" w:cs="仿宋"/>
                <w:spacing w:val="-46"/>
                <w:sz w:val="18"/>
                <w:szCs w:val="18"/>
              </w:rPr>
              <w:t xml:space="preserve"> </w:t>
            </w:r>
            <w:r>
              <w:rPr>
                <w:rFonts w:hint="eastAsia" w:ascii="仿宋" w:hAnsi="仿宋" w:eastAsia="仿宋" w:cs="仿宋"/>
                <w:spacing w:val="4"/>
                <w:sz w:val="18"/>
                <w:szCs w:val="18"/>
              </w:rPr>
              <w:t>Z</w:t>
            </w:r>
            <w:r>
              <w:rPr>
                <w:rFonts w:hint="eastAsia" w:ascii="仿宋" w:hAnsi="仿宋" w:eastAsia="仿宋" w:cs="仿宋"/>
                <w:spacing w:val="-47"/>
                <w:sz w:val="18"/>
                <w:szCs w:val="18"/>
              </w:rPr>
              <w:t xml:space="preserve"> </w:t>
            </w:r>
            <w:r>
              <w:rPr>
                <w:rFonts w:hint="eastAsia" w:ascii="仿宋" w:hAnsi="仿宋" w:eastAsia="仿宋" w:cs="仿宋"/>
                <w:spacing w:val="4"/>
                <w:sz w:val="18"/>
                <w:szCs w:val="18"/>
              </w:rPr>
              <w:t>＜</w:t>
            </w:r>
            <w:r>
              <w:rPr>
                <w:rFonts w:hint="eastAsia" w:ascii="仿宋" w:hAnsi="仿宋" w:eastAsia="仿宋" w:cs="仿宋"/>
                <w:spacing w:val="-45"/>
                <w:sz w:val="18"/>
                <w:szCs w:val="18"/>
              </w:rPr>
              <w:t xml:space="preserve"> </w:t>
            </w:r>
            <w:r>
              <w:rPr>
                <w:rFonts w:hint="eastAsia" w:ascii="仿宋" w:hAnsi="仿宋" w:eastAsia="仿宋" w:cs="仿宋"/>
                <w:spacing w:val="4"/>
                <w:sz w:val="18"/>
                <w:szCs w:val="18"/>
              </w:rPr>
              <w:t>8000</w:t>
            </w:r>
          </w:p>
        </w:tc>
        <w:tc>
          <w:tcPr>
            <w:tcW w:w="576" w:type="pct"/>
            <w:vAlign w:val="top"/>
          </w:tcPr>
          <w:p w14:paraId="042E7A3D">
            <w:pPr>
              <w:pStyle w:val="137"/>
              <w:spacing w:before="81" w:line="241" w:lineRule="auto"/>
              <w:ind w:left="279"/>
              <w:rPr>
                <w:rFonts w:hint="eastAsia" w:ascii="仿宋" w:hAnsi="仿宋" w:eastAsia="仿宋" w:cs="仿宋"/>
                <w:sz w:val="18"/>
                <w:szCs w:val="18"/>
              </w:rPr>
            </w:pPr>
            <w:r>
              <w:rPr>
                <w:rFonts w:hint="eastAsia" w:ascii="仿宋" w:hAnsi="仿宋" w:eastAsia="仿宋" w:cs="仿宋"/>
                <w:spacing w:val="-3"/>
                <w:sz w:val="18"/>
                <w:szCs w:val="18"/>
              </w:rPr>
              <w:t>Z</w:t>
            </w:r>
            <w:r>
              <w:rPr>
                <w:rFonts w:hint="eastAsia" w:ascii="仿宋" w:hAnsi="仿宋" w:eastAsia="仿宋" w:cs="仿宋"/>
                <w:spacing w:val="-46"/>
                <w:sz w:val="18"/>
                <w:szCs w:val="18"/>
              </w:rPr>
              <w:t xml:space="preserve"> </w:t>
            </w:r>
            <w:r>
              <w:rPr>
                <w:rFonts w:hint="eastAsia" w:ascii="仿宋" w:hAnsi="仿宋" w:eastAsia="仿宋" w:cs="仿宋"/>
                <w:spacing w:val="-3"/>
                <w:sz w:val="18"/>
                <w:szCs w:val="18"/>
              </w:rPr>
              <w:t>＜</w:t>
            </w:r>
            <w:r>
              <w:rPr>
                <w:rFonts w:hint="eastAsia" w:ascii="仿宋" w:hAnsi="仿宋" w:eastAsia="仿宋" w:cs="仿宋"/>
                <w:spacing w:val="-33"/>
                <w:sz w:val="18"/>
                <w:szCs w:val="18"/>
              </w:rPr>
              <w:t xml:space="preserve"> </w:t>
            </w:r>
            <w:r>
              <w:rPr>
                <w:rFonts w:hint="eastAsia" w:ascii="仿宋" w:hAnsi="仿宋" w:eastAsia="仿宋" w:cs="仿宋"/>
                <w:spacing w:val="-3"/>
                <w:sz w:val="18"/>
                <w:szCs w:val="18"/>
              </w:rPr>
              <w:t>100</w:t>
            </w:r>
          </w:p>
        </w:tc>
      </w:tr>
      <w:tr w14:paraId="0A064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037" w:type="pct"/>
            <w:vAlign w:val="top"/>
          </w:tcPr>
          <w:p w14:paraId="5223DC5C">
            <w:pPr>
              <w:pStyle w:val="137"/>
              <w:spacing w:before="127" w:line="220" w:lineRule="auto"/>
              <w:ind w:left="113"/>
              <w:rPr>
                <w:rFonts w:hint="eastAsia" w:ascii="仿宋" w:hAnsi="仿宋" w:eastAsia="仿宋" w:cs="仿宋"/>
                <w:sz w:val="18"/>
                <w:szCs w:val="18"/>
              </w:rPr>
            </w:pPr>
            <w:r>
              <w:rPr>
                <w:rFonts w:hint="eastAsia" w:ascii="仿宋" w:hAnsi="仿宋" w:eastAsia="仿宋" w:cs="仿宋"/>
                <w:spacing w:val="-4"/>
                <w:sz w:val="18"/>
                <w:szCs w:val="18"/>
              </w:rPr>
              <w:t>其</w:t>
            </w:r>
            <w:r>
              <w:rPr>
                <w:rFonts w:hint="eastAsia" w:ascii="仿宋" w:hAnsi="仿宋" w:eastAsia="仿宋" w:cs="仿宋"/>
                <w:spacing w:val="-44"/>
                <w:sz w:val="18"/>
                <w:szCs w:val="18"/>
              </w:rPr>
              <w:t xml:space="preserve"> </w:t>
            </w:r>
            <w:r>
              <w:rPr>
                <w:rFonts w:hint="eastAsia" w:ascii="仿宋" w:hAnsi="仿宋" w:eastAsia="仿宋" w:cs="仿宋"/>
                <w:spacing w:val="-4"/>
                <w:sz w:val="18"/>
                <w:szCs w:val="18"/>
              </w:rPr>
              <w:t>他</w:t>
            </w:r>
            <w:r>
              <w:rPr>
                <w:rFonts w:hint="eastAsia" w:ascii="仿宋" w:hAnsi="仿宋" w:eastAsia="仿宋" w:cs="仿宋"/>
                <w:spacing w:val="-42"/>
                <w:sz w:val="18"/>
                <w:szCs w:val="18"/>
              </w:rPr>
              <w:t xml:space="preserve"> </w:t>
            </w:r>
            <w:r>
              <w:rPr>
                <w:rFonts w:hint="eastAsia" w:ascii="仿宋" w:hAnsi="仿宋" w:eastAsia="仿宋" w:cs="仿宋"/>
                <w:spacing w:val="-4"/>
                <w:sz w:val="18"/>
                <w:szCs w:val="18"/>
              </w:rPr>
              <w:t>未</w:t>
            </w:r>
            <w:r>
              <w:rPr>
                <w:rFonts w:hint="eastAsia" w:ascii="仿宋" w:hAnsi="仿宋" w:eastAsia="仿宋" w:cs="仿宋"/>
                <w:spacing w:val="-42"/>
                <w:sz w:val="18"/>
                <w:szCs w:val="18"/>
              </w:rPr>
              <w:t xml:space="preserve"> </w:t>
            </w:r>
            <w:r>
              <w:rPr>
                <w:rFonts w:hint="eastAsia" w:ascii="仿宋" w:hAnsi="仿宋" w:eastAsia="仿宋" w:cs="仿宋"/>
                <w:spacing w:val="-4"/>
                <w:sz w:val="18"/>
                <w:szCs w:val="18"/>
              </w:rPr>
              <w:t>列</w:t>
            </w:r>
            <w:r>
              <w:rPr>
                <w:rFonts w:hint="eastAsia" w:ascii="仿宋" w:hAnsi="仿宋" w:eastAsia="仿宋" w:cs="仿宋"/>
                <w:spacing w:val="-28"/>
                <w:sz w:val="18"/>
                <w:szCs w:val="18"/>
              </w:rPr>
              <w:t xml:space="preserve"> </w:t>
            </w:r>
            <w:r>
              <w:rPr>
                <w:rFonts w:hint="eastAsia" w:ascii="仿宋" w:hAnsi="仿宋" w:eastAsia="仿宋" w:cs="仿宋"/>
                <w:spacing w:val="-4"/>
                <w:sz w:val="18"/>
                <w:szCs w:val="18"/>
              </w:rPr>
              <w:t>明</w:t>
            </w:r>
            <w:r>
              <w:rPr>
                <w:rFonts w:hint="eastAsia" w:ascii="仿宋" w:hAnsi="仿宋" w:eastAsia="仿宋" w:cs="仿宋"/>
                <w:spacing w:val="-42"/>
                <w:sz w:val="18"/>
                <w:szCs w:val="18"/>
              </w:rPr>
              <w:t xml:space="preserve"> </w:t>
            </w:r>
            <w:r>
              <w:rPr>
                <w:rFonts w:hint="eastAsia" w:ascii="仿宋" w:hAnsi="仿宋" w:eastAsia="仿宋" w:cs="仿宋"/>
                <w:spacing w:val="-4"/>
                <w:sz w:val="18"/>
                <w:szCs w:val="18"/>
              </w:rPr>
              <w:t>行</w:t>
            </w:r>
            <w:r>
              <w:rPr>
                <w:rFonts w:hint="eastAsia" w:ascii="仿宋" w:hAnsi="仿宋" w:eastAsia="仿宋" w:cs="仿宋"/>
                <w:spacing w:val="-46"/>
                <w:sz w:val="18"/>
                <w:szCs w:val="18"/>
              </w:rPr>
              <w:t xml:space="preserve"> </w:t>
            </w:r>
            <w:r>
              <w:rPr>
                <w:rFonts w:hint="eastAsia" w:ascii="仿宋" w:hAnsi="仿宋" w:eastAsia="仿宋" w:cs="仿宋"/>
                <w:spacing w:val="-4"/>
                <w:sz w:val="18"/>
                <w:szCs w:val="18"/>
              </w:rPr>
              <w:t>业*</w:t>
            </w:r>
          </w:p>
        </w:tc>
        <w:tc>
          <w:tcPr>
            <w:tcW w:w="700" w:type="pct"/>
            <w:vAlign w:val="top"/>
          </w:tcPr>
          <w:p w14:paraId="2BF0374B">
            <w:pPr>
              <w:pStyle w:val="137"/>
              <w:spacing w:before="113" w:line="221" w:lineRule="auto"/>
              <w:ind w:left="164"/>
              <w:rPr>
                <w:rFonts w:hint="eastAsia" w:ascii="仿宋" w:hAnsi="仿宋" w:eastAsia="仿宋" w:cs="仿宋"/>
                <w:sz w:val="18"/>
                <w:szCs w:val="18"/>
              </w:rPr>
            </w:pPr>
            <w:r>
              <w:rPr>
                <w:rFonts w:hint="eastAsia" w:ascii="仿宋" w:hAnsi="仿宋" w:eastAsia="仿宋" w:cs="仿宋"/>
                <w:spacing w:val="-6"/>
                <w:sz w:val="18"/>
                <w:szCs w:val="18"/>
              </w:rPr>
              <w:t>从</w:t>
            </w:r>
            <w:r>
              <w:rPr>
                <w:rFonts w:hint="eastAsia" w:ascii="仿宋" w:hAnsi="仿宋" w:eastAsia="仿宋" w:cs="仿宋"/>
                <w:spacing w:val="-45"/>
                <w:sz w:val="18"/>
                <w:szCs w:val="18"/>
              </w:rPr>
              <w:t xml:space="preserve"> </w:t>
            </w:r>
            <w:r>
              <w:rPr>
                <w:rFonts w:hint="eastAsia" w:ascii="仿宋" w:hAnsi="仿宋" w:eastAsia="仿宋" w:cs="仿宋"/>
                <w:spacing w:val="-6"/>
                <w:sz w:val="18"/>
                <w:szCs w:val="18"/>
              </w:rPr>
              <w:t>业</w:t>
            </w:r>
            <w:r>
              <w:rPr>
                <w:rFonts w:hint="eastAsia" w:ascii="仿宋" w:hAnsi="仿宋" w:eastAsia="仿宋" w:cs="仿宋"/>
                <w:spacing w:val="-43"/>
                <w:sz w:val="18"/>
                <w:szCs w:val="18"/>
              </w:rPr>
              <w:t xml:space="preserve"> </w:t>
            </w:r>
            <w:r>
              <w:rPr>
                <w:rFonts w:hint="eastAsia" w:ascii="仿宋" w:hAnsi="仿宋" w:eastAsia="仿宋" w:cs="仿宋"/>
                <w:spacing w:val="-6"/>
                <w:sz w:val="18"/>
                <w:szCs w:val="18"/>
              </w:rPr>
              <w:t>人</w:t>
            </w:r>
            <w:r>
              <w:rPr>
                <w:rFonts w:hint="eastAsia" w:ascii="仿宋" w:hAnsi="仿宋" w:eastAsia="仿宋" w:cs="仿宋"/>
                <w:spacing w:val="-39"/>
                <w:sz w:val="18"/>
                <w:szCs w:val="18"/>
              </w:rPr>
              <w:t xml:space="preserve"> </w:t>
            </w:r>
            <w:r>
              <w:rPr>
                <w:rFonts w:hint="eastAsia" w:ascii="仿宋" w:hAnsi="仿宋" w:eastAsia="仿宋" w:cs="仿宋"/>
                <w:spacing w:val="-6"/>
                <w:sz w:val="18"/>
                <w:szCs w:val="18"/>
              </w:rPr>
              <w:t>员</w:t>
            </w:r>
            <w:r>
              <w:rPr>
                <w:rFonts w:hint="eastAsia" w:ascii="仿宋" w:hAnsi="仿宋" w:eastAsia="仿宋" w:cs="仿宋"/>
                <w:spacing w:val="-15"/>
                <w:sz w:val="18"/>
                <w:szCs w:val="18"/>
              </w:rPr>
              <w:t xml:space="preserve"> </w:t>
            </w:r>
            <w:r>
              <w:rPr>
                <w:rFonts w:hint="eastAsia" w:ascii="仿宋" w:hAnsi="仿宋" w:eastAsia="仿宋" w:cs="仿宋"/>
                <w:spacing w:val="-6"/>
                <w:sz w:val="18"/>
                <w:szCs w:val="18"/>
              </w:rPr>
              <w:t>(X)</w:t>
            </w:r>
          </w:p>
        </w:tc>
        <w:tc>
          <w:tcPr>
            <w:tcW w:w="362" w:type="pct"/>
            <w:vAlign w:val="top"/>
          </w:tcPr>
          <w:p w14:paraId="5B5C8BE9">
            <w:pPr>
              <w:pStyle w:val="137"/>
              <w:spacing w:before="113" w:line="223" w:lineRule="auto"/>
              <w:ind w:left="263"/>
              <w:rPr>
                <w:rFonts w:hint="eastAsia" w:ascii="仿宋" w:hAnsi="仿宋" w:eastAsia="仿宋" w:cs="仿宋"/>
                <w:sz w:val="18"/>
                <w:szCs w:val="18"/>
              </w:rPr>
            </w:pPr>
            <w:r>
              <w:rPr>
                <w:rFonts w:hint="eastAsia" w:ascii="仿宋" w:hAnsi="仿宋" w:eastAsia="仿宋" w:cs="仿宋"/>
                <w:sz w:val="18"/>
                <w:szCs w:val="18"/>
              </w:rPr>
              <w:t>人</w:t>
            </w:r>
          </w:p>
        </w:tc>
        <w:tc>
          <w:tcPr>
            <w:tcW w:w="575" w:type="pct"/>
            <w:vAlign w:val="top"/>
          </w:tcPr>
          <w:p w14:paraId="5E928595">
            <w:pPr>
              <w:pStyle w:val="137"/>
              <w:spacing w:before="112" w:line="239" w:lineRule="auto"/>
              <w:ind w:left="277"/>
              <w:rPr>
                <w:rFonts w:hint="eastAsia" w:ascii="仿宋" w:hAnsi="仿宋" w:eastAsia="仿宋" w:cs="仿宋"/>
                <w:sz w:val="18"/>
                <w:szCs w:val="18"/>
              </w:rPr>
            </w:pPr>
            <w:r>
              <w:rPr>
                <w:rFonts w:hint="eastAsia" w:ascii="仿宋" w:hAnsi="仿宋" w:eastAsia="仿宋" w:cs="仿宋"/>
                <w:spacing w:val="6"/>
                <w:sz w:val="18"/>
                <w:szCs w:val="18"/>
              </w:rPr>
              <w:t>X≥</w:t>
            </w:r>
            <w:r>
              <w:rPr>
                <w:rFonts w:hint="eastAsia" w:ascii="仿宋" w:hAnsi="仿宋" w:eastAsia="仿宋" w:cs="仿宋"/>
                <w:spacing w:val="-42"/>
                <w:sz w:val="18"/>
                <w:szCs w:val="18"/>
              </w:rPr>
              <w:t xml:space="preserve"> </w:t>
            </w:r>
            <w:r>
              <w:rPr>
                <w:rFonts w:hint="eastAsia" w:ascii="仿宋" w:hAnsi="仿宋" w:eastAsia="仿宋" w:cs="仿宋"/>
                <w:spacing w:val="6"/>
                <w:sz w:val="18"/>
                <w:szCs w:val="18"/>
              </w:rPr>
              <w:t>300</w:t>
            </w:r>
          </w:p>
        </w:tc>
        <w:tc>
          <w:tcPr>
            <w:tcW w:w="935" w:type="pct"/>
            <w:vAlign w:val="top"/>
          </w:tcPr>
          <w:p w14:paraId="569573B0">
            <w:pPr>
              <w:pStyle w:val="137"/>
              <w:spacing w:before="113" w:line="237" w:lineRule="auto"/>
              <w:ind w:left="336"/>
              <w:rPr>
                <w:rFonts w:hint="eastAsia" w:ascii="仿宋" w:hAnsi="仿宋" w:eastAsia="仿宋" w:cs="仿宋"/>
                <w:sz w:val="18"/>
                <w:szCs w:val="18"/>
              </w:rPr>
            </w:pPr>
            <w:r>
              <w:rPr>
                <w:rFonts w:hint="eastAsia" w:ascii="仿宋" w:hAnsi="仿宋" w:eastAsia="仿宋" w:cs="仿宋"/>
                <w:spacing w:val="8"/>
                <w:sz w:val="18"/>
                <w:szCs w:val="18"/>
              </w:rPr>
              <w:t>100≤X＜</w:t>
            </w:r>
            <w:r>
              <w:rPr>
                <w:rFonts w:hint="eastAsia" w:ascii="仿宋" w:hAnsi="仿宋" w:eastAsia="仿宋" w:cs="仿宋"/>
                <w:spacing w:val="-23"/>
                <w:sz w:val="18"/>
                <w:szCs w:val="18"/>
              </w:rPr>
              <w:t xml:space="preserve"> </w:t>
            </w:r>
            <w:r>
              <w:rPr>
                <w:rFonts w:hint="eastAsia" w:ascii="仿宋" w:hAnsi="仿宋" w:eastAsia="仿宋" w:cs="仿宋"/>
                <w:spacing w:val="8"/>
                <w:sz w:val="18"/>
                <w:szCs w:val="18"/>
              </w:rPr>
              <w:t>300</w:t>
            </w:r>
          </w:p>
        </w:tc>
        <w:tc>
          <w:tcPr>
            <w:tcW w:w="812" w:type="pct"/>
            <w:vAlign w:val="top"/>
          </w:tcPr>
          <w:p w14:paraId="3D17B104">
            <w:pPr>
              <w:pStyle w:val="137"/>
              <w:spacing w:before="113" w:line="237" w:lineRule="auto"/>
              <w:ind w:left="334"/>
              <w:rPr>
                <w:rFonts w:hint="eastAsia" w:ascii="仿宋" w:hAnsi="仿宋" w:eastAsia="仿宋" w:cs="仿宋"/>
                <w:sz w:val="18"/>
                <w:szCs w:val="18"/>
              </w:rPr>
            </w:pPr>
            <w:r>
              <w:rPr>
                <w:rFonts w:hint="eastAsia" w:ascii="仿宋" w:hAnsi="仿宋" w:eastAsia="仿宋" w:cs="仿宋"/>
                <w:spacing w:val="6"/>
                <w:sz w:val="18"/>
                <w:szCs w:val="18"/>
              </w:rPr>
              <w:t>10≤X＜</w:t>
            </w:r>
            <w:r>
              <w:rPr>
                <w:rFonts w:hint="eastAsia" w:ascii="仿宋" w:hAnsi="仿宋" w:eastAsia="仿宋" w:cs="仿宋"/>
                <w:spacing w:val="-14"/>
                <w:sz w:val="18"/>
                <w:szCs w:val="18"/>
              </w:rPr>
              <w:t xml:space="preserve"> </w:t>
            </w:r>
            <w:r>
              <w:rPr>
                <w:rFonts w:hint="eastAsia" w:ascii="仿宋" w:hAnsi="仿宋" w:eastAsia="仿宋" w:cs="仿宋"/>
                <w:spacing w:val="6"/>
                <w:sz w:val="18"/>
                <w:szCs w:val="18"/>
              </w:rPr>
              <w:t>100</w:t>
            </w:r>
          </w:p>
        </w:tc>
        <w:tc>
          <w:tcPr>
            <w:tcW w:w="576" w:type="pct"/>
            <w:vAlign w:val="top"/>
          </w:tcPr>
          <w:p w14:paraId="7A4F4014">
            <w:pPr>
              <w:pStyle w:val="137"/>
              <w:spacing w:before="112" w:line="241" w:lineRule="auto"/>
              <w:ind w:left="326"/>
              <w:rPr>
                <w:rFonts w:hint="eastAsia" w:ascii="仿宋" w:hAnsi="仿宋" w:eastAsia="仿宋" w:cs="仿宋"/>
                <w:sz w:val="18"/>
                <w:szCs w:val="18"/>
              </w:rPr>
            </w:pPr>
            <w:r>
              <w:rPr>
                <w:rFonts w:hint="eastAsia" w:ascii="仿宋" w:hAnsi="仿宋" w:eastAsia="仿宋" w:cs="仿宋"/>
                <w:spacing w:val="-4"/>
                <w:sz w:val="18"/>
                <w:szCs w:val="18"/>
              </w:rPr>
              <w:t>X＜</w:t>
            </w:r>
            <w:r>
              <w:rPr>
                <w:rFonts w:hint="eastAsia" w:ascii="仿宋" w:hAnsi="仿宋" w:eastAsia="仿宋" w:cs="仿宋"/>
                <w:spacing w:val="-13"/>
                <w:sz w:val="18"/>
                <w:szCs w:val="18"/>
              </w:rPr>
              <w:t xml:space="preserve"> </w:t>
            </w:r>
            <w:r>
              <w:rPr>
                <w:rFonts w:hint="eastAsia" w:ascii="仿宋" w:hAnsi="仿宋" w:eastAsia="仿宋" w:cs="仿宋"/>
                <w:spacing w:val="-4"/>
                <w:sz w:val="18"/>
                <w:szCs w:val="18"/>
              </w:rPr>
              <w:t>10</w:t>
            </w:r>
          </w:p>
        </w:tc>
      </w:tr>
    </w:tbl>
    <w:p w14:paraId="5170832A">
      <w:pPr>
        <w:spacing w:line="243" w:lineRule="auto"/>
        <w:rPr>
          <w:rFonts w:ascii="Arial"/>
          <w:sz w:val="18"/>
          <w:szCs w:val="18"/>
        </w:rPr>
      </w:pPr>
    </w:p>
    <w:p w14:paraId="7EBC9A39">
      <w:pPr>
        <w:spacing w:line="243" w:lineRule="auto"/>
        <w:rPr>
          <w:rFonts w:ascii="Arial"/>
          <w:sz w:val="21"/>
        </w:rPr>
      </w:pPr>
    </w:p>
    <w:p w14:paraId="5578F3CD">
      <w:pPr>
        <w:spacing w:line="243" w:lineRule="auto"/>
        <w:rPr>
          <w:rFonts w:ascii="Arial"/>
          <w:sz w:val="21"/>
        </w:rPr>
      </w:pPr>
    </w:p>
    <w:p w14:paraId="71C4226E">
      <w:pPr>
        <w:widowControl/>
        <w:autoSpaceDE w:val="0"/>
        <w:autoSpaceDN w:val="0"/>
        <w:adjustRightInd w:val="0"/>
        <w:spacing w:line="360" w:lineRule="auto"/>
        <w:jc w:val="left"/>
        <w:rPr>
          <w:rFonts w:hint="eastAsia" w:ascii="仿宋" w:hAnsi="仿宋" w:eastAsia="仿宋" w:cs="仿宋"/>
          <w:color w:val="auto"/>
          <w:kern w:val="1"/>
          <w:sz w:val="32"/>
          <w:szCs w:val="32"/>
          <w:highlight w:val="none"/>
        </w:rPr>
      </w:pPr>
    </w:p>
    <w:sectPr>
      <w:headerReference r:id="rId25" w:type="default"/>
      <w:footerReference r:id="rId26" w:type="default"/>
      <w:pgSz w:w="11906" w:h="16838"/>
      <w:pgMar w:top="2098" w:right="1474" w:bottom="1984" w:left="1587" w:header="851" w:footer="992" w:gutter="0"/>
      <w:cols w:space="72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36552D2-1FD1-43AF-9494-6511A1A8EE82}"/>
  </w:font>
  <w:font w:name="黑体">
    <w:panose1 w:val="02010609060101010101"/>
    <w:charset w:val="86"/>
    <w:family w:val="auto"/>
    <w:pitch w:val="default"/>
    <w:sig w:usb0="800002BF" w:usb1="38CF7CFA" w:usb2="00000016" w:usb3="00000000" w:csb0="00040001" w:csb1="00000000"/>
    <w:embedRegular r:id="rId2" w:fontKey="{DF1CF0B3-BDB4-4545-98B2-0B57784468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5B0D581-8590-492C-B559-1CE55BC5589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4" w:fontKey="{9C24C140-8775-40B4-B263-41CCF36EC7DE}"/>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embedRegular r:id="rId5" w:fontKey="{2E66C941-C40E-4C7F-9856-A961E50A9293}"/>
  </w:font>
  <w:font w:name="楷体">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方正楷体_GB2312">
    <w:altName w:val="宋体"/>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auto"/>
    <w:pitch w:val="default"/>
    <w:sig w:usb0="00000001" w:usb1="080E0000" w:usb2="00000000" w:usb3="00000000" w:csb0="00040000" w:csb1="00000000"/>
    <w:embedRegular r:id="rId6" w:fontKey="{95733291-7262-460F-B060-068FCC55D2AC}"/>
  </w:font>
  <w:font w:name="楷体_GB2312">
    <w:panose1 w:val="02010609030101010101"/>
    <w:charset w:val="86"/>
    <w:family w:val="auto"/>
    <w:pitch w:val="default"/>
    <w:sig w:usb0="00000001" w:usb1="080E0000" w:usb2="00000000" w:usb3="00000000" w:csb0="00040000" w:csb1="00000000"/>
    <w:embedRegular r:id="rId7" w:fontKey="{8F7294EE-8642-4157-9463-E1874A47AF6C}"/>
  </w:font>
  <w:font w:name="微软雅黑">
    <w:panose1 w:val="020B0503020204020204"/>
    <w:charset w:val="86"/>
    <w:family w:val="auto"/>
    <w:pitch w:val="default"/>
    <w:sig w:usb0="80000287" w:usb1="2ACF3C50" w:usb2="00000016" w:usb3="00000000" w:csb0="0004001F" w:csb1="00000000"/>
    <w:embedRegular r:id="rId8" w:fontKey="{066CCB42-C6D9-42B4-8010-ED44912664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CCC72">
    <w:pPr>
      <w:pStyle w:val="28"/>
      <w:framePr w:wrap="around" w:vAnchor="text" w:hAnchor="margin" w:xAlign="center" w:y="1"/>
      <w:rPr>
        <w:rStyle w:val="42"/>
      </w:rPr>
    </w:pPr>
    <w:r>
      <w:fldChar w:fldCharType="begin"/>
    </w:r>
    <w:r>
      <w:rPr>
        <w:rStyle w:val="42"/>
      </w:rPr>
      <w:instrText xml:space="preserve">PAGE  </w:instrText>
    </w:r>
    <w:r>
      <w:fldChar w:fldCharType="end"/>
    </w:r>
  </w:p>
  <w:p w14:paraId="7F8C0315">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5C6F">
    <w:pPr>
      <w:pStyle w:val="28"/>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95EAC">
    <w:pPr>
      <w:spacing w:line="176" w:lineRule="auto"/>
      <w:ind w:left="4236"/>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10E3E">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012F9">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BA02">
    <w:pPr>
      <w:spacing w:line="235" w:lineRule="auto"/>
      <w:rPr>
        <w:rFonts w:ascii="微软雅黑" w:hAnsi="微软雅黑" w:eastAsia="微软雅黑" w:cs="微软雅黑"/>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A8F5">
    <w:pPr>
      <w:spacing w:line="176" w:lineRule="auto"/>
      <w:ind w:left="4687"/>
      <w:rPr>
        <w:rFonts w:ascii="Times New Roman" w:hAnsi="Times New Roman" w:eastAsia="Times New Roman" w:cs="Times New Roman"/>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31AAD">
    <w:pPr>
      <w:spacing w:line="176" w:lineRule="auto"/>
      <w:ind w:left="4687"/>
      <w:rPr>
        <w:rFonts w:ascii="Times New Roman" w:hAnsi="Times New Roman" w:eastAsia="Times New Roman"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4808C">
    <w:pPr>
      <w:spacing w:line="192" w:lineRule="auto"/>
      <w:ind w:left="4537"/>
      <w:rPr>
        <w:rFonts w:ascii="宋体" w:hAnsi="宋体" w:eastAsia="宋体" w:cs="宋体"/>
        <w:sz w:val="17"/>
        <w:szCs w:val="17"/>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261A3">
    <w:pPr>
      <w:spacing w:line="192" w:lineRule="auto"/>
      <w:ind w:left="4537"/>
      <w:rPr>
        <w:rFonts w:ascii="宋体" w:hAnsi="宋体" w:eastAsia="宋体" w:cs="宋体"/>
        <w:sz w:val="17"/>
        <w:szCs w:val="17"/>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8634">
    <w:pPr>
      <w:spacing w:after="168" w:line="43" w:lineRule="exact"/>
    </w:pPr>
  </w:p>
  <w:p w14:paraId="445E6C79">
    <w:pPr>
      <w:spacing w:line="176" w:lineRule="auto"/>
      <w:ind w:left="4687"/>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985C4">
    <w:pPr>
      <w:spacing w:line="192" w:lineRule="auto"/>
      <w:ind w:left="4537"/>
      <w:rPr>
        <w:rFonts w:ascii="宋体" w:hAnsi="宋体" w:eastAsia="宋体" w:cs="宋体"/>
        <w:sz w:val="17"/>
        <w:szCs w:val="17"/>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626C1">
    <w:pPr>
      <w:spacing w:line="192" w:lineRule="auto"/>
      <w:ind w:left="4537"/>
      <w:rPr>
        <w:rFonts w:ascii="宋体" w:hAnsi="宋体" w:eastAsia="宋体" w:cs="宋体"/>
        <w:sz w:val="17"/>
        <w:szCs w:val="17"/>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540E7">
    <w:pPr>
      <w:spacing w:line="176" w:lineRule="auto"/>
      <w:rPr>
        <w:rFonts w:ascii="Times New Roman" w:hAnsi="Times New Roman" w:eastAsia="Times New Roman" w:cs="Times New Roman"/>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411CC">
    <w:pPr>
      <w:spacing w:line="168" w:lineRule="auto"/>
      <w:ind w:left="4714"/>
      <w:rPr>
        <w:rFonts w:ascii="Calibri" w:hAnsi="Calibri" w:eastAsia="Calibri" w:cs="Calibri"/>
        <w:sz w:val="18"/>
        <w:szCs w:val="18"/>
      </w:rPr>
    </w:pPr>
    <w:r>
      <w:rPr>
        <w:rFonts w:ascii="Calibri" w:hAnsi="Calibri" w:eastAsia="Calibri" w:cs="Calibri"/>
        <w:spacing w:val="1"/>
        <w:sz w:val="18"/>
        <w:szCs w:val="18"/>
      </w:rPr>
      <w:t>54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B30C">
    <w:pPr>
      <w:pStyle w:val="2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37811">
    <w:pPr>
      <w:spacing w:line="174" w:lineRule="auto"/>
      <w:ind w:left="4065"/>
      <w:rPr>
        <w:rFonts w:ascii="Times New Roman" w:hAnsi="Times New Roman" w:eastAsia="Times New Roman" w:cs="Times New Roman"/>
        <w:sz w:val="15"/>
        <w:szCs w:val="15"/>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111D6">
    <w:pPr>
      <w:pStyle w:val="28"/>
      <w:jc w:val="center"/>
      <w:rPr>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0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8CD1C9">
                          <w:pPr>
                            <w:pStyle w:val="28"/>
                            <w:jc w:val="center"/>
                          </w:pPr>
                        </w:p>
                      </w:txbxContent>
                    </wps:txbx>
                    <wps:bodyPr wrap="none" lIns="0" tIns="0" rIns="0" bIns="0">
                      <a:spAutoFit/>
                    </wps:bodyPr>
                  </wps:wsp>
                </a:graphicData>
              </a:graphic>
            </wp:anchor>
          </w:drawing>
        </mc:Choice>
        <mc:Fallback>
          <w:pict>
            <v:shape id="文本框 205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oFT0MQBAACQ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UBy74xYHfv754/zrz/n3d7Ks&#10;3rzOCvUBaky8DZiahvd+wL2Z/YDOTHxQ0eYvUiIYR31PF33lkIjIj1bL1arCkMDYfEF8dv88REgf&#10;pLckGw2NOMCiKz9+gjSmzim5mvM32pgyROP+cyBm9rDc+9hjttKwGyZCO9+ekE+Ps2+ow1WnxHx0&#10;KG1ek9mIs7GbjFwDwrtDwsKln4w6Qk3FcFCF0bRUeRP+vZes+x9p8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MoFT0MQBAACQAwAADgAAAAAAAAABACAAAAAeAQAAZHJzL2Uyb0RvYy54bWxQ&#10;SwUGAAAAAAYABgBZAQAAVAUAAAAA&#10;">
              <v:fill on="f" focussize="0,0"/>
              <v:stroke on="f"/>
              <v:imagedata o:title=""/>
              <o:lock v:ext="edit" aspectratio="f"/>
              <v:textbox inset="0mm,0mm,0mm,0mm" style="mso-fit-shape-to-text:t;">
                <w:txbxContent>
                  <w:p w14:paraId="2C8CD1C9">
                    <w:pPr>
                      <w:pStyle w:val="28"/>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80F40">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C49E8">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4F821">
    <w:pPr>
      <w:pStyle w:val="3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92CA7">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E2ED1">
    <w:pPr>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lang w:val="en-US" w:eastAsia="en-US"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7B440">
    <w:pPr>
      <w:pStyle w:val="30"/>
      <w:pBdr>
        <w:bottom w:val="none" w:color="auto" w:sz="0" w:space="4"/>
      </w:pBdr>
      <w:wordWrap w:val="0"/>
      <w:ind w:firstLine="174"/>
      <w:jc w:val="right"/>
      <w:rPr>
        <w:rFonts w:ascii="黑体" w:eastAsia="黑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0C135"/>
    <w:multiLevelType w:val="singleLevel"/>
    <w:tmpl w:val="8EF0C135"/>
    <w:lvl w:ilvl="0" w:tentative="0">
      <w:start w:val="1"/>
      <w:numFmt w:val="decimal"/>
      <w:lvlText w:val="%1."/>
      <w:lvlJc w:val="left"/>
      <w:pPr>
        <w:tabs>
          <w:tab w:val="left" w:pos="312"/>
        </w:tabs>
        <w:ind w:left="-122"/>
      </w:pPr>
    </w:lvl>
  </w:abstractNum>
  <w:abstractNum w:abstractNumId="1">
    <w:nsid w:val="9CF76531"/>
    <w:multiLevelType w:val="singleLevel"/>
    <w:tmpl w:val="9CF76531"/>
    <w:lvl w:ilvl="0" w:tentative="0">
      <w:start w:val="3"/>
      <w:numFmt w:val="chineseCounting"/>
      <w:suff w:val="space"/>
      <w:lvlText w:val="第%1章"/>
      <w:lvlJc w:val="left"/>
      <w:rPr>
        <w:rFonts w:hint="eastAsia"/>
      </w:rPr>
    </w:lvl>
  </w:abstractNum>
  <w:abstractNum w:abstractNumId="2">
    <w:nsid w:val="A62E77AA"/>
    <w:multiLevelType w:val="singleLevel"/>
    <w:tmpl w:val="A62E77AA"/>
    <w:lvl w:ilvl="0" w:tentative="0">
      <w:start w:val="8"/>
      <w:numFmt w:val="decimal"/>
      <w:suff w:val="nothing"/>
      <w:lvlText w:val="%1、"/>
      <w:lvlJc w:val="left"/>
    </w:lvl>
  </w:abstractNum>
  <w:abstractNum w:abstractNumId="3">
    <w:nsid w:val="0000000E"/>
    <w:multiLevelType w:val="multilevel"/>
    <w:tmpl w:val="0000000E"/>
    <w:lvl w:ilvl="0" w:tentative="0">
      <w:start w:val="1"/>
      <w:numFmt w:val="bullet"/>
      <w:pStyle w:val="59"/>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4">
    <w:nsid w:val="32F6D8CD"/>
    <w:multiLevelType w:val="singleLevel"/>
    <w:tmpl w:val="32F6D8CD"/>
    <w:lvl w:ilvl="0" w:tentative="0">
      <w:start w:val="1"/>
      <w:numFmt w:val="chineseCounting"/>
      <w:suff w:val="space"/>
      <w:lvlText w:val="第%1章"/>
      <w:lvlJc w:val="left"/>
      <w:rPr>
        <w:rFonts w:hint="eastAsia"/>
      </w:rPr>
    </w:lvl>
  </w:abstractNum>
  <w:abstractNum w:abstractNumId="5">
    <w:nsid w:val="7B151701"/>
    <w:multiLevelType w:val="multilevel"/>
    <w:tmpl w:val="7B151701"/>
    <w:lvl w:ilvl="0" w:tentative="0">
      <w:start w:val="1"/>
      <w:numFmt w:val="decimal"/>
      <w:lvlText w:val="%1."/>
      <w:lvlJc w:val="left"/>
      <w:pPr>
        <w:tabs>
          <w:tab w:val="left" w:pos="0"/>
        </w:tabs>
        <w:ind w:left="420" w:hanging="420"/>
      </w:pPr>
      <w:rPr>
        <w:rFonts w:hint="eastAsia"/>
      </w:rPr>
    </w:lvl>
    <w:lvl w:ilvl="1" w:tentative="0">
      <w:start w:val="1"/>
      <w:numFmt w:val="decimal"/>
      <w:pStyle w:val="115"/>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1OGU5N2JlMDQ4ZGJmNzcyZDA4ODRiZjQzNGExZjgifQ=="/>
  </w:docVars>
  <w:rsids>
    <w:rsidRoot w:val="00B41B93"/>
    <w:rsid w:val="000006C9"/>
    <w:rsid w:val="00000DDF"/>
    <w:rsid w:val="0000114E"/>
    <w:rsid w:val="000023CA"/>
    <w:rsid w:val="0000325A"/>
    <w:rsid w:val="00003E3B"/>
    <w:rsid w:val="00006556"/>
    <w:rsid w:val="00011E3B"/>
    <w:rsid w:val="00012CE1"/>
    <w:rsid w:val="00013661"/>
    <w:rsid w:val="00014B21"/>
    <w:rsid w:val="00017AA7"/>
    <w:rsid w:val="00017D32"/>
    <w:rsid w:val="00020508"/>
    <w:rsid w:val="00020EA7"/>
    <w:rsid w:val="000212FA"/>
    <w:rsid w:val="00025913"/>
    <w:rsid w:val="00025E38"/>
    <w:rsid w:val="00027A9E"/>
    <w:rsid w:val="0003109A"/>
    <w:rsid w:val="00031BCC"/>
    <w:rsid w:val="00032614"/>
    <w:rsid w:val="00034DE1"/>
    <w:rsid w:val="00035517"/>
    <w:rsid w:val="00035527"/>
    <w:rsid w:val="0003574A"/>
    <w:rsid w:val="00036617"/>
    <w:rsid w:val="000407B8"/>
    <w:rsid w:val="00040ED1"/>
    <w:rsid w:val="00042604"/>
    <w:rsid w:val="00044E68"/>
    <w:rsid w:val="00045906"/>
    <w:rsid w:val="00047CB7"/>
    <w:rsid w:val="0005066B"/>
    <w:rsid w:val="000519B0"/>
    <w:rsid w:val="00053381"/>
    <w:rsid w:val="00055434"/>
    <w:rsid w:val="00056CEE"/>
    <w:rsid w:val="000577C6"/>
    <w:rsid w:val="00057D48"/>
    <w:rsid w:val="00060347"/>
    <w:rsid w:val="0006589B"/>
    <w:rsid w:val="000748C4"/>
    <w:rsid w:val="0007752F"/>
    <w:rsid w:val="00077C7B"/>
    <w:rsid w:val="000801FA"/>
    <w:rsid w:val="000808A0"/>
    <w:rsid w:val="00080CE6"/>
    <w:rsid w:val="00081084"/>
    <w:rsid w:val="0008195B"/>
    <w:rsid w:val="000821DF"/>
    <w:rsid w:val="000834FB"/>
    <w:rsid w:val="000854E3"/>
    <w:rsid w:val="00087759"/>
    <w:rsid w:val="0009093A"/>
    <w:rsid w:val="0009100E"/>
    <w:rsid w:val="00091FF1"/>
    <w:rsid w:val="00094E7F"/>
    <w:rsid w:val="00095183"/>
    <w:rsid w:val="0009531B"/>
    <w:rsid w:val="000954C2"/>
    <w:rsid w:val="00096725"/>
    <w:rsid w:val="000A3198"/>
    <w:rsid w:val="000A4315"/>
    <w:rsid w:val="000A4E91"/>
    <w:rsid w:val="000A5971"/>
    <w:rsid w:val="000A628C"/>
    <w:rsid w:val="000B107E"/>
    <w:rsid w:val="000B21B5"/>
    <w:rsid w:val="000B4953"/>
    <w:rsid w:val="000B756B"/>
    <w:rsid w:val="000C13C4"/>
    <w:rsid w:val="000C6240"/>
    <w:rsid w:val="000C6711"/>
    <w:rsid w:val="000D0373"/>
    <w:rsid w:val="000D03F5"/>
    <w:rsid w:val="000D069C"/>
    <w:rsid w:val="000D14AC"/>
    <w:rsid w:val="000D2D7B"/>
    <w:rsid w:val="000D3E6A"/>
    <w:rsid w:val="000D4675"/>
    <w:rsid w:val="000D473B"/>
    <w:rsid w:val="000D7342"/>
    <w:rsid w:val="000E1270"/>
    <w:rsid w:val="000E1386"/>
    <w:rsid w:val="000E31FE"/>
    <w:rsid w:val="000E6138"/>
    <w:rsid w:val="000E69DD"/>
    <w:rsid w:val="000F00D8"/>
    <w:rsid w:val="000F11DE"/>
    <w:rsid w:val="000F411E"/>
    <w:rsid w:val="000F447B"/>
    <w:rsid w:val="000F51A7"/>
    <w:rsid w:val="000F5A57"/>
    <w:rsid w:val="00100136"/>
    <w:rsid w:val="00101650"/>
    <w:rsid w:val="00101BB2"/>
    <w:rsid w:val="00102647"/>
    <w:rsid w:val="00107A87"/>
    <w:rsid w:val="00110F15"/>
    <w:rsid w:val="00114E14"/>
    <w:rsid w:val="001150B2"/>
    <w:rsid w:val="00115C96"/>
    <w:rsid w:val="00122185"/>
    <w:rsid w:val="0012225A"/>
    <w:rsid w:val="00122750"/>
    <w:rsid w:val="001238EA"/>
    <w:rsid w:val="00123F09"/>
    <w:rsid w:val="00126C4E"/>
    <w:rsid w:val="001278EF"/>
    <w:rsid w:val="0013127B"/>
    <w:rsid w:val="0013280F"/>
    <w:rsid w:val="00133F33"/>
    <w:rsid w:val="00134557"/>
    <w:rsid w:val="0013575E"/>
    <w:rsid w:val="0013704C"/>
    <w:rsid w:val="00137825"/>
    <w:rsid w:val="00140A30"/>
    <w:rsid w:val="00143F7B"/>
    <w:rsid w:val="0014511F"/>
    <w:rsid w:val="00145608"/>
    <w:rsid w:val="00146594"/>
    <w:rsid w:val="00150601"/>
    <w:rsid w:val="00152DE9"/>
    <w:rsid w:val="00154F35"/>
    <w:rsid w:val="001619D8"/>
    <w:rsid w:val="0016228A"/>
    <w:rsid w:val="001629EA"/>
    <w:rsid w:val="0016307D"/>
    <w:rsid w:val="0016322F"/>
    <w:rsid w:val="0016364E"/>
    <w:rsid w:val="001673AE"/>
    <w:rsid w:val="00167494"/>
    <w:rsid w:val="001736DF"/>
    <w:rsid w:val="00175DA7"/>
    <w:rsid w:val="00176294"/>
    <w:rsid w:val="0017798E"/>
    <w:rsid w:val="00177F5E"/>
    <w:rsid w:val="00181220"/>
    <w:rsid w:val="00181853"/>
    <w:rsid w:val="00181EBF"/>
    <w:rsid w:val="00182575"/>
    <w:rsid w:val="00185B6A"/>
    <w:rsid w:val="0018625F"/>
    <w:rsid w:val="00192286"/>
    <w:rsid w:val="0019277A"/>
    <w:rsid w:val="0019290F"/>
    <w:rsid w:val="0019328B"/>
    <w:rsid w:val="00193EFB"/>
    <w:rsid w:val="0019549D"/>
    <w:rsid w:val="001A0960"/>
    <w:rsid w:val="001A26F6"/>
    <w:rsid w:val="001A314D"/>
    <w:rsid w:val="001A3A33"/>
    <w:rsid w:val="001A4308"/>
    <w:rsid w:val="001A52E7"/>
    <w:rsid w:val="001A64A2"/>
    <w:rsid w:val="001A677A"/>
    <w:rsid w:val="001A6EB6"/>
    <w:rsid w:val="001A7861"/>
    <w:rsid w:val="001B0DB8"/>
    <w:rsid w:val="001B1383"/>
    <w:rsid w:val="001B1961"/>
    <w:rsid w:val="001B332E"/>
    <w:rsid w:val="001B4121"/>
    <w:rsid w:val="001B7000"/>
    <w:rsid w:val="001C175F"/>
    <w:rsid w:val="001C465B"/>
    <w:rsid w:val="001C4C30"/>
    <w:rsid w:val="001C5663"/>
    <w:rsid w:val="001D2586"/>
    <w:rsid w:val="001D3121"/>
    <w:rsid w:val="001D3B13"/>
    <w:rsid w:val="001D5906"/>
    <w:rsid w:val="001D59B9"/>
    <w:rsid w:val="001D5D31"/>
    <w:rsid w:val="001D723C"/>
    <w:rsid w:val="001E0932"/>
    <w:rsid w:val="001E381F"/>
    <w:rsid w:val="001E79D6"/>
    <w:rsid w:val="001E7BFA"/>
    <w:rsid w:val="001F06E7"/>
    <w:rsid w:val="001F18B7"/>
    <w:rsid w:val="001F2EA1"/>
    <w:rsid w:val="001F306A"/>
    <w:rsid w:val="001F3550"/>
    <w:rsid w:val="001F6213"/>
    <w:rsid w:val="00204832"/>
    <w:rsid w:val="002065ED"/>
    <w:rsid w:val="002071E2"/>
    <w:rsid w:val="00207C86"/>
    <w:rsid w:val="00211D32"/>
    <w:rsid w:val="00213038"/>
    <w:rsid w:val="00214063"/>
    <w:rsid w:val="00215009"/>
    <w:rsid w:val="00215C27"/>
    <w:rsid w:val="002164A0"/>
    <w:rsid w:val="00221C8F"/>
    <w:rsid w:val="002223F9"/>
    <w:rsid w:val="00222C3D"/>
    <w:rsid w:val="0022552F"/>
    <w:rsid w:val="0022642B"/>
    <w:rsid w:val="00226946"/>
    <w:rsid w:val="00227082"/>
    <w:rsid w:val="00230E4D"/>
    <w:rsid w:val="00230F5E"/>
    <w:rsid w:val="0023130B"/>
    <w:rsid w:val="0023230D"/>
    <w:rsid w:val="002327AF"/>
    <w:rsid w:val="00232E92"/>
    <w:rsid w:val="002348E0"/>
    <w:rsid w:val="00236A88"/>
    <w:rsid w:val="00236B6C"/>
    <w:rsid w:val="00240ECE"/>
    <w:rsid w:val="00240F3F"/>
    <w:rsid w:val="002413DE"/>
    <w:rsid w:val="002418AF"/>
    <w:rsid w:val="00242488"/>
    <w:rsid w:val="00242DEB"/>
    <w:rsid w:val="0024576D"/>
    <w:rsid w:val="00247ECC"/>
    <w:rsid w:val="00247F6B"/>
    <w:rsid w:val="002509E0"/>
    <w:rsid w:val="002511C9"/>
    <w:rsid w:val="00251F84"/>
    <w:rsid w:val="00252186"/>
    <w:rsid w:val="00254F84"/>
    <w:rsid w:val="002561CA"/>
    <w:rsid w:val="00256922"/>
    <w:rsid w:val="002573C4"/>
    <w:rsid w:val="00257992"/>
    <w:rsid w:val="00261CC8"/>
    <w:rsid w:val="00262952"/>
    <w:rsid w:val="00262A1B"/>
    <w:rsid w:val="002638C0"/>
    <w:rsid w:val="002658E0"/>
    <w:rsid w:val="002671C5"/>
    <w:rsid w:val="0026772C"/>
    <w:rsid w:val="00271658"/>
    <w:rsid w:val="00271D3E"/>
    <w:rsid w:val="00272935"/>
    <w:rsid w:val="00272DC3"/>
    <w:rsid w:val="002742C7"/>
    <w:rsid w:val="00274636"/>
    <w:rsid w:val="00274E8A"/>
    <w:rsid w:val="00275D5B"/>
    <w:rsid w:val="00276A41"/>
    <w:rsid w:val="00276D09"/>
    <w:rsid w:val="002772F9"/>
    <w:rsid w:val="00277825"/>
    <w:rsid w:val="00277863"/>
    <w:rsid w:val="00280631"/>
    <w:rsid w:val="0028345B"/>
    <w:rsid w:val="00287F4F"/>
    <w:rsid w:val="00290AF4"/>
    <w:rsid w:val="00291C37"/>
    <w:rsid w:val="00294959"/>
    <w:rsid w:val="00294DFC"/>
    <w:rsid w:val="002955D5"/>
    <w:rsid w:val="0029625A"/>
    <w:rsid w:val="002971D9"/>
    <w:rsid w:val="00297B31"/>
    <w:rsid w:val="002A4271"/>
    <w:rsid w:val="002A4458"/>
    <w:rsid w:val="002A5116"/>
    <w:rsid w:val="002A5560"/>
    <w:rsid w:val="002B0589"/>
    <w:rsid w:val="002B1CC5"/>
    <w:rsid w:val="002B200F"/>
    <w:rsid w:val="002B21A7"/>
    <w:rsid w:val="002B3385"/>
    <w:rsid w:val="002B3FA9"/>
    <w:rsid w:val="002B52D9"/>
    <w:rsid w:val="002B60D6"/>
    <w:rsid w:val="002B74E2"/>
    <w:rsid w:val="002C114A"/>
    <w:rsid w:val="002C14A0"/>
    <w:rsid w:val="002C2451"/>
    <w:rsid w:val="002C290E"/>
    <w:rsid w:val="002C2DCB"/>
    <w:rsid w:val="002C4E73"/>
    <w:rsid w:val="002C5CC5"/>
    <w:rsid w:val="002D1A2F"/>
    <w:rsid w:val="002D4220"/>
    <w:rsid w:val="002D529E"/>
    <w:rsid w:val="002D609D"/>
    <w:rsid w:val="002D7E54"/>
    <w:rsid w:val="002E13F8"/>
    <w:rsid w:val="002E1C94"/>
    <w:rsid w:val="002E215E"/>
    <w:rsid w:val="002E29D3"/>
    <w:rsid w:val="002E386B"/>
    <w:rsid w:val="002E4A77"/>
    <w:rsid w:val="002E530C"/>
    <w:rsid w:val="002F34F6"/>
    <w:rsid w:val="002F3773"/>
    <w:rsid w:val="002F5FCD"/>
    <w:rsid w:val="002F76F6"/>
    <w:rsid w:val="003002C3"/>
    <w:rsid w:val="00302999"/>
    <w:rsid w:val="003037CA"/>
    <w:rsid w:val="00303A17"/>
    <w:rsid w:val="00304475"/>
    <w:rsid w:val="00305173"/>
    <w:rsid w:val="00306A2E"/>
    <w:rsid w:val="00313D8E"/>
    <w:rsid w:val="0031451D"/>
    <w:rsid w:val="00320D41"/>
    <w:rsid w:val="00322960"/>
    <w:rsid w:val="003229DF"/>
    <w:rsid w:val="00322B14"/>
    <w:rsid w:val="00325238"/>
    <w:rsid w:val="0032593C"/>
    <w:rsid w:val="00326008"/>
    <w:rsid w:val="0032616B"/>
    <w:rsid w:val="0032660B"/>
    <w:rsid w:val="00326D04"/>
    <w:rsid w:val="00326DC9"/>
    <w:rsid w:val="003277FA"/>
    <w:rsid w:val="0033007D"/>
    <w:rsid w:val="003311FD"/>
    <w:rsid w:val="00331AEF"/>
    <w:rsid w:val="0033237C"/>
    <w:rsid w:val="00334534"/>
    <w:rsid w:val="00335D8D"/>
    <w:rsid w:val="00335F7B"/>
    <w:rsid w:val="00340F80"/>
    <w:rsid w:val="0034121A"/>
    <w:rsid w:val="00342844"/>
    <w:rsid w:val="00343691"/>
    <w:rsid w:val="00343E60"/>
    <w:rsid w:val="00343EFB"/>
    <w:rsid w:val="00344309"/>
    <w:rsid w:val="0034612E"/>
    <w:rsid w:val="00346469"/>
    <w:rsid w:val="0035106D"/>
    <w:rsid w:val="0035259C"/>
    <w:rsid w:val="0035390B"/>
    <w:rsid w:val="00354F36"/>
    <w:rsid w:val="003559D3"/>
    <w:rsid w:val="0035618D"/>
    <w:rsid w:val="003566B9"/>
    <w:rsid w:val="00356917"/>
    <w:rsid w:val="00362997"/>
    <w:rsid w:val="00364A15"/>
    <w:rsid w:val="00366204"/>
    <w:rsid w:val="00367AF9"/>
    <w:rsid w:val="00370701"/>
    <w:rsid w:val="00371398"/>
    <w:rsid w:val="00371675"/>
    <w:rsid w:val="00373436"/>
    <w:rsid w:val="003738BF"/>
    <w:rsid w:val="00373ABC"/>
    <w:rsid w:val="0037496F"/>
    <w:rsid w:val="00374B4B"/>
    <w:rsid w:val="003757DB"/>
    <w:rsid w:val="00376B86"/>
    <w:rsid w:val="00376FA5"/>
    <w:rsid w:val="00377281"/>
    <w:rsid w:val="003777D0"/>
    <w:rsid w:val="003802CA"/>
    <w:rsid w:val="00382C48"/>
    <w:rsid w:val="00382EFE"/>
    <w:rsid w:val="00383C7B"/>
    <w:rsid w:val="003856D1"/>
    <w:rsid w:val="00386A12"/>
    <w:rsid w:val="00391BC6"/>
    <w:rsid w:val="00392349"/>
    <w:rsid w:val="00392AFC"/>
    <w:rsid w:val="00392E16"/>
    <w:rsid w:val="0039304F"/>
    <w:rsid w:val="003931E1"/>
    <w:rsid w:val="00393850"/>
    <w:rsid w:val="00393ADE"/>
    <w:rsid w:val="00393B48"/>
    <w:rsid w:val="00395F9B"/>
    <w:rsid w:val="00396235"/>
    <w:rsid w:val="003A13E3"/>
    <w:rsid w:val="003A226A"/>
    <w:rsid w:val="003A2C59"/>
    <w:rsid w:val="003A4A03"/>
    <w:rsid w:val="003A4A2C"/>
    <w:rsid w:val="003A6F65"/>
    <w:rsid w:val="003B0341"/>
    <w:rsid w:val="003B1CB4"/>
    <w:rsid w:val="003C22B5"/>
    <w:rsid w:val="003C2A1B"/>
    <w:rsid w:val="003C2D86"/>
    <w:rsid w:val="003C33F9"/>
    <w:rsid w:val="003C4B53"/>
    <w:rsid w:val="003C7F4B"/>
    <w:rsid w:val="003D1709"/>
    <w:rsid w:val="003D198B"/>
    <w:rsid w:val="003D19B1"/>
    <w:rsid w:val="003D20E0"/>
    <w:rsid w:val="003D436B"/>
    <w:rsid w:val="003D4F03"/>
    <w:rsid w:val="003E0011"/>
    <w:rsid w:val="003E180C"/>
    <w:rsid w:val="003E270F"/>
    <w:rsid w:val="003E65A0"/>
    <w:rsid w:val="003E72C7"/>
    <w:rsid w:val="003E7A78"/>
    <w:rsid w:val="003F144B"/>
    <w:rsid w:val="003F1B28"/>
    <w:rsid w:val="003F46BB"/>
    <w:rsid w:val="003F4E35"/>
    <w:rsid w:val="003F57CE"/>
    <w:rsid w:val="003F63BF"/>
    <w:rsid w:val="004010BF"/>
    <w:rsid w:val="0040206B"/>
    <w:rsid w:val="004024C2"/>
    <w:rsid w:val="00402522"/>
    <w:rsid w:val="00403C49"/>
    <w:rsid w:val="00406575"/>
    <w:rsid w:val="00406882"/>
    <w:rsid w:val="00407CB2"/>
    <w:rsid w:val="004129CB"/>
    <w:rsid w:val="00413082"/>
    <w:rsid w:val="0041426C"/>
    <w:rsid w:val="00417327"/>
    <w:rsid w:val="004173C5"/>
    <w:rsid w:val="00422127"/>
    <w:rsid w:val="00422BB7"/>
    <w:rsid w:val="00423DFB"/>
    <w:rsid w:val="004249D7"/>
    <w:rsid w:val="00426F26"/>
    <w:rsid w:val="00426F67"/>
    <w:rsid w:val="00427AB0"/>
    <w:rsid w:val="00427B65"/>
    <w:rsid w:val="00427FAC"/>
    <w:rsid w:val="00431D51"/>
    <w:rsid w:val="0043393A"/>
    <w:rsid w:val="00434CEC"/>
    <w:rsid w:val="00435637"/>
    <w:rsid w:val="0043649A"/>
    <w:rsid w:val="004401FC"/>
    <w:rsid w:val="0044038B"/>
    <w:rsid w:val="00440A7F"/>
    <w:rsid w:val="00441351"/>
    <w:rsid w:val="004423C3"/>
    <w:rsid w:val="00446E7B"/>
    <w:rsid w:val="00447B18"/>
    <w:rsid w:val="00450D4C"/>
    <w:rsid w:val="004560B3"/>
    <w:rsid w:val="0045662D"/>
    <w:rsid w:val="004570CF"/>
    <w:rsid w:val="00457A80"/>
    <w:rsid w:val="00460711"/>
    <w:rsid w:val="00461275"/>
    <w:rsid w:val="00461621"/>
    <w:rsid w:val="0046347C"/>
    <w:rsid w:val="004643B5"/>
    <w:rsid w:val="004644ED"/>
    <w:rsid w:val="00464530"/>
    <w:rsid w:val="00464BA4"/>
    <w:rsid w:val="00464FAC"/>
    <w:rsid w:val="0046638E"/>
    <w:rsid w:val="00466815"/>
    <w:rsid w:val="00466EE0"/>
    <w:rsid w:val="00467E93"/>
    <w:rsid w:val="004706F6"/>
    <w:rsid w:val="00470E39"/>
    <w:rsid w:val="004713DE"/>
    <w:rsid w:val="00473059"/>
    <w:rsid w:val="00473460"/>
    <w:rsid w:val="004748C5"/>
    <w:rsid w:val="00475051"/>
    <w:rsid w:val="004750D1"/>
    <w:rsid w:val="004756F2"/>
    <w:rsid w:val="00475D42"/>
    <w:rsid w:val="00476F8B"/>
    <w:rsid w:val="0048076C"/>
    <w:rsid w:val="00481ED5"/>
    <w:rsid w:val="00482BCF"/>
    <w:rsid w:val="00484C14"/>
    <w:rsid w:val="00491F4F"/>
    <w:rsid w:val="00494905"/>
    <w:rsid w:val="0049502B"/>
    <w:rsid w:val="00496787"/>
    <w:rsid w:val="004A1D3B"/>
    <w:rsid w:val="004A1E94"/>
    <w:rsid w:val="004A2258"/>
    <w:rsid w:val="004A2A73"/>
    <w:rsid w:val="004A5CE9"/>
    <w:rsid w:val="004A618E"/>
    <w:rsid w:val="004A70FC"/>
    <w:rsid w:val="004B24B8"/>
    <w:rsid w:val="004B32CB"/>
    <w:rsid w:val="004B64FB"/>
    <w:rsid w:val="004B792B"/>
    <w:rsid w:val="004C05E0"/>
    <w:rsid w:val="004C0D45"/>
    <w:rsid w:val="004C1F41"/>
    <w:rsid w:val="004C26EC"/>
    <w:rsid w:val="004C3433"/>
    <w:rsid w:val="004C3743"/>
    <w:rsid w:val="004C4115"/>
    <w:rsid w:val="004C4C49"/>
    <w:rsid w:val="004C5D57"/>
    <w:rsid w:val="004C6050"/>
    <w:rsid w:val="004D04E0"/>
    <w:rsid w:val="004D1D2A"/>
    <w:rsid w:val="004D33A5"/>
    <w:rsid w:val="004D67BF"/>
    <w:rsid w:val="004E35A3"/>
    <w:rsid w:val="004E3720"/>
    <w:rsid w:val="004E5AEB"/>
    <w:rsid w:val="004E74AE"/>
    <w:rsid w:val="004E799F"/>
    <w:rsid w:val="004F02A1"/>
    <w:rsid w:val="004F26AE"/>
    <w:rsid w:val="004F444B"/>
    <w:rsid w:val="004F79E1"/>
    <w:rsid w:val="005016FC"/>
    <w:rsid w:val="005045E8"/>
    <w:rsid w:val="00506E56"/>
    <w:rsid w:val="005106A3"/>
    <w:rsid w:val="00510D44"/>
    <w:rsid w:val="005148E6"/>
    <w:rsid w:val="005148E8"/>
    <w:rsid w:val="00515DEE"/>
    <w:rsid w:val="00520F98"/>
    <w:rsid w:val="0052277E"/>
    <w:rsid w:val="00524E7F"/>
    <w:rsid w:val="0052769E"/>
    <w:rsid w:val="005302EC"/>
    <w:rsid w:val="005319CF"/>
    <w:rsid w:val="00532444"/>
    <w:rsid w:val="00533A86"/>
    <w:rsid w:val="00534746"/>
    <w:rsid w:val="00534837"/>
    <w:rsid w:val="00535E7A"/>
    <w:rsid w:val="005372D4"/>
    <w:rsid w:val="00540390"/>
    <w:rsid w:val="005403CF"/>
    <w:rsid w:val="005405F4"/>
    <w:rsid w:val="00541A96"/>
    <w:rsid w:val="00541D83"/>
    <w:rsid w:val="00542F95"/>
    <w:rsid w:val="00544ABB"/>
    <w:rsid w:val="00544D72"/>
    <w:rsid w:val="0054618D"/>
    <w:rsid w:val="005466E2"/>
    <w:rsid w:val="0054686E"/>
    <w:rsid w:val="00546A8A"/>
    <w:rsid w:val="00551043"/>
    <w:rsid w:val="005510C4"/>
    <w:rsid w:val="005518FF"/>
    <w:rsid w:val="00553B90"/>
    <w:rsid w:val="0055473F"/>
    <w:rsid w:val="00560656"/>
    <w:rsid w:val="00560A22"/>
    <w:rsid w:val="005611D1"/>
    <w:rsid w:val="00562926"/>
    <w:rsid w:val="00564025"/>
    <w:rsid w:val="005701A5"/>
    <w:rsid w:val="0057149C"/>
    <w:rsid w:val="005748C6"/>
    <w:rsid w:val="00576783"/>
    <w:rsid w:val="00576BC4"/>
    <w:rsid w:val="00580FB7"/>
    <w:rsid w:val="0058115D"/>
    <w:rsid w:val="00581F3C"/>
    <w:rsid w:val="00582592"/>
    <w:rsid w:val="00582987"/>
    <w:rsid w:val="00583D52"/>
    <w:rsid w:val="00587753"/>
    <w:rsid w:val="00590583"/>
    <w:rsid w:val="00592C10"/>
    <w:rsid w:val="005945DF"/>
    <w:rsid w:val="00595F79"/>
    <w:rsid w:val="00597AD8"/>
    <w:rsid w:val="00597CC0"/>
    <w:rsid w:val="005A063B"/>
    <w:rsid w:val="005A21F9"/>
    <w:rsid w:val="005A2720"/>
    <w:rsid w:val="005A2DCB"/>
    <w:rsid w:val="005A5F27"/>
    <w:rsid w:val="005B0688"/>
    <w:rsid w:val="005B1415"/>
    <w:rsid w:val="005B29A3"/>
    <w:rsid w:val="005B3C75"/>
    <w:rsid w:val="005B4D13"/>
    <w:rsid w:val="005B7F72"/>
    <w:rsid w:val="005C0662"/>
    <w:rsid w:val="005C37AF"/>
    <w:rsid w:val="005C414F"/>
    <w:rsid w:val="005C4D25"/>
    <w:rsid w:val="005C5230"/>
    <w:rsid w:val="005C6A68"/>
    <w:rsid w:val="005D1614"/>
    <w:rsid w:val="005D231A"/>
    <w:rsid w:val="005D2B01"/>
    <w:rsid w:val="005D3AEA"/>
    <w:rsid w:val="005D4DF8"/>
    <w:rsid w:val="005D4F5D"/>
    <w:rsid w:val="005D66D7"/>
    <w:rsid w:val="005D6BF4"/>
    <w:rsid w:val="005E0669"/>
    <w:rsid w:val="005E141B"/>
    <w:rsid w:val="005E4498"/>
    <w:rsid w:val="005E44D6"/>
    <w:rsid w:val="005E4F3F"/>
    <w:rsid w:val="005E7124"/>
    <w:rsid w:val="005E785A"/>
    <w:rsid w:val="005E7D96"/>
    <w:rsid w:val="005F2794"/>
    <w:rsid w:val="005F4225"/>
    <w:rsid w:val="005F4876"/>
    <w:rsid w:val="005F61A0"/>
    <w:rsid w:val="005F634C"/>
    <w:rsid w:val="005F7393"/>
    <w:rsid w:val="005F793B"/>
    <w:rsid w:val="00600579"/>
    <w:rsid w:val="00602266"/>
    <w:rsid w:val="00603030"/>
    <w:rsid w:val="00603CC3"/>
    <w:rsid w:val="00603E7A"/>
    <w:rsid w:val="006047EE"/>
    <w:rsid w:val="006058A2"/>
    <w:rsid w:val="00605FB4"/>
    <w:rsid w:val="00606B98"/>
    <w:rsid w:val="00607257"/>
    <w:rsid w:val="00612327"/>
    <w:rsid w:val="00613613"/>
    <w:rsid w:val="00613665"/>
    <w:rsid w:val="00617601"/>
    <w:rsid w:val="006179E3"/>
    <w:rsid w:val="006208D2"/>
    <w:rsid w:val="00621A79"/>
    <w:rsid w:val="00622B76"/>
    <w:rsid w:val="00622FC9"/>
    <w:rsid w:val="00625F1E"/>
    <w:rsid w:val="00625F28"/>
    <w:rsid w:val="00625F60"/>
    <w:rsid w:val="006308D2"/>
    <w:rsid w:val="00632D49"/>
    <w:rsid w:val="006332E1"/>
    <w:rsid w:val="0063435F"/>
    <w:rsid w:val="00635C3B"/>
    <w:rsid w:val="00636305"/>
    <w:rsid w:val="00636726"/>
    <w:rsid w:val="00637908"/>
    <w:rsid w:val="006404D8"/>
    <w:rsid w:val="0064149C"/>
    <w:rsid w:val="0064316D"/>
    <w:rsid w:val="00644259"/>
    <w:rsid w:val="006446D7"/>
    <w:rsid w:val="006449F6"/>
    <w:rsid w:val="006527DA"/>
    <w:rsid w:val="00652E8B"/>
    <w:rsid w:val="00652F33"/>
    <w:rsid w:val="0065439A"/>
    <w:rsid w:val="00654A0D"/>
    <w:rsid w:val="00656BE6"/>
    <w:rsid w:val="00656DF0"/>
    <w:rsid w:val="00657DC0"/>
    <w:rsid w:val="006638FC"/>
    <w:rsid w:val="00664361"/>
    <w:rsid w:val="00664F74"/>
    <w:rsid w:val="006652B9"/>
    <w:rsid w:val="00670E55"/>
    <w:rsid w:val="006755C2"/>
    <w:rsid w:val="006758B0"/>
    <w:rsid w:val="00677A1C"/>
    <w:rsid w:val="00682872"/>
    <w:rsid w:val="00683427"/>
    <w:rsid w:val="00684BBD"/>
    <w:rsid w:val="00685202"/>
    <w:rsid w:val="006866B4"/>
    <w:rsid w:val="00686756"/>
    <w:rsid w:val="006871E3"/>
    <w:rsid w:val="00690046"/>
    <w:rsid w:val="00690F39"/>
    <w:rsid w:val="00692F8C"/>
    <w:rsid w:val="006933A5"/>
    <w:rsid w:val="0069363E"/>
    <w:rsid w:val="00693D47"/>
    <w:rsid w:val="00697ACB"/>
    <w:rsid w:val="00697BAD"/>
    <w:rsid w:val="006A02FA"/>
    <w:rsid w:val="006A0F35"/>
    <w:rsid w:val="006A12A5"/>
    <w:rsid w:val="006A1773"/>
    <w:rsid w:val="006A2EF8"/>
    <w:rsid w:val="006A3026"/>
    <w:rsid w:val="006A4988"/>
    <w:rsid w:val="006B18A6"/>
    <w:rsid w:val="006B226B"/>
    <w:rsid w:val="006B34EB"/>
    <w:rsid w:val="006B45FB"/>
    <w:rsid w:val="006B4728"/>
    <w:rsid w:val="006B489A"/>
    <w:rsid w:val="006B60D1"/>
    <w:rsid w:val="006B64B8"/>
    <w:rsid w:val="006B7138"/>
    <w:rsid w:val="006C02FD"/>
    <w:rsid w:val="006C4643"/>
    <w:rsid w:val="006C603F"/>
    <w:rsid w:val="006C6E9A"/>
    <w:rsid w:val="006D05BD"/>
    <w:rsid w:val="006D21FC"/>
    <w:rsid w:val="006D275D"/>
    <w:rsid w:val="006D2FC6"/>
    <w:rsid w:val="006D3A03"/>
    <w:rsid w:val="006D3A36"/>
    <w:rsid w:val="006D3C68"/>
    <w:rsid w:val="006D430E"/>
    <w:rsid w:val="006D56F5"/>
    <w:rsid w:val="006D5B9D"/>
    <w:rsid w:val="006D5DB2"/>
    <w:rsid w:val="006D69B3"/>
    <w:rsid w:val="006D728E"/>
    <w:rsid w:val="006D7536"/>
    <w:rsid w:val="006E0759"/>
    <w:rsid w:val="006E107A"/>
    <w:rsid w:val="006E1139"/>
    <w:rsid w:val="006E2053"/>
    <w:rsid w:val="006E242E"/>
    <w:rsid w:val="006E38ED"/>
    <w:rsid w:val="006E39FF"/>
    <w:rsid w:val="006E4942"/>
    <w:rsid w:val="006E703B"/>
    <w:rsid w:val="006E7EA7"/>
    <w:rsid w:val="006E7EA9"/>
    <w:rsid w:val="006F0146"/>
    <w:rsid w:val="006F2403"/>
    <w:rsid w:val="006F3999"/>
    <w:rsid w:val="006F490E"/>
    <w:rsid w:val="006F529D"/>
    <w:rsid w:val="006F583B"/>
    <w:rsid w:val="006F71EC"/>
    <w:rsid w:val="007009E1"/>
    <w:rsid w:val="007034C2"/>
    <w:rsid w:val="00703A34"/>
    <w:rsid w:val="00705960"/>
    <w:rsid w:val="0070620F"/>
    <w:rsid w:val="0070738D"/>
    <w:rsid w:val="00711C4B"/>
    <w:rsid w:val="00712802"/>
    <w:rsid w:val="00713430"/>
    <w:rsid w:val="007146A4"/>
    <w:rsid w:val="00715711"/>
    <w:rsid w:val="00717295"/>
    <w:rsid w:val="007173E4"/>
    <w:rsid w:val="0072223E"/>
    <w:rsid w:val="00723B95"/>
    <w:rsid w:val="00724693"/>
    <w:rsid w:val="00724706"/>
    <w:rsid w:val="00727415"/>
    <w:rsid w:val="007276A6"/>
    <w:rsid w:val="007279AC"/>
    <w:rsid w:val="00730F20"/>
    <w:rsid w:val="007314E9"/>
    <w:rsid w:val="00732788"/>
    <w:rsid w:val="00732C2E"/>
    <w:rsid w:val="007334D8"/>
    <w:rsid w:val="00734183"/>
    <w:rsid w:val="0073565D"/>
    <w:rsid w:val="00736115"/>
    <w:rsid w:val="00736C1D"/>
    <w:rsid w:val="007373AA"/>
    <w:rsid w:val="00737828"/>
    <w:rsid w:val="00737877"/>
    <w:rsid w:val="00737B7A"/>
    <w:rsid w:val="00740437"/>
    <w:rsid w:val="00745BF6"/>
    <w:rsid w:val="00746370"/>
    <w:rsid w:val="007503E6"/>
    <w:rsid w:val="00750DCC"/>
    <w:rsid w:val="007520AE"/>
    <w:rsid w:val="00756243"/>
    <w:rsid w:val="00757204"/>
    <w:rsid w:val="00757306"/>
    <w:rsid w:val="00763FE6"/>
    <w:rsid w:val="0076406B"/>
    <w:rsid w:val="0076424D"/>
    <w:rsid w:val="00765A12"/>
    <w:rsid w:val="00766BBA"/>
    <w:rsid w:val="007708C4"/>
    <w:rsid w:val="00770BE4"/>
    <w:rsid w:val="00771FA3"/>
    <w:rsid w:val="007740F8"/>
    <w:rsid w:val="00774630"/>
    <w:rsid w:val="00774A28"/>
    <w:rsid w:val="007755C9"/>
    <w:rsid w:val="00780998"/>
    <w:rsid w:val="007818A1"/>
    <w:rsid w:val="00781EF4"/>
    <w:rsid w:val="00784104"/>
    <w:rsid w:val="00785044"/>
    <w:rsid w:val="0078708B"/>
    <w:rsid w:val="007876A9"/>
    <w:rsid w:val="00791B63"/>
    <w:rsid w:val="007934FA"/>
    <w:rsid w:val="00793523"/>
    <w:rsid w:val="0079385F"/>
    <w:rsid w:val="00795EF2"/>
    <w:rsid w:val="00795F52"/>
    <w:rsid w:val="00797129"/>
    <w:rsid w:val="00797BE5"/>
    <w:rsid w:val="007A05C1"/>
    <w:rsid w:val="007A2FF1"/>
    <w:rsid w:val="007B323A"/>
    <w:rsid w:val="007B3CD8"/>
    <w:rsid w:val="007B502B"/>
    <w:rsid w:val="007B5ACB"/>
    <w:rsid w:val="007B5F91"/>
    <w:rsid w:val="007B7601"/>
    <w:rsid w:val="007C0569"/>
    <w:rsid w:val="007C13E9"/>
    <w:rsid w:val="007C3396"/>
    <w:rsid w:val="007C344F"/>
    <w:rsid w:val="007C40D3"/>
    <w:rsid w:val="007C4E91"/>
    <w:rsid w:val="007C62BE"/>
    <w:rsid w:val="007D05BD"/>
    <w:rsid w:val="007D1CC2"/>
    <w:rsid w:val="007D38F9"/>
    <w:rsid w:val="007D43A0"/>
    <w:rsid w:val="007D50D1"/>
    <w:rsid w:val="007D6B7F"/>
    <w:rsid w:val="007E0CB1"/>
    <w:rsid w:val="007E2FC4"/>
    <w:rsid w:val="007E532F"/>
    <w:rsid w:val="007E55BB"/>
    <w:rsid w:val="007E5D60"/>
    <w:rsid w:val="007E5FAA"/>
    <w:rsid w:val="007E6E9E"/>
    <w:rsid w:val="007E6F27"/>
    <w:rsid w:val="007E782F"/>
    <w:rsid w:val="007E7D2B"/>
    <w:rsid w:val="007F08CF"/>
    <w:rsid w:val="007F2926"/>
    <w:rsid w:val="007F2CC3"/>
    <w:rsid w:val="007F32E2"/>
    <w:rsid w:val="007F333E"/>
    <w:rsid w:val="007F3A51"/>
    <w:rsid w:val="007F5575"/>
    <w:rsid w:val="007F74E4"/>
    <w:rsid w:val="00803172"/>
    <w:rsid w:val="008042DE"/>
    <w:rsid w:val="00805F35"/>
    <w:rsid w:val="00807332"/>
    <w:rsid w:val="0080743D"/>
    <w:rsid w:val="00811FD1"/>
    <w:rsid w:val="008128AF"/>
    <w:rsid w:val="008138F5"/>
    <w:rsid w:val="0081406A"/>
    <w:rsid w:val="00814795"/>
    <w:rsid w:val="008166BF"/>
    <w:rsid w:val="00817D3A"/>
    <w:rsid w:val="00820117"/>
    <w:rsid w:val="00822458"/>
    <w:rsid w:val="00823CF5"/>
    <w:rsid w:val="00824CEB"/>
    <w:rsid w:val="00825875"/>
    <w:rsid w:val="00826998"/>
    <w:rsid w:val="00826B5E"/>
    <w:rsid w:val="00826CB9"/>
    <w:rsid w:val="00827994"/>
    <w:rsid w:val="00830410"/>
    <w:rsid w:val="00830CAA"/>
    <w:rsid w:val="0083163D"/>
    <w:rsid w:val="00833A2F"/>
    <w:rsid w:val="00834650"/>
    <w:rsid w:val="00836A74"/>
    <w:rsid w:val="00840D93"/>
    <w:rsid w:val="00842759"/>
    <w:rsid w:val="008433F1"/>
    <w:rsid w:val="00843442"/>
    <w:rsid w:val="008460E4"/>
    <w:rsid w:val="008471B9"/>
    <w:rsid w:val="00847B67"/>
    <w:rsid w:val="00850890"/>
    <w:rsid w:val="00850C27"/>
    <w:rsid w:val="008512EF"/>
    <w:rsid w:val="008566BC"/>
    <w:rsid w:val="0085702D"/>
    <w:rsid w:val="0086527D"/>
    <w:rsid w:val="00865D51"/>
    <w:rsid w:val="00866709"/>
    <w:rsid w:val="008673DC"/>
    <w:rsid w:val="00870A78"/>
    <w:rsid w:val="0087127B"/>
    <w:rsid w:val="00872FF8"/>
    <w:rsid w:val="00875565"/>
    <w:rsid w:val="0087595E"/>
    <w:rsid w:val="0088224B"/>
    <w:rsid w:val="00886021"/>
    <w:rsid w:val="00887659"/>
    <w:rsid w:val="00887B6D"/>
    <w:rsid w:val="008913A5"/>
    <w:rsid w:val="0089390F"/>
    <w:rsid w:val="00895B6E"/>
    <w:rsid w:val="00896EAC"/>
    <w:rsid w:val="008A1D0E"/>
    <w:rsid w:val="008A26EC"/>
    <w:rsid w:val="008A3070"/>
    <w:rsid w:val="008A3E20"/>
    <w:rsid w:val="008A5BBF"/>
    <w:rsid w:val="008A61EC"/>
    <w:rsid w:val="008A6368"/>
    <w:rsid w:val="008A6BAD"/>
    <w:rsid w:val="008B2E70"/>
    <w:rsid w:val="008B33A7"/>
    <w:rsid w:val="008B411F"/>
    <w:rsid w:val="008B5A87"/>
    <w:rsid w:val="008B750D"/>
    <w:rsid w:val="008C07F1"/>
    <w:rsid w:val="008C0F5D"/>
    <w:rsid w:val="008C179A"/>
    <w:rsid w:val="008C17FC"/>
    <w:rsid w:val="008C1E1A"/>
    <w:rsid w:val="008C252C"/>
    <w:rsid w:val="008C3149"/>
    <w:rsid w:val="008C3271"/>
    <w:rsid w:val="008C3F6A"/>
    <w:rsid w:val="008C4A3F"/>
    <w:rsid w:val="008C4BCA"/>
    <w:rsid w:val="008C4C9A"/>
    <w:rsid w:val="008C5FB7"/>
    <w:rsid w:val="008D3866"/>
    <w:rsid w:val="008D4265"/>
    <w:rsid w:val="008D5079"/>
    <w:rsid w:val="008D5E4F"/>
    <w:rsid w:val="008D754C"/>
    <w:rsid w:val="008E2F1B"/>
    <w:rsid w:val="008E39BE"/>
    <w:rsid w:val="008E4366"/>
    <w:rsid w:val="008E61EA"/>
    <w:rsid w:val="008E6B05"/>
    <w:rsid w:val="008E7106"/>
    <w:rsid w:val="008E7E21"/>
    <w:rsid w:val="008F0B27"/>
    <w:rsid w:val="008F100A"/>
    <w:rsid w:val="008F1EBF"/>
    <w:rsid w:val="008F30D6"/>
    <w:rsid w:val="009008F1"/>
    <w:rsid w:val="00900A11"/>
    <w:rsid w:val="00901DFB"/>
    <w:rsid w:val="0090291B"/>
    <w:rsid w:val="009059EB"/>
    <w:rsid w:val="0090637A"/>
    <w:rsid w:val="00910165"/>
    <w:rsid w:val="00911413"/>
    <w:rsid w:val="00911AA7"/>
    <w:rsid w:val="00912099"/>
    <w:rsid w:val="00912131"/>
    <w:rsid w:val="0091235B"/>
    <w:rsid w:val="00912F0F"/>
    <w:rsid w:val="0091300C"/>
    <w:rsid w:val="00914039"/>
    <w:rsid w:val="009149A2"/>
    <w:rsid w:val="00915320"/>
    <w:rsid w:val="009177F0"/>
    <w:rsid w:val="00917F84"/>
    <w:rsid w:val="00926C61"/>
    <w:rsid w:val="00926DA4"/>
    <w:rsid w:val="0092713E"/>
    <w:rsid w:val="0092779A"/>
    <w:rsid w:val="009304BA"/>
    <w:rsid w:val="00931BE6"/>
    <w:rsid w:val="0093265F"/>
    <w:rsid w:val="00932799"/>
    <w:rsid w:val="009333D3"/>
    <w:rsid w:val="00933DC4"/>
    <w:rsid w:val="00935882"/>
    <w:rsid w:val="00936B57"/>
    <w:rsid w:val="00936BAF"/>
    <w:rsid w:val="009415C6"/>
    <w:rsid w:val="009417B9"/>
    <w:rsid w:val="009426CD"/>
    <w:rsid w:val="009432D5"/>
    <w:rsid w:val="00943556"/>
    <w:rsid w:val="00951EBF"/>
    <w:rsid w:val="00952B97"/>
    <w:rsid w:val="00953D8B"/>
    <w:rsid w:val="00953E76"/>
    <w:rsid w:val="00954256"/>
    <w:rsid w:val="00955EB5"/>
    <w:rsid w:val="009626D7"/>
    <w:rsid w:val="009631AA"/>
    <w:rsid w:val="00965A75"/>
    <w:rsid w:val="0096756F"/>
    <w:rsid w:val="0097020F"/>
    <w:rsid w:val="009714AB"/>
    <w:rsid w:val="00971892"/>
    <w:rsid w:val="00971B13"/>
    <w:rsid w:val="00971C39"/>
    <w:rsid w:val="00972555"/>
    <w:rsid w:val="00975387"/>
    <w:rsid w:val="00975955"/>
    <w:rsid w:val="00982D29"/>
    <w:rsid w:val="00983052"/>
    <w:rsid w:val="00983ABE"/>
    <w:rsid w:val="00984B3B"/>
    <w:rsid w:val="00984CB0"/>
    <w:rsid w:val="009853DE"/>
    <w:rsid w:val="00985E07"/>
    <w:rsid w:val="009872D0"/>
    <w:rsid w:val="0099251D"/>
    <w:rsid w:val="00993C25"/>
    <w:rsid w:val="009957C9"/>
    <w:rsid w:val="009A0566"/>
    <w:rsid w:val="009A1A57"/>
    <w:rsid w:val="009A2C75"/>
    <w:rsid w:val="009A373C"/>
    <w:rsid w:val="009A549C"/>
    <w:rsid w:val="009A576F"/>
    <w:rsid w:val="009A5FC1"/>
    <w:rsid w:val="009A62F2"/>
    <w:rsid w:val="009A6783"/>
    <w:rsid w:val="009A767D"/>
    <w:rsid w:val="009B27D9"/>
    <w:rsid w:val="009B29F1"/>
    <w:rsid w:val="009B2B4C"/>
    <w:rsid w:val="009B375E"/>
    <w:rsid w:val="009B380B"/>
    <w:rsid w:val="009B4292"/>
    <w:rsid w:val="009B48C5"/>
    <w:rsid w:val="009B5238"/>
    <w:rsid w:val="009C0359"/>
    <w:rsid w:val="009C0601"/>
    <w:rsid w:val="009C217A"/>
    <w:rsid w:val="009C2A19"/>
    <w:rsid w:val="009C6B4C"/>
    <w:rsid w:val="009C7E6B"/>
    <w:rsid w:val="009D0FCE"/>
    <w:rsid w:val="009D23C0"/>
    <w:rsid w:val="009D311E"/>
    <w:rsid w:val="009D32C0"/>
    <w:rsid w:val="009E1F8F"/>
    <w:rsid w:val="009E2305"/>
    <w:rsid w:val="009E2B5B"/>
    <w:rsid w:val="009E2D1F"/>
    <w:rsid w:val="009E376D"/>
    <w:rsid w:val="009E4005"/>
    <w:rsid w:val="009E40F6"/>
    <w:rsid w:val="009E4E5C"/>
    <w:rsid w:val="009E6D56"/>
    <w:rsid w:val="009F0049"/>
    <w:rsid w:val="009F0FE0"/>
    <w:rsid w:val="009F1863"/>
    <w:rsid w:val="009F1F61"/>
    <w:rsid w:val="009F2152"/>
    <w:rsid w:val="009F216D"/>
    <w:rsid w:val="009F386B"/>
    <w:rsid w:val="009F4518"/>
    <w:rsid w:val="009F47F7"/>
    <w:rsid w:val="009F491D"/>
    <w:rsid w:val="009F5B72"/>
    <w:rsid w:val="009F5F94"/>
    <w:rsid w:val="009F6238"/>
    <w:rsid w:val="009F6863"/>
    <w:rsid w:val="009F6A4D"/>
    <w:rsid w:val="00A010F0"/>
    <w:rsid w:val="00A01E21"/>
    <w:rsid w:val="00A04E85"/>
    <w:rsid w:val="00A05120"/>
    <w:rsid w:val="00A05201"/>
    <w:rsid w:val="00A05A39"/>
    <w:rsid w:val="00A06899"/>
    <w:rsid w:val="00A07CE4"/>
    <w:rsid w:val="00A10737"/>
    <w:rsid w:val="00A1181E"/>
    <w:rsid w:val="00A131E1"/>
    <w:rsid w:val="00A1382B"/>
    <w:rsid w:val="00A16063"/>
    <w:rsid w:val="00A16AC9"/>
    <w:rsid w:val="00A172AD"/>
    <w:rsid w:val="00A21D4A"/>
    <w:rsid w:val="00A2264B"/>
    <w:rsid w:val="00A252F1"/>
    <w:rsid w:val="00A253E6"/>
    <w:rsid w:val="00A2712A"/>
    <w:rsid w:val="00A324D8"/>
    <w:rsid w:val="00A340A1"/>
    <w:rsid w:val="00A343E7"/>
    <w:rsid w:val="00A354B9"/>
    <w:rsid w:val="00A35FB8"/>
    <w:rsid w:val="00A407F5"/>
    <w:rsid w:val="00A4103D"/>
    <w:rsid w:val="00A4188C"/>
    <w:rsid w:val="00A42F28"/>
    <w:rsid w:val="00A430C8"/>
    <w:rsid w:val="00A44DE2"/>
    <w:rsid w:val="00A44DFE"/>
    <w:rsid w:val="00A4510A"/>
    <w:rsid w:val="00A464E6"/>
    <w:rsid w:val="00A46A0C"/>
    <w:rsid w:val="00A476CA"/>
    <w:rsid w:val="00A50886"/>
    <w:rsid w:val="00A50CD5"/>
    <w:rsid w:val="00A528AB"/>
    <w:rsid w:val="00A54AB0"/>
    <w:rsid w:val="00A5692F"/>
    <w:rsid w:val="00A57196"/>
    <w:rsid w:val="00A61526"/>
    <w:rsid w:val="00A62C9C"/>
    <w:rsid w:val="00A66F46"/>
    <w:rsid w:val="00A67E31"/>
    <w:rsid w:val="00A703BC"/>
    <w:rsid w:val="00A71849"/>
    <w:rsid w:val="00A71872"/>
    <w:rsid w:val="00A72635"/>
    <w:rsid w:val="00A72B60"/>
    <w:rsid w:val="00A76A4C"/>
    <w:rsid w:val="00A800C0"/>
    <w:rsid w:val="00A807F7"/>
    <w:rsid w:val="00A82757"/>
    <w:rsid w:val="00A82A92"/>
    <w:rsid w:val="00A82C6F"/>
    <w:rsid w:val="00A844A3"/>
    <w:rsid w:val="00A84822"/>
    <w:rsid w:val="00A86533"/>
    <w:rsid w:val="00A865BD"/>
    <w:rsid w:val="00A87929"/>
    <w:rsid w:val="00A90FC0"/>
    <w:rsid w:val="00A95C79"/>
    <w:rsid w:val="00A969D9"/>
    <w:rsid w:val="00A97895"/>
    <w:rsid w:val="00A978AD"/>
    <w:rsid w:val="00AA0750"/>
    <w:rsid w:val="00AA178C"/>
    <w:rsid w:val="00AA2BCF"/>
    <w:rsid w:val="00AA42EB"/>
    <w:rsid w:val="00AA471F"/>
    <w:rsid w:val="00AA4CD6"/>
    <w:rsid w:val="00AA5F48"/>
    <w:rsid w:val="00AA6AA7"/>
    <w:rsid w:val="00AB0C22"/>
    <w:rsid w:val="00AB15D0"/>
    <w:rsid w:val="00AB2FE1"/>
    <w:rsid w:val="00AB3F4D"/>
    <w:rsid w:val="00AB40FF"/>
    <w:rsid w:val="00AB5AA1"/>
    <w:rsid w:val="00AB7695"/>
    <w:rsid w:val="00AC0163"/>
    <w:rsid w:val="00AC08CB"/>
    <w:rsid w:val="00AC3E7D"/>
    <w:rsid w:val="00AC4D4B"/>
    <w:rsid w:val="00AC6318"/>
    <w:rsid w:val="00AC65D1"/>
    <w:rsid w:val="00AD044D"/>
    <w:rsid w:val="00AD1864"/>
    <w:rsid w:val="00AD33B8"/>
    <w:rsid w:val="00AD3410"/>
    <w:rsid w:val="00AD5119"/>
    <w:rsid w:val="00AD696A"/>
    <w:rsid w:val="00AD7A54"/>
    <w:rsid w:val="00AE04DA"/>
    <w:rsid w:val="00AE113E"/>
    <w:rsid w:val="00AE157B"/>
    <w:rsid w:val="00AE1832"/>
    <w:rsid w:val="00AE2567"/>
    <w:rsid w:val="00AE2A27"/>
    <w:rsid w:val="00AE2ABB"/>
    <w:rsid w:val="00AE3588"/>
    <w:rsid w:val="00AE386C"/>
    <w:rsid w:val="00AE406E"/>
    <w:rsid w:val="00AE41E0"/>
    <w:rsid w:val="00AE4B2C"/>
    <w:rsid w:val="00AE4C07"/>
    <w:rsid w:val="00AE6473"/>
    <w:rsid w:val="00AE7E12"/>
    <w:rsid w:val="00AF3545"/>
    <w:rsid w:val="00AF35CD"/>
    <w:rsid w:val="00AF5DBC"/>
    <w:rsid w:val="00AF7262"/>
    <w:rsid w:val="00AF7E66"/>
    <w:rsid w:val="00AF7F0B"/>
    <w:rsid w:val="00B00BB0"/>
    <w:rsid w:val="00B01706"/>
    <w:rsid w:val="00B02AEB"/>
    <w:rsid w:val="00B02EB5"/>
    <w:rsid w:val="00B04463"/>
    <w:rsid w:val="00B045C4"/>
    <w:rsid w:val="00B10B0D"/>
    <w:rsid w:val="00B11569"/>
    <w:rsid w:val="00B134BD"/>
    <w:rsid w:val="00B145AD"/>
    <w:rsid w:val="00B16537"/>
    <w:rsid w:val="00B20512"/>
    <w:rsid w:val="00B20768"/>
    <w:rsid w:val="00B2095D"/>
    <w:rsid w:val="00B2197B"/>
    <w:rsid w:val="00B244E7"/>
    <w:rsid w:val="00B24F60"/>
    <w:rsid w:val="00B26848"/>
    <w:rsid w:val="00B31306"/>
    <w:rsid w:val="00B315DB"/>
    <w:rsid w:val="00B366C7"/>
    <w:rsid w:val="00B3676E"/>
    <w:rsid w:val="00B36878"/>
    <w:rsid w:val="00B36A82"/>
    <w:rsid w:val="00B36FD4"/>
    <w:rsid w:val="00B3761A"/>
    <w:rsid w:val="00B40C7B"/>
    <w:rsid w:val="00B40DE3"/>
    <w:rsid w:val="00B41B44"/>
    <w:rsid w:val="00B41B93"/>
    <w:rsid w:val="00B43AC0"/>
    <w:rsid w:val="00B43FBF"/>
    <w:rsid w:val="00B46A1B"/>
    <w:rsid w:val="00B47C52"/>
    <w:rsid w:val="00B50C6E"/>
    <w:rsid w:val="00B5283F"/>
    <w:rsid w:val="00B52E88"/>
    <w:rsid w:val="00B52EC4"/>
    <w:rsid w:val="00B536BB"/>
    <w:rsid w:val="00B54217"/>
    <w:rsid w:val="00B55F87"/>
    <w:rsid w:val="00B57598"/>
    <w:rsid w:val="00B62CB0"/>
    <w:rsid w:val="00B62DE0"/>
    <w:rsid w:val="00B67E83"/>
    <w:rsid w:val="00B71514"/>
    <w:rsid w:val="00B72322"/>
    <w:rsid w:val="00B74E61"/>
    <w:rsid w:val="00B7539B"/>
    <w:rsid w:val="00B76131"/>
    <w:rsid w:val="00B80F67"/>
    <w:rsid w:val="00B81156"/>
    <w:rsid w:val="00B82E62"/>
    <w:rsid w:val="00B86B9E"/>
    <w:rsid w:val="00B86EF6"/>
    <w:rsid w:val="00B879C6"/>
    <w:rsid w:val="00B90B19"/>
    <w:rsid w:val="00B90F51"/>
    <w:rsid w:val="00B91E3C"/>
    <w:rsid w:val="00B9308E"/>
    <w:rsid w:val="00B93DB3"/>
    <w:rsid w:val="00B93F2F"/>
    <w:rsid w:val="00B96624"/>
    <w:rsid w:val="00B96B94"/>
    <w:rsid w:val="00B97D42"/>
    <w:rsid w:val="00BA02FD"/>
    <w:rsid w:val="00BA0E2B"/>
    <w:rsid w:val="00BA3931"/>
    <w:rsid w:val="00BA4EA3"/>
    <w:rsid w:val="00BA5428"/>
    <w:rsid w:val="00BA5789"/>
    <w:rsid w:val="00BA62B7"/>
    <w:rsid w:val="00BA66D6"/>
    <w:rsid w:val="00BB07AA"/>
    <w:rsid w:val="00BB2385"/>
    <w:rsid w:val="00BB2670"/>
    <w:rsid w:val="00BB272D"/>
    <w:rsid w:val="00BB410C"/>
    <w:rsid w:val="00BB4544"/>
    <w:rsid w:val="00BB505D"/>
    <w:rsid w:val="00BB5103"/>
    <w:rsid w:val="00BB551D"/>
    <w:rsid w:val="00BB7F0F"/>
    <w:rsid w:val="00BC129B"/>
    <w:rsid w:val="00BC1F3C"/>
    <w:rsid w:val="00BC7429"/>
    <w:rsid w:val="00BD08CF"/>
    <w:rsid w:val="00BD1182"/>
    <w:rsid w:val="00BD1E91"/>
    <w:rsid w:val="00BD4C7C"/>
    <w:rsid w:val="00BE2C32"/>
    <w:rsid w:val="00BE37FB"/>
    <w:rsid w:val="00BE590E"/>
    <w:rsid w:val="00BE6A92"/>
    <w:rsid w:val="00BE7819"/>
    <w:rsid w:val="00BF0DB6"/>
    <w:rsid w:val="00BF0F74"/>
    <w:rsid w:val="00BF101B"/>
    <w:rsid w:val="00BF33A9"/>
    <w:rsid w:val="00BF4ACC"/>
    <w:rsid w:val="00BF5430"/>
    <w:rsid w:val="00C02988"/>
    <w:rsid w:val="00C02C21"/>
    <w:rsid w:val="00C10B9C"/>
    <w:rsid w:val="00C11C76"/>
    <w:rsid w:val="00C12058"/>
    <w:rsid w:val="00C13868"/>
    <w:rsid w:val="00C1503D"/>
    <w:rsid w:val="00C15E6D"/>
    <w:rsid w:val="00C164B0"/>
    <w:rsid w:val="00C16C78"/>
    <w:rsid w:val="00C16ECE"/>
    <w:rsid w:val="00C24CEB"/>
    <w:rsid w:val="00C24D7F"/>
    <w:rsid w:val="00C251B1"/>
    <w:rsid w:val="00C25DB5"/>
    <w:rsid w:val="00C2624E"/>
    <w:rsid w:val="00C27322"/>
    <w:rsid w:val="00C27AB7"/>
    <w:rsid w:val="00C317F4"/>
    <w:rsid w:val="00C33749"/>
    <w:rsid w:val="00C33857"/>
    <w:rsid w:val="00C34E71"/>
    <w:rsid w:val="00C37B9E"/>
    <w:rsid w:val="00C40191"/>
    <w:rsid w:val="00C42660"/>
    <w:rsid w:val="00C42D4B"/>
    <w:rsid w:val="00C440C5"/>
    <w:rsid w:val="00C44FB5"/>
    <w:rsid w:val="00C4538D"/>
    <w:rsid w:val="00C4660A"/>
    <w:rsid w:val="00C47C9D"/>
    <w:rsid w:val="00C500D4"/>
    <w:rsid w:val="00C50BF6"/>
    <w:rsid w:val="00C51984"/>
    <w:rsid w:val="00C5272D"/>
    <w:rsid w:val="00C530C5"/>
    <w:rsid w:val="00C533E7"/>
    <w:rsid w:val="00C56033"/>
    <w:rsid w:val="00C56119"/>
    <w:rsid w:val="00C56503"/>
    <w:rsid w:val="00C57C48"/>
    <w:rsid w:val="00C60F13"/>
    <w:rsid w:val="00C612F6"/>
    <w:rsid w:val="00C61AE7"/>
    <w:rsid w:val="00C62936"/>
    <w:rsid w:val="00C63D30"/>
    <w:rsid w:val="00C64DD8"/>
    <w:rsid w:val="00C65F6D"/>
    <w:rsid w:val="00C66BCE"/>
    <w:rsid w:val="00C67EEF"/>
    <w:rsid w:val="00C7006F"/>
    <w:rsid w:val="00C70D23"/>
    <w:rsid w:val="00C70F2C"/>
    <w:rsid w:val="00C7162C"/>
    <w:rsid w:val="00C74D34"/>
    <w:rsid w:val="00C819D7"/>
    <w:rsid w:val="00C82777"/>
    <w:rsid w:val="00C82C71"/>
    <w:rsid w:val="00C8654E"/>
    <w:rsid w:val="00C91E72"/>
    <w:rsid w:val="00C92C44"/>
    <w:rsid w:val="00C95AB5"/>
    <w:rsid w:val="00CA17F1"/>
    <w:rsid w:val="00CA1EEF"/>
    <w:rsid w:val="00CA1F69"/>
    <w:rsid w:val="00CA208C"/>
    <w:rsid w:val="00CA42E1"/>
    <w:rsid w:val="00CA64BC"/>
    <w:rsid w:val="00CA671C"/>
    <w:rsid w:val="00CA7BBE"/>
    <w:rsid w:val="00CB0750"/>
    <w:rsid w:val="00CB0C1A"/>
    <w:rsid w:val="00CB1406"/>
    <w:rsid w:val="00CB1682"/>
    <w:rsid w:val="00CB2E99"/>
    <w:rsid w:val="00CB32CB"/>
    <w:rsid w:val="00CB3731"/>
    <w:rsid w:val="00CB7CED"/>
    <w:rsid w:val="00CB7F26"/>
    <w:rsid w:val="00CC52B5"/>
    <w:rsid w:val="00CD03E2"/>
    <w:rsid w:val="00CD22A8"/>
    <w:rsid w:val="00CD30C1"/>
    <w:rsid w:val="00CD32C8"/>
    <w:rsid w:val="00CD4D63"/>
    <w:rsid w:val="00CD5078"/>
    <w:rsid w:val="00CD564F"/>
    <w:rsid w:val="00CD576A"/>
    <w:rsid w:val="00CD5B92"/>
    <w:rsid w:val="00CD7380"/>
    <w:rsid w:val="00CD748A"/>
    <w:rsid w:val="00CE5A27"/>
    <w:rsid w:val="00CE64E9"/>
    <w:rsid w:val="00CE6CEF"/>
    <w:rsid w:val="00CF1131"/>
    <w:rsid w:val="00CF1613"/>
    <w:rsid w:val="00CF1862"/>
    <w:rsid w:val="00CF2BD8"/>
    <w:rsid w:val="00CF52F9"/>
    <w:rsid w:val="00CF5F44"/>
    <w:rsid w:val="00CF61EA"/>
    <w:rsid w:val="00D004E9"/>
    <w:rsid w:val="00D03729"/>
    <w:rsid w:val="00D039CA"/>
    <w:rsid w:val="00D07C73"/>
    <w:rsid w:val="00D11946"/>
    <w:rsid w:val="00D12808"/>
    <w:rsid w:val="00D13EF5"/>
    <w:rsid w:val="00D142C3"/>
    <w:rsid w:val="00D15D38"/>
    <w:rsid w:val="00D166A3"/>
    <w:rsid w:val="00D16BB0"/>
    <w:rsid w:val="00D21520"/>
    <w:rsid w:val="00D24C43"/>
    <w:rsid w:val="00D26C33"/>
    <w:rsid w:val="00D27B0C"/>
    <w:rsid w:val="00D316D8"/>
    <w:rsid w:val="00D32AA5"/>
    <w:rsid w:val="00D37CB7"/>
    <w:rsid w:val="00D42025"/>
    <w:rsid w:val="00D43207"/>
    <w:rsid w:val="00D45062"/>
    <w:rsid w:val="00D45ACF"/>
    <w:rsid w:val="00D46268"/>
    <w:rsid w:val="00D5197A"/>
    <w:rsid w:val="00D53CC0"/>
    <w:rsid w:val="00D55D69"/>
    <w:rsid w:val="00D574BD"/>
    <w:rsid w:val="00D5793C"/>
    <w:rsid w:val="00D57DD9"/>
    <w:rsid w:val="00D61DD3"/>
    <w:rsid w:val="00D66233"/>
    <w:rsid w:val="00D66386"/>
    <w:rsid w:val="00D66C4C"/>
    <w:rsid w:val="00D672B4"/>
    <w:rsid w:val="00D70804"/>
    <w:rsid w:val="00D70E3F"/>
    <w:rsid w:val="00D72FE1"/>
    <w:rsid w:val="00D77411"/>
    <w:rsid w:val="00D77FCE"/>
    <w:rsid w:val="00D80615"/>
    <w:rsid w:val="00D8121B"/>
    <w:rsid w:val="00D81F07"/>
    <w:rsid w:val="00D85071"/>
    <w:rsid w:val="00D91927"/>
    <w:rsid w:val="00D93B5C"/>
    <w:rsid w:val="00D93C3B"/>
    <w:rsid w:val="00D94A0D"/>
    <w:rsid w:val="00D9636B"/>
    <w:rsid w:val="00D96D0E"/>
    <w:rsid w:val="00D97CDF"/>
    <w:rsid w:val="00DA0E85"/>
    <w:rsid w:val="00DA1442"/>
    <w:rsid w:val="00DA19D8"/>
    <w:rsid w:val="00DA4184"/>
    <w:rsid w:val="00DA4CB7"/>
    <w:rsid w:val="00DA5C92"/>
    <w:rsid w:val="00DA66CF"/>
    <w:rsid w:val="00DA6745"/>
    <w:rsid w:val="00DA6F9C"/>
    <w:rsid w:val="00DB0F0A"/>
    <w:rsid w:val="00DB237A"/>
    <w:rsid w:val="00DB429B"/>
    <w:rsid w:val="00DB552B"/>
    <w:rsid w:val="00DB5D22"/>
    <w:rsid w:val="00DC400A"/>
    <w:rsid w:val="00DC5878"/>
    <w:rsid w:val="00DC6238"/>
    <w:rsid w:val="00DC7A4D"/>
    <w:rsid w:val="00DC7D77"/>
    <w:rsid w:val="00DC7E63"/>
    <w:rsid w:val="00DD026A"/>
    <w:rsid w:val="00DD22C6"/>
    <w:rsid w:val="00DD5413"/>
    <w:rsid w:val="00DD6C0E"/>
    <w:rsid w:val="00DE0399"/>
    <w:rsid w:val="00DE0B92"/>
    <w:rsid w:val="00DE2842"/>
    <w:rsid w:val="00DE3651"/>
    <w:rsid w:val="00DE4E86"/>
    <w:rsid w:val="00DE67AB"/>
    <w:rsid w:val="00DE755E"/>
    <w:rsid w:val="00DE75DA"/>
    <w:rsid w:val="00DF3970"/>
    <w:rsid w:val="00DF3BD6"/>
    <w:rsid w:val="00DF4A0C"/>
    <w:rsid w:val="00DF50F6"/>
    <w:rsid w:val="00DF702E"/>
    <w:rsid w:val="00E018DB"/>
    <w:rsid w:val="00E02D74"/>
    <w:rsid w:val="00E03BAD"/>
    <w:rsid w:val="00E0440A"/>
    <w:rsid w:val="00E0452D"/>
    <w:rsid w:val="00E048EA"/>
    <w:rsid w:val="00E05548"/>
    <w:rsid w:val="00E1267B"/>
    <w:rsid w:val="00E138DA"/>
    <w:rsid w:val="00E144EE"/>
    <w:rsid w:val="00E15629"/>
    <w:rsid w:val="00E15A65"/>
    <w:rsid w:val="00E15F84"/>
    <w:rsid w:val="00E16AD0"/>
    <w:rsid w:val="00E16D85"/>
    <w:rsid w:val="00E227EA"/>
    <w:rsid w:val="00E22E9D"/>
    <w:rsid w:val="00E24184"/>
    <w:rsid w:val="00E258EF"/>
    <w:rsid w:val="00E259DD"/>
    <w:rsid w:val="00E262F1"/>
    <w:rsid w:val="00E26E27"/>
    <w:rsid w:val="00E312E0"/>
    <w:rsid w:val="00E321B2"/>
    <w:rsid w:val="00E329C1"/>
    <w:rsid w:val="00E32AEC"/>
    <w:rsid w:val="00E333B1"/>
    <w:rsid w:val="00E366BF"/>
    <w:rsid w:val="00E406F4"/>
    <w:rsid w:val="00E40F9C"/>
    <w:rsid w:val="00E423EF"/>
    <w:rsid w:val="00E42A1E"/>
    <w:rsid w:val="00E42F09"/>
    <w:rsid w:val="00E43BBA"/>
    <w:rsid w:val="00E44708"/>
    <w:rsid w:val="00E4687B"/>
    <w:rsid w:val="00E47A0C"/>
    <w:rsid w:val="00E50246"/>
    <w:rsid w:val="00E5073D"/>
    <w:rsid w:val="00E51469"/>
    <w:rsid w:val="00E54203"/>
    <w:rsid w:val="00E547C9"/>
    <w:rsid w:val="00E558ED"/>
    <w:rsid w:val="00E55CE0"/>
    <w:rsid w:val="00E624CA"/>
    <w:rsid w:val="00E62D4C"/>
    <w:rsid w:val="00E63A39"/>
    <w:rsid w:val="00E63EA0"/>
    <w:rsid w:val="00E647FE"/>
    <w:rsid w:val="00E65480"/>
    <w:rsid w:val="00E65605"/>
    <w:rsid w:val="00E65B23"/>
    <w:rsid w:val="00E66B6E"/>
    <w:rsid w:val="00E67282"/>
    <w:rsid w:val="00E70B3B"/>
    <w:rsid w:val="00E70DD7"/>
    <w:rsid w:val="00E72BA2"/>
    <w:rsid w:val="00E72CE9"/>
    <w:rsid w:val="00E76C13"/>
    <w:rsid w:val="00E803B7"/>
    <w:rsid w:val="00E81117"/>
    <w:rsid w:val="00E82237"/>
    <w:rsid w:val="00E84307"/>
    <w:rsid w:val="00E84918"/>
    <w:rsid w:val="00E84E31"/>
    <w:rsid w:val="00E864B6"/>
    <w:rsid w:val="00E8694B"/>
    <w:rsid w:val="00E90199"/>
    <w:rsid w:val="00E90875"/>
    <w:rsid w:val="00E916A7"/>
    <w:rsid w:val="00E9391C"/>
    <w:rsid w:val="00E93D98"/>
    <w:rsid w:val="00E94494"/>
    <w:rsid w:val="00E95DA5"/>
    <w:rsid w:val="00E96061"/>
    <w:rsid w:val="00E96181"/>
    <w:rsid w:val="00E975E1"/>
    <w:rsid w:val="00EA266C"/>
    <w:rsid w:val="00EA2A05"/>
    <w:rsid w:val="00EA390C"/>
    <w:rsid w:val="00EA580F"/>
    <w:rsid w:val="00EA7401"/>
    <w:rsid w:val="00EA7A2F"/>
    <w:rsid w:val="00EB1884"/>
    <w:rsid w:val="00EB3697"/>
    <w:rsid w:val="00EB425D"/>
    <w:rsid w:val="00EC0080"/>
    <w:rsid w:val="00EC0533"/>
    <w:rsid w:val="00EC2528"/>
    <w:rsid w:val="00EC51D4"/>
    <w:rsid w:val="00EC77B8"/>
    <w:rsid w:val="00ED06C0"/>
    <w:rsid w:val="00ED21C2"/>
    <w:rsid w:val="00ED309D"/>
    <w:rsid w:val="00ED341C"/>
    <w:rsid w:val="00ED391D"/>
    <w:rsid w:val="00ED52AC"/>
    <w:rsid w:val="00ED6DB8"/>
    <w:rsid w:val="00ED7FC2"/>
    <w:rsid w:val="00EE02E3"/>
    <w:rsid w:val="00EE103C"/>
    <w:rsid w:val="00EE1FF8"/>
    <w:rsid w:val="00EE3558"/>
    <w:rsid w:val="00EE5048"/>
    <w:rsid w:val="00EF16FF"/>
    <w:rsid w:val="00EF1FDE"/>
    <w:rsid w:val="00F01801"/>
    <w:rsid w:val="00F0497E"/>
    <w:rsid w:val="00F04B96"/>
    <w:rsid w:val="00F0513C"/>
    <w:rsid w:val="00F05665"/>
    <w:rsid w:val="00F05781"/>
    <w:rsid w:val="00F064DA"/>
    <w:rsid w:val="00F074CC"/>
    <w:rsid w:val="00F11546"/>
    <w:rsid w:val="00F1302B"/>
    <w:rsid w:val="00F170DC"/>
    <w:rsid w:val="00F21190"/>
    <w:rsid w:val="00F2166B"/>
    <w:rsid w:val="00F2228A"/>
    <w:rsid w:val="00F2271D"/>
    <w:rsid w:val="00F22FFF"/>
    <w:rsid w:val="00F2303E"/>
    <w:rsid w:val="00F2360B"/>
    <w:rsid w:val="00F2572C"/>
    <w:rsid w:val="00F279B1"/>
    <w:rsid w:val="00F3109B"/>
    <w:rsid w:val="00F331D4"/>
    <w:rsid w:val="00F335E2"/>
    <w:rsid w:val="00F369C2"/>
    <w:rsid w:val="00F40F6F"/>
    <w:rsid w:val="00F41CCF"/>
    <w:rsid w:val="00F44EFA"/>
    <w:rsid w:val="00F46751"/>
    <w:rsid w:val="00F47205"/>
    <w:rsid w:val="00F50533"/>
    <w:rsid w:val="00F51C79"/>
    <w:rsid w:val="00F52A95"/>
    <w:rsid w:val="00F5417F"/>
    <w:rsid w:val="00F544FC"/>
    <w:rsid w:val="00F5538C"/>
    <w:rsid w:val="00F57362"/>
    <w:rsid w:val="00F57742"/>
    <w:rsid w:val="00F61968"/>
    <w:rsid w:val="00F61CD8"/>
    <w:rsid w:val="00F62F00"/>
    <w:rsid w:val="00F6496F"/>
    <w:rsid w:val="00F67B53"/>
    <w:rsid w:val="00F67ECE"/>
    <w:rsid w:val="00F70230"/>
    <w:rsid w:val="00F7050D"/>
    <w:rsid w:val="00F71B5B"/>
    <w:rsid w:val="00F71E34"/>
    <w:rsid w:val="00F72AEB"/>
    <w:rsid w:val="00F73D68"/>
    <w:rsid w:val="00F8164E"/>
    <w:rsid w:val="00F81FD0"/>
    <w:rsid w:val="00F8232B"/>
    <w:rsid w:val="00F82E73"/>
    <w:rsid w:val="00F85366"/>
    <w:rsid w:val="00F861A0"/>
    <w:rsid w:val="00F875B5"/>
    <w:rsid w:val="00F877E0"/>
    <w:rsid w:val="00F879C1"/>
    <w:rsid w:val="00F926EC"/>
    <w:rsid w:val="00F93646"/>
    <w:rsid w:val="00F94C85"/>
    <w:rsid w:val="00F966E9"/>
    <w:rsid w:val="00FA0842"/>
    <w:rsid w:val="00FA13F8"/>
    <w:rsid w:val="00FA44DA"/>
    <w:rsid w:val="00FA4C02"/>
    <w:rsid w:val="00FA530E"/>
    <w:rsid w:val="00FA5352"/>
    <w:rsid w:val="00FA58DB"/>
    <w:rsid w:val="00FA5CC8"/>
    <w:rsid w:val="00FA6B4A"/>
    <w:rsid w:val="00FB14D4"/>
    <w:rsid w:val="00FB15F6"/>
    <w:rsid w:val="00FB24E8"/>
    <w:rsid w:val="00FB399B"/>
    <w:rsid w:val="00FB4CAB"/>
    <w:rsid w:val="00FC0127"/>
    <w:rsid w:val="00FC0AF4"/>
    <w:rsid w:val="00FC1217"/>
    <w:rsid w:val="00FC1601"/>
    <w:rsid w:val="00FC20A1"/>
    <w:rsid w:val="00FC32B3"/>
    <w:rsid w:val="00FC35B3"/>
    <w:rsid w:val="00FC5D01"/>
    <w:rsid w:val="00FC6A1D"/>
    <w:rsid w:val="00FC6C4E"/>
    <w:rsid w:val="00FC73C0"/>
    <w:rsid w:val="00FC7B20"/>
    <w:rsid w:val="00FD3F72"/>
    <w:rsid w:val="00FD59EA"/>
    <w:rsid w:val="00FD723A"/>
    <w:rsid w:val="00FD772E"/>
    <w:rsid w:val="00FD77DC"/>
    <w:rsid w:val="00FE1188"/>
    <w:rsid w:val="00FE6A35"/>
    <w:rsid w:val="00FF0579"/>
    <w:rsid w:val="00FF0AD6"/>
    <w:rsid w:val="00FF0DDD"/>
    <w:rsid w:val="00FF0E75"/>
    <w:rsid w:val="00FF34A6"/>
    <w:rsid w:val="00FF3532"/>
    <w:rsid w:val="00FF43C1"/>
    <w:rsid w:val="00FF4A46"/>
    <w:rsid w:val="00FF4A84"/>
    <w:rsid w:val="01094C3A"/>
    <w:rsid w:val="011A33BE"/>
    <w:rsid w:val="012C5E7A"/>
    <w:rsid w:val="01462B10"/>
    <w:rsid w:val="015A009B"/>
    <w:rsid w:val="016D6D7D"/>
    <w:rsid w:val="016E583E"/>
    <w:rsid w:val="017D7FFC"/>
    <w:rsid w:val="01A26771"/>
    <w:rsid w:val="01A8224C"/>
    <w:rsid w:val="01E95FCF"/>
    <w:rsid w:val="02056B18"/>
    <w:rsid w:val="022C509A"/>
    <w:rsid w:val="023B51AA"/>
    <w:rsid w:val="02942B41"/>
    <w:rsid w:val="02A21639"/>
    <w:rsid w:val="02AE7397"/>
    <w:rsid w:val="02B43770"/>
    <w:rsid w:val="02DC73F1"/>
    <w:rsid w:val="036D63C4"/>
    <w:rsid w:val="03791753"/>
    <w:rsid w:val="037E630A"/>
    <w:rsid w:val="03980858"/>
    <w:rsid w:val="03984734"/>
    <w:rsid w:val="03B87DC4"/>
    <w:rsid w:val="03BA09C3"/>
    <w:rsid w:val="03D0218C"/>
    <w:rsid w:val="03D16EA4"/>
    <w:rsid w:val="03D917DF"/>
    <w:rsid w:val="03E150D7"/>
    <w:rsid w:val="03F62DA4"/>
    <w:rsid w:val="041731B3"/>
    <w:rsid w:val="04176A8B"/>
    <w:rsid w:val="0430173E"/>
    <w:rsid w:val="043A5115"/>
    <w:rsid w:val="04496A0F"/>
    <w:rsid w:val="04681ADA"/>
    <w:rsid w:val="048A13ED"/>
    <w:rsid w:val="049F7695"/>
    <w:rsid w:val="04C354A8"/>
    <w:rsid w:val="04E416CE"/>
    <w:rsid w:val="04EA2147"/>
    <w:rsid w:val="04EE6107"/>
    <w:rsid w:val="04F059E4"/>
    <w:rsid w:val="04FD7190"/>
    <w:rsid w:val="052E7A9E"/>
    <w:rsid w:val="0537073D"/>
    <w:rsid w:val="05473FDE"/>
    <w:rsid w:val="05560531"/>
    <w:rsid w:val="055842CB"/>
    <w:rsid w:val="056C54C0"/>
    <w:rsid w:val="05716330"/>
    <w:rsid w:val="05732C9C"/>
    <w:rsid w:val="057C2E46"/>
    <w:rsid w:val="05881BAA"/>
    <w:rsid w:val="05B344C4"/>
    <w:rsid w:val="05DF2A5D"/>
    <w:rsid w:val="05F27BDF"/>
    <w:rsid w:val="06274D10"/>
    <w:rsid w:val="063A66ED"/>
    <w:rsid w:val="066F6E3E"/>
    <w:rsid w:val="0678342E"/>
    <w:rsid w:val="0689473C"/>
    <w:rsid w:val="06B34335"/>
    <w:rsid w:val="07172095"/>
    <w:rsid w:val="071C0413"/>
    <w:rsid w:val="074D1ECF"/>
    <w:rsid w:val="075D42CF"/>
    <w:rsid w:val="075E2C7E"/>
    <w:rsid w:val="077F5F2C"/>
    <w:rsid w:val="078307B9"/>
    <w:rsid w:val="078D176F"/>
    <w:rsid w:val="07AF070D"/>
    <w:rsid w:val="07D91ACA"/>
    <w:rsid w:val="07F07496"/>
    <w:rsid w:val="07FA3EBB"/>
    <w:rsid w:val="080A7229"/>
    <w:rsid w:val="0820515C"/>
    <w:rsid w:val="082B5129"/>
    <w:rsid w:val="08391410"/>
    <w:rsid w:val="08422524"/>
    <w:rsid w:val="084E4D47"/>
    <w:rsid w:val="08597B46"/>
    <w:rsid w:val="088074C0"/>
    <w:rsid w:val="08BF01B1"/>
    <w:rsid w:val="08E56288"/>
    <w:rsid w:val="08E80985"/>
    <w:rsid w:val="08EE491E"/>
    <w:rsid w:val="08F31B2A"/>
    <w:rsid w:val="08F63D74"/>
    <w:rsid w:val="092279E6"/>
    <w:rsid w:val="092A1587"/>
    <w:rsid w:val="093C5D75"/>
    <w:rsid w:val="093E54CD"/>
    <w:rsid w:val="0956505C"/>
    <w:rsid w:val="097B0684"/>
    <w:rsid w:val="097E2E0C"/>
    <w:rsid w:val="09827B29"/>
    <w:rsid w:val="09941D92"/>
    <w:rsid w:val="099D3075"/>
    <w:rsid w:val="09B940D6"/>
    <w:rsid w:val="09C02D09"/>
    <w:rsid w:val="09C67218"/>
    <w:rsid w:val="09ED723D"/>
    <w:rsid w:val="09F2400E"/>
    <w:rsid w:val="09F312CF"/>
    <w:rsid w:val="09FB7366"/>
    <w:rsid w:val="0A6618A3"/>
    <w:rsid w:val="0A757871"/>
    <w:rsid w:val="0AA33042"/>
    <w:rsid w:val="0AA42880"/>
    <w:rsid w:val="0ABA58A9"/>
    <w:rsid w:val="0AC430BE"/>
    <w:rsid w:val="0ACA5E68"/>
    <w:rsid w:val="0AD656DD"/>
    <w:rsid w:val="0AF70A72"/>
    <w:rsid w:val="0B234F5A"/>
    <w:rsid w:val="0B3237D9"/>
    <w:rsid w:val="0B333B77"/>
    <w:rsid w:val="0B355BE5"/>
    <w:rsid w:val="0B4169EF"/>
    <w:rsid w:val="0B432509"/>
    <w:rsid w:val="0B76757D"/>
    <w:rsid w:val="0B7E25B5"/>
    <w:rsid w:val="0B8A2CB3"/>
    <w:rsid w:val="0B9B0062"/>
    <w:rsid w:val="0BA650A1"/>
    <w:rsid w:val="0BA8646A"/>
    <w:rsid w:val="0BCC1B13"/>
    <w:rsid w:val="0BF96A12"/>
    <w:rsid w:val="0C042DA1"/>
    <w:rsid w:val="0C116D7F"/>
    <w:rsid w:val="0C2205C1"/>
    <w:rsid w:val="0C7D46B6"/>
    <w:rsid w:val="0C827C0C"/>
    <w:rsid w:val="0CAF3791"/>
    <w:rsid w:val="0CB67EC8"/>
    <w:rsid w:val="0CC72F11"/>
    <w:rsid w:val="0CC75655"/>
    <w:rsid w:val="0CC9497E"/>
    <w:rsid w:val="0CCB1E07"/>
    <w:rsid w:val="0CCC5CF6"/>
    <w:rsid w:val="0CDD2D53"/>
    <w:rsid w:val="0CE340E1"/>
    <w:rsid w:val="0CE43180"/>
    <w:rsid w:val="0CE92097"/>
    <w:rsid w:val="0CEC74C9"/>
    <w:rsid w:val="0D0A319C"/>
    <w:rsid w:val="0D1C64B8"/>
    <w:rsid w:val="0D1F56DD"/>
    <w:rsid w:val="0D2B15BD"/>
    <w:rsid w:val="0D3E1061"/>
    <w:rsid w:val="0D567119"/>
    <w:rsid w:val="0D6969B4"/>
    <w:rsid w:val="0DAC75E3"/>
    <w:rsid w:val="0DB40A8C"/>
    <w:rsid w:val="0DDC2C15"/>
    <w:rsid w:val="0E122ED0"/>
    <w:rsid w:val="0E284126"/>
    <w:rsid w:val="0E384845"/>
    <w:rsid w:val="0E410A3C"/>
    <w:rsid w:val="0E52401F"/>
    <w:rsid w:val="0E7357E5"/>
    <w:rsid w:val="0E7E46B5"/>
    <w:rsid w:val="0E813BB2"/>
    <w:rsid w:val="0E8E27CE"/>
    <w:rsid w:val="0E9A65E0"/>
    <w:rsid w:val="0E9D25FD"/>
    <w:rsid w:val="0EC84537"/>
    <w:rsid w:val="0ED01DF8"/>
    <w:rsid w:val="0EE236AA"/>
    <w:rsid w:val="0EE62F86"/>
    <w:rsid w:val="0EF8296B"/>
    <w:rsid w:val="0F0A1BB3"/>
    <w:rsid w:val="0F1467D4"/>
    <w:rsid w:val="0F2A6955"/>
    <w:rsid w:val="0F3275E7"/>
    <w:rsid w:val="0F6B6BE4"/>
    <w:rsid w:val="0F774736"/>
    <w:rsid w:val="0F8A2D95"/>
    <w:rsid w:val="0FAC07E0"/>
    <w:rsid w:val="0FAD3CBB"/>
    <w:rsid w:val="0FAE7A55"/>
    <w:rsid w:val="0FC01A45"/>
    <w:rsid w:val="0FC63F72"/>
    <w:rsid w:val="0FCC02E3"/>
    <w:rsid w:val="0FE65C79"/>
    <w:rsid w:val="0FF7412C"/>
    <w:rsid w:val="0FFB60F5"/>
    <w:rsid w:val="10126D11"/>
    <w:rsid w:val="102A0145"/>
    <w:rsid w:val="10524DB4"/>
    <w:rsid w:val="10600E0C"/>
    <w:rsid w:val="106E02BC"/>
    <w:rsid w:val="109C4CD3"/>
    <w:rsid w:val="10A91E1C"/>
    <w:rsid w:val="10BF5218"/>
    <w:rsid w:val="10DA0E15"/>
    <w:rsid w:val="10DE4D65"/>
    <w:rsid w:val="10E51D58"/>
    <w:rsid w:val="10E9792A"/>
    <w:rsid w:val="11021556"/>
    <w:rsid w:val="110C1381"/>
    <w:rsid w:val="11182685"/>
    <w:rsid w:val="112767D9"/>
    <w:rsid w:val="112C6B84"/>
    <w:rsid w:val="116632E8"/>
    <w:rsid w:val="1179156C"/>
    <w:rsid w:val="11883381"/>
    <w:rsid w:val="11902B78"/>
    <w:rsid w:val="119470CD"/>
    <w:rsid w:val="119E337E"/>
    <w:rsid w:val="11C27E61"/>
    <w:rsid w:val="11E409D6"/>
    <w:rsid w:val="11EF2F7B"/>
    <w:rsid w:val="12051A2C"/>
    <w:rsid w:val="12093DD9"/>
    <w:rsid w:val="121037B1"/>
    <w:rsid w:val="12343A26"/>
    <w:rsid w:val="123F4F6B"/>
    <w:rsid w:val="124F4CBA"/>
    <w:rsid w:val="12577A05"/>
    <w:rsid w:val="126B3A9E"/>
    <w:rsid w:val="129368AA"/>
    <w:rsid w:val="12D20BF5"/>
    <w:rsid w:val="12E03771"/>
    <w:rsid w:val="132743FA"/>
    <w:rsid w:val="13314F49"/>
    <w:rsid w:val="133A5F70"/>
    <w:rsid w:val="133D2F40"/>
    <w:rsid w:val="133E0C8A"/>
    <w:rsid w:val="136A2066"/>
    <w:rsid w:val="13775618"/>
    <w:rsid w:val="138403CC"/>
    <w:rsid w:val="13A658C6"/>
    <w:rsid w:val="13A97624"/>
    <w:rsid w:val="13B91FA7"/>
    <w:rsid w:val="13CD4A9E"/>
    <w:rsid w:val="13DA15C5"/>
    <w:rsid w:val="13F13588"/>
    <w:rsid w:val="143C5C8D"/>
    <w:rsid w:val="1455106E"/>
    <w:rsid w:val="14942891"/>
    <w:rsid w:val="14944B5E"/>
    <w:rsid w:val="149D55F1"/>
    <w:rsid w:val="14D25DF9"/>
    <w:rsid w:val="14E80ED9"/>
    <w:rsid w:val="150F1F18"/>
    <w:rsid w:val="150F6AC7"/>
    <w:rsid w:val="152D6842"/>
    <w:rsid w:val="15487A1C"/>
    <w:rsid w:val="1555228B"/>
    <w:rsid w:val="158D55DC"/>
    <w:rsid w:val="158E3F63"/>
    <w:rsid w:val="1599665D"/>
    <w:rsid w:val="159D7625"/>
    <w:rsid w:val="15B95413"/>
    <w:rsid w:val="15CB122C"/>
    <w:rsid w:val="15CE70AB"/>
    <w:rsid w:val="15E6711C"/>
    <w:rsid w:val="15EE5C13"/>
    <w:rsid w:val="160B2EED"/>
    <w:rsid w:val="162134DD"/>
    <w:rsid w:val="16302F58"/>
    <w:rsid w:val="164B4BA3"/>
    <w:rsid w:val="164E547D"/>
    <w:rsid w:val="165E0373"/>
    <w:rsid w:val="1662509E"/>
    <w:rsid w:val="166D3CE6"/>
    <w:rsid w:val="16745CBB"/>
    <w:rsid w:val="168530AE"/>
    <w:rsid w:val="16BB23E9"/>
    <w:rsid w:val="16C836FB"/>
    <w:rsid w:val="16C94DCD"/>
    <w:rsid w:val="16E51210"/>
    <w:rsid w:val="16E65002"/>
    <w:rsid w:val="16E8344A"/>
    <w:rsid w:val="172E4B7D"/>
    <w:rsid w:val="1738701E"/>
    <w:rsid w:val="178B3236"/>
    <w:rsid w:val="17964E8B"/>
    <w:rsid w:val="179A2144"/>
    <w:rsid w:val="179B4CB5"/>
    <w:rsid w:val="17A25A76"/>
    <w:rsid w:val="17AD6EF3"/>
    <w:rsid w:val="17BC00B4"/>
    <w:rsid w:val="17D81B6E"/>
    <w:rsid w:val="17DD036F"/>
    <w:rsid w:val="17E3215D"/>
    <w:rsid w:val="17EC76DC"/>
    <w:rsid w:val="17F40AE4"/>
    <w:rsid w:val="17F43C71"/>
    <w:rsid w:val="17F465B2"/>
    <w:rsid w:val="1838753A"/>
    <w:rsid w:val="18567AC2"/>
    <w:rsid w:val="185B6D4A"/>
    <w:rsid w:val="185D1BA5"/>
    <w:rsid w:val="18664544"/>
    <w:rsid w:val="1871202B"/>
    <w:rsid w:val="18734675"/>
    <w:rsid w:val="187B0B24"/>
    <w:rsid w:val="187F6984"/>
    <w:rsid w:val="18831638"/>
    <w:rsid w:val="18896EDC"/>
    <w:rsid w:val="18AA7E43"/>
    <w:rsid w:val="18D262D8"/>
    <w:rsid w:val="18D650A9"/>
    <w:rsid w:val="18DD2E62"/>
    <w:rsid w:val="18F45607"/>
    <w:rsid w:val="19035CA3"/>
    <w:rsid w:val="190B3606"/>
    <w:rsid w:val="19160641"/>
    <w:rsid w:val="191645F3"/>
    <w:rsid w:val="19243DF0"/>
    <w:rsid w:val="192C2716"/>
    <w:rsid w:val="193F15D9"/>
    <w:rsid w:val="194946A8"/>
    <w:rsid w:val="196117B4"/>
    <w:rsid w:val="19690268"/>
    <w:rsid w:val="19753B84"/>
    <w:rsid w:val="198630E6"/>
    <w:rsid w:val="198A2250"/>
    <w:rsid w:val="199F6505"/>
    <w:rsid w:val="19B91DA8"/>
    <w:rsid w:val="19D75B7C"/>
    <w:rsid w:val="19D95C5C"/>
    <w:rsid w:val="19EB5AD1"/>
    <w:rsid w:val="19EE4F84"/>
    <w:rsid w:val="19F44ED5"/>
    <w:rsid w:val="1A0658CD"/>
    <w:rsid w:val="1A194823"/>
    <w:rsid w:val="1A2C3198"/>
    <w:rsid w:val="1A65226C"/>
    <w:rsid w:val="1A6B3D70"/>
    <w:rsid w:val="1A7555D6"/>
    <w:rsid w:val="1A7F43B6"/>
    <w:rsid w:val="1AB50AFB"/>
    <w:rsid w:val="1ABE5F44"/>
    <w:rsid w:val="1AD9312D"/>
    <w:rsid w:val="1ADF26D1"/>
    <w:rsid w:val="1AF20DD0"/>
    <w:rsid w:val="1AF87157"/>
    <w:rsid w:val="1B071C52"/>
    <w:rsid w:val="1B27095E"/>
    <w:rsid w:val="1B412CDA"/>
    <w:rsid w:val="1B79633D"/>
    <w:rsid w:val="1B813443"/>
    <w:rsid w:val="1B915D30"/>
    <w:rsid w:val="1BCB6F32"/>
    <w:rsid w:val="1BDC637D"/>
    <w:rsid w:val="1BE46360"/>
    <w:rsid w:val="1BFE6324"/>
    <w:rsid w:val="1C11469D"/>
    <w:rsid w:val="1C3B11F5"/>
    <w:rsid w:val="1C4B3066"/>
    <w:rsid w:val="1C5E77AB"/>
    <w:rsid w:val="1C5F1677"/>
    <w:rsid w:val="1C6219EA"/>
    <w:rsid w:val="1C6301E9"/>
    <w:rsid w:val="1C655C22"/>
    <w:rsid w:val="1C6C7A21"/>
    <w:rsid w:val="1C7672B7"/>
    <w:rsid w:val="1C845676"/>
    <w:rsid w:val="1C8D29DD"/>
    <w:rsid w:val="1CC45CDD"/>
    <w:rsid w:val="1CD84944"/>
    <w:rsid w:val="1CE9309A"/>
    <w:rsid w:val="1CF84F0E"/>
    <w:rsid w:val="1D0E2AE9"/>
    <w:rsid w:val="1D1C7962"/>
    <w:rsid w:val="1D2F4D1F"/>
    <w:rsid w:val="1D2F5E72"/>
    <w:rsid w:val="1D445DC0"/>
    <w:rsid w:val="1D55214D"/>
    <w:rsid w:val="1D5D5DF9"/>
    <w:rsid w:val="1D706EE7"/>
    <w:rsid w:val="1D8D6BE8"/>
    <w:rsid w:val="1D9723B1"/>
    <w:rsid w:val="1D9C0E4F"/>
    <w:rsid w:val="1DAD6772"/>
    <w:rsid w:val="1DDE2DCF"/>
    <w:rsid w:val="1DE651E8"/>
    <w:rsid w:val="1E1B01B5"/>
    <w:rsid w:val="1E4075E6"/>
    <w:rsid w:val="1E6F45C8"/>
    <w:rsid w:val="1EAA1D5B"/>
    <w:rsid w:val="1EB00F5C"/>
    <w:rsid w:val="1EB4629D"/>
    <w:rsid w:val="1EC21AE1"/>
    <w:rsid w:val="1EDE1FF8"/>
    <w:rsid w:val="1F175729"/>
    <w:rsid w:val="1F293323"/>
    <w:rsid w:val="1F437290"/>
    <w:rsid w:val="1F4C0FC7"/>
    <w:rsid w:val="1F5D2748"/>
    <w:rsid w:val="1F9E6060"/>
    <w:rsid w:val="1FBE2F77"/>
    <w:rsid w:val="1FC343F9"/>
    <w:rsid w:val="1FCE16E2"/>
    <w:rsid w:val="1FD942D2"/>
    <w:rsid w:val="1FD9740A"/>
    <w:rsid w:val="1FE318CA"/>
    <w:rsid w:val="1FE32749"/>
    <w:rsid w:val="20020C8A"/>
    <w:rsid w:val="202049E6"/>
    <w:rsid w:val="202D3B9A"/>
    <w:rsid w:val="203717E0"/>
    <w:rsid w:val="205A6E58"/>
    <w:rsid w:val="208013C7"/>
    <w:rsid w:val="20825F8E"/>
    <w:rsid w:val="208D405C"/>
    <w:rsid w:val="20915724"/>
    <w:rsid w:val="209B3B6D"/>
    <w:rsid w:val="20A61B7A"/>
    <w:rsid w:val="20AB1E51"/>
    <w:rsid w:val="20D47F0D"/>
    <w:rsid w:val="20E340E3"/>
    <w:rsid w:val="20E37937"/>
    <w:rsid w:val="21034898"/>
    <w:rsid w:val="21132D8F"/>
    <w:rsid w:val="213273B1"/>
    <w:rsid w:val="213D5CCA"/>
    <w:rsid w:val="21426901"/>
    <w:rsid w:val="21487E19"/>
    <w:rsid w:val="216547D9"/>
    <w:rsid w:val="217735C8"/>
    <w:rsid w:val="217E09FE"/>
    <w:rsid w:val="21AE7B3E"/>
    <w:rsid w:val="21BE221A"/>
    <w:rsid w:val="21DE074D"/>
    <w:rsid w:val="220767BA"/>
    <w:rsid w:val="22383B96"/>
    <w:rsid w:val="223E18A9"/>
    <w:rsid w:val="22487477"/>
    <w:rsid w:val="224A40CC"/>
    <w:rsid w:val="2261107D"/>
    <w:rsid w:val="2277154F"/>
    <w:rsid w:val="22884A01"/>
    <w:rsid w:val="228D6B72"/>
    <w:rsid w:val="22B52617"/>
    <w:rsid w:val="22DF03C0"/>
    <w:rsid w:val="22E04970"/>
    <w:rsid w:val="22FF4C25"/>
    <w:rsid w:val="23121A71"/>
    <w:rsid w:val="2314708E"/>
    <w:rsid w:val="233D2346"/>
    <w:rsid w:val="234A2498"/>
    <w:rsid w:val="23554AEF"/>
    <w:rsid w:val="237802CC"/>
    <w:rsid w:val="23B8370B"/>
    <w:rsid w:val="24057BF7"/>
    <w:rsid w:val="244F0582"/>
    <w:rsid w:val="245328DE"/>
    <w:rsid w:val="2484228F"/>
    <w:rsid w:val="248D6F09"/>
    <w:rsid w:val="249508C1"/>
    <w:rsid w:val="24964F84"/>
    <w:rsid w:val="24973A46"/>
    <w:rsid w:val="24A442E4"/>
    <w:rsid w:val="24A5546C"/>
    <w:rsid w:val="24CA6B4D"/>
    <w:rsid w:val="24CD3E83"/>
    <w:rsid w:val="24DA5CBE"/>
    <w:rsid w:val="252412C3"/>
    <w:rsid w:val="253367DF"/>
    <w:rsid w:val="25366D4B"/>
    <w:rsid w:val="254D5BFC"/>
    <w:rsid w:val="25512F47"/>
    <w:rsid w:val="257B0531"/>
    <w:rsid w:val="258D6706"/>
    <w:rsid w:val="259512A1"/>
    <w:rsid w:val="25DF59A7"/>
    <w:rsid w:val="26100460"/>
    <w:rsid w:val="26150B05"/>
    <w:rsid w:val="26183230"/>
    <w:rsid w:val="26217B6C"/>
    <w:rsid w:val="26220A86"/>
    <w:rsid w:val="262F4B27"/>
    <w:rsid w:val="264A34F5"/>
    <w:rsid w:val="26526108"/>
    <w:rsid w:val="266555FC"/>
    <w:rsid w:val="269E3530"/>
    <w:rsid w:val="26A80797"/>
    <w:rsid w:val="26A93400"/>
    <w:rsid w:val="26FB054E"/>
    <w:rsid w:val="272022AD"/>
    <w:rsid w:val="273679AD"/>
    <w:rsid w:val="273D0F07"/>
    <w:rsid w:val="273D3751"/>
    <w:rsid w:val="27473793"/>
    <w:rsid w:val="275F0072"/>
    <w:rsid w:val="2798370D"/>
    <w:rsid w:val="279E2502"/>
    <w:rsid w:val="279F3EB0"/>
    <w:rsid w:val="27B432D8"/>
    <w:rsid w:val="27C95C85"/>
    <w:rsid w:val="27F16C4E"/>
    <w:rsid w:val="27F72B72"/>
    <w:rsid w:val="27FA7312"/>
    <w:rsid w:val="280D5AAA"/>
    <w:rsid w:val="28117944"/>
    <w:rsid w:val="28155ABF"/>
    <w:rsid w:val="28173165"/>
    <w:rsid w:val="281A71EE"/>
    <w:rsid w:val="286E4D4F"/>
    <w:rsid w:val="28926D84"/>
    <w:rsid w:val="28A52B98"/>
    <w:rsid w:val="28D04226"/>
    <w:rsid w:val="28E556D6"/>
    <w:rsid w:val="28EA2937"/>
    <w:rsid w:val="296711A1"/>
    <w:rsid w:val="298A01C0"/>
    <w:rsid w:val="29931CB6"/>
    <w:rsid w:val="29BC6C29"/>
    <w:rsid w:val="29E706BE"/>
    <w:rsid w:val="29F209AB"/>
    <w:rsid w:val="2A0E5F96"/>
    <w:rsid w:val="2A1D1E50"/>
    <w:rsid w:val="2A286672"/>
    <w:rsid w:val="2A4576B8"/>
    <w:rsid w:val="2A4F1627"/>
    <w:rsid w:val="2A6C24A4"/>
    <w:rsid w:val="2A704DAF"/>
    <w:rsid w:val="2A7455FC"/>
    <w:rsid w:val="2A773B08"/>
    <w:rsid w:val="2A7D46AD"/>
    <w:rsid w:val="2A80366F"/>
    <w:rsid w:val="2A833E08"/>
    <w:rsid w:val="2A8E5A66"/>
    <w:rsid w:val="2ABC7DF2"/>
    <w:rsid w:val="2AC628F6"/>
    <w:rsid w:val="2ACC0FD7"/>
    <w:rsid w:val="2AFE0C13"/>
    <w:rsid w:val="2B006133"/>
    <w:rsid w:val="2B0E623C"/>
    <w:rsid w:val="2B247EFA"/>
    <w:rsid w:val="2B5C7A0C"/>
    <w:rsid w:val="2B763942"/>
    <w:rsid w:val="2B7B3355"/>
    <w:rsid w:val="2B7C64D3"/>
    <w:rsid w:val="2BA70CA4"/>
    <w:rsid w:val="2BB409C6"/>
    <w:rsid w:val="2BD445AA"/>
    <w:rsid w:val="2BE578D9"/>
    <w:rsid w:val="2BE963F7"/>
    <w:rsid w:val="2C0C2E89"/>
    <w:rsid w:val="2C153C69"/>
    <w:rsid w:val="2C167BD8"/>
    <w:rsid w:val="2C1F2C01"/>
    <w:rsid w:val="2C385230"/>
    <w:rsid w:val="2C6D0AD3"/>
    <w:rsid w:val="2C785723"/>
    <w:rsid w:val="2C843E39"/>
    <w:rsid w:val="2C8D2EC2"/>
    <w:rsid w:val="2CAF30EE"/>
    <w:rsid w:val="2CB26854"/>
    <w:rsid w:val="2CBB7DBF"/>
    <w:rsid w:val="2CBC5D7E"/>
    <w:rsid w:val="2CE81AF5"/>
    <w:rsid w:val="2CFB17F3"/>
    <w:rsid w:val="2D350959"/>
    <w:rsid w:val="2D3D3F6F"/>
    <w:rsid w:val="2D655F5F"/>
    <w:rsid w:val="2D7325CD"/>
    <w:rsid w:val="2D8E15E9"/>
    <w:rsid w:val="2D9B4B6E"/>
    <w:rsid w:val="2D9D0CB0"/>
    <w:rsid w:val="2DBB27E5"/>
    <w:rsid w:val="2DC96EC0"/>
    <w:rsid w:val="2DD8173F"/>
    <w:rsid w:val="2DDA1628"/>
    <w:rsid w:val="2DDA7992"/>
    <w:rsid w:val="2DEC7FDD"/>
    <w:rsid w:val="2E190F86"/>
    <w:rsid w:val="2E422968"/>
    <w:rsid w:val="2E481BA1"/>
    <w:rsid w:val="2E591AEE"/>
    <w:rsid w:val="2E695CDD"/>
    <w:rsid w:val="2E8D286B"/>
    <w:rsid w:val="2E9B3EF4"/>
    <w:rsid w:val="2EA60799"/>
    <w:rsid w:val="2EBA7A4A"/>
    <w:rsid w:val="2F0526A0"/>
    <w:rsid w:val="2F0A75FB"/>
    <w:rsid w:val="2F10764D"/>
    <w:rsid w:val="2F38429F"/>
    <w:rsid w:val="2F4004D3"/>
    <w:rsid w:val="2F405993"/>
    <w:rsid w:val="2F4773E1"/>
    <w:rsid w:val="2F876B8C"/>
    <w:rsid w:val="2FA314D1"/>
    <w:rsid w:val="2FA51648"/>
    <w:rsid w:val="2FD05B1A"/>
    <w:rsid w:val="2FD42211"/>
    <w:rsid w:val="2FE35D90"/>
    <w:rsid w:val="2FEA48F2"/>
    <w:rsid w:val="300E29DF"/>
    <w:rsid w:val="301A1555"/>
    <w:rsid w:val="301A2FA9"/>
    <w:rsid w:val="30944973"/>
    <w:rsid w:val="309A73D8"/>
    <w:rsid w:val="30B70A65"/>
    <w:rsid w:val="30B871F5"/>
    <w:rsid w:val="30C17983"/>
    <w:rsid w:val="30C4009A"/>
    <w:rsid w:val="30D5438C"/>
    <w:rsid w:val="30DA0825"/>
    <w:rsid w:val="30DD0A80"/>
    <w:rsid w:val="30E77798"/>
    <w:rsid w:val="30EF2970"/>
    <w:rsid w:val="30F1059C"/>
    <w:rsid w:val="30F249AC"/>
    <w:rsid w:val="30F73B34"/>
    <w:rsid w:val="311C1645"/>
    <w:rsid w:val="312D7FCA"/>
    <w:rsid w:val="312F0BDD"/>
    <w:rsid w:val="314B3C98"/>
    <w:rsid w:val="316F6302"/>
    <w:rsid w:val="31F505D1"/>
    <w:rsid w:val="320D7387"/>
    <w:rsid w:val="321B5283"/>
    <w:rsid w:val="32326551"/>
    <w:rsid w:val="3239279E"/>
    <w:rsid w:val="32416A13"/>
    <w:rsid w:val="32672481"/>
    <w:rsid w:val="32895429"/>
    <w:rsid w:val="329A0978"/>
    <w:rsid w:val="329A1048"/>
    <w:rsid w:val="32B27A7F"/>
    <w:rsid w:val="32BB25F4"/>
    <w:rsid w:val="32BE69EE"/>
    <w:rsid w:val="32D25971"/>
    <w:rsid w:val="32E560C1"/>
    <w:rsid w:val="32EB43FE"/>
    <w:rsid w:val="32F5618B"/>
    <w:rsid w:val="33152997"/>
    <w:rsid w:val="335A65FC"/>
    <w:rsid w:val="33667AB8"/>
    <w:rsid w:val="33945269"/>
    <w:rsid w:val="33A44E48"/>
    <w:rsid w:val="33E558B5"/>
    <w:rsid w:val="33F15440"/>
    <w:rsid w:val="34035185"/>
    <w:rsid w:val="34061641"/>
    <w:rsid w:val="341113B0"/>
    <w:rsid w:val="34303DD1"/>
    <w:rsid w:val="344F5FBD"/>
    <w:rsid w:val="345E53F8"/>
    <w:rsid w:val="346473FD"/>
    <w:rsid w:val="34660C65"/>
    <w:rsid w:val="3468342D"/>
    <w:rsid w:val="34AB151F"/>
    <w:rsid w:val="34EE512E"/>
    <w:rsid w:val="34FC6928"/>
    <w:rsid w:val="350A50D7"/>
    <w:rsid w:val="350D13FC"/>
    <w:rsid w:val="35143A22"/>
    <w:rsid w:val="35282517"/>
    <w:rsid w:val="352A1D3E"/>
    <w:rsid w:val="352F3FAA"/>
    <w:rsid w:val="353361FC"/>
    <w:rsid w:val="353362FE"/>
    <w:rsid w:val="355233A6"/>
    <w:rsid w:val="35583753"/>
    <w:rsid w:val="35685B45"/>
    <w:rsid w:val="356B44E9"/>
    <w:rsid w:val="3572104C"/>
    <w:rsid w:val="357C0AAC"/>
    <w:rsid w:val="3588387C"/>
    <w:rsid w:val="35BC359E"/>
    <w:rsid w:val="35E45408"/>
    <w:rsid w:val="35EB5AE4"/>
    <w:rsid w:val="35F95086"/>
    <w:rsid w:val="36057C6A"/>
    <w:rsid w:val="362D4E42"/>
    <w:rsid w:val="362E7A13"/>
    <w:rsid w:val="36322A62"/>
    <w:rsid w:val="3639699D"/>
    <w:rsid w:val="36665435"/>
    <w:rsid w:val="366B1374"/>
    <w:rsid w:val="366C6D72"/>
    <w:rsid w:val="366D6898"/>
    <w:rsid w:val="367204B7"/>
    <w:rsid w:val="367D7C87"/>
    <w:rsid w:val="36A673A2"/>
    <w:rsid w:val="36B10BBD"/>
    <w:rsid w:val="36E56963"/>
    <w:rsid w:val="37061630"/>
    <w:rsid w:val="37296A11"/>
    <w:rsid w:val="373158C6"/>
    <w:rsid w:val="375752FB"/>
    <w:rsid w:val="377A78C2"/>
    <w:rsid w:val="377E7D14"/>
    <w:rsid w:val="37812D67"/>
    <w:rsid w:val="37917167"/>
    <w:rsid w:val="37B333AC"/>
    <w:rsid w:val="37D02456"/>
    <w:rsid w:val="37D07EB8"/>
    <w:rsid w:val="3800003F"/>
    <w:rsid w:val="38192AB7"/>
    <w:rsid w:val="3823386C"/>
    <w:rsid w:val="38234726"/>
    <w:rsid w:val="38734B8D"/>
    <w:rsid w:val="38777BC6"/>
    <w:rsid w:val="38D76E5F"/>
    <w:rsid w:val="38E31258"/>
    <w:rsid w:val="3910227F"/>
    <w:rsid w:val="391D2408"/>
    <w:rsid w:val="39335925"/>
    <w:rsid w:val="39360168"/>
    <w:rsid w:val="394E5228"/>
    <w:rsid w:val="394F7221"/>
    <w:rsid w:val="395767D6"/>
    <w:rsid w:val="39633374"/>
    <w:rsid w:val="396E092F"/>
    <w:rsid w:val="39795861"/>
    <w:rsid w:val="39817525"/>
    <w:rsid w:val="399D39D2"/>
    <w:rsid w:val="399E17DB"/>
    <w:rsid w:val="39A50CC5"/>
    <w:rsid w:val="39CC320D"/>
    <w:rsid w:val="39D118D3"/>
    <w:rsid w:val="39E0589A"/>
    <w:rsid w:val="39E34252"/>
    <w:rsid w:val="39E377F4"/>
    <w:rsid w:val="3A105E98"/>
    <w:rsid w:val="3A1C1DCD"/>
    <w:rsid w:val="3A2E6C7B"/>
    <w:rsid w:val="3A3E0A25"/>
    <w:rsid w:val="3A4F3321"/>
    <w:rsid w:val="3A837F15"/>
    <w:rsid w:val="3A9446D2"/>
    <w:rsid w:val="3AB467C6"/>
    <w:rsid w:val="3ABD3750"/>
    <w:rsid w:val="3AC4224E"/>
    <w:rsid w:val="3AD769E3"/>
    <w:rsid w:val="3ADD023E"/>
    <w:rsid w:val="3AF15BB9"/>
    <w:rsid w:val="3AFB5870"/>
    <w:rsid w:val="3B057ED8"/>
    <w:rsid w:val="3B2E5733"/>
    <w:rsid w:val="3B4E419C"/>
    <w:rsid w:val="3B5554A1"/>
    <w:rsid w:val="3B6378A1"/>
    <w:rsid w:val="3B697EAB"/>
    <w:rsid w:val="3B6F4A8D"/>
    <w:rsid w:val="3B816896"/>
    <w:rsid w:val="3B8F130D"/>
    <w:rsid w:val="3BBC69DE"/>
    <w:rsid w:val="3BEE5FF0"/>
    <w:rsid w:val="3C0122EE"/>
    <w:rsid w:val="3C17607D"/>
    <w:rsid w:val="3C21415B"/>
    <w:rsid w:val="3C2C26DE"/>
    <w:rsid w:val="3C2D2B00"/>
    <w:rsid w:val="3C581FC4"/>
    <w:rsid w:val="3C8E2C30"/>
    <w:rsid w:val="3C8F5D3A"/>
    <w:rsid w:val="3CA32DC2"/>
    <w:rsid w:val="3CC9476E"/>
    <w:rsid w:val="3CCE1755"/>
    <w:rsid w:val="3CCF1BAB"/>
    <w:rsid w:val="3CE706D9"/>
    <w:rsid w:val="3D0D79D2"/>
    <w:rsid w:val="3D1609C4"/>
    <w:rsid w:val="3D167A38"/>
    <w:rsid w:val="3D191E37"/>
    <w:rsid w:val="3D2E518A"/>
    <w:rsid w:val="3D314960"/>
    <w:rsid w:val="3D5C06B2"/>
    <w:rsid w:val="3D5F61C9"/>
    <w:rsid w:val="3D65512A"/>
    <w:rsid w:val="3D8F3346"/>
    <w:rsid w:val="3DA46371"/>
    <w:rsid w:val="3DAB0CDE"/>
    <w:rsid w:val="3DAF3624"/>
    <w:rsid w:val="3DBC118F"/>
    <w:rsid w:val="3DBE21D9"/>
    <w:rsid w:val="3DC4595C"/>
    <w:rsid w:val="3DCC3276"/>
    <w:rsid w:val="3DD73329"/>
    <w:rsid w:val="3DE511B8"/>
    <w:rsid w:val="3DE970EF"/>
    <w:rsid w:val="3E2A6AE1"/>
    <w:rsid w:val="3E3968CB"/>
    <w:rsid w:val="3E6E5309"/>
    <w:rsid w:val="3E7B4AB4"/>
    <w:rsid w:val="3E960C85"/>
    <w:rsid w:val="3EB4449F"/>
    <w:rsid w:val="3F0846C4"/>
    <w:rsid w:val="3F1D0544"/>
    <w:rsid w:val="3F252ABB"/>
    <w:rsid w:val="3F2A7462"/>
    <w:rsid w:val="3F2C061D"/>
    <w:rsid w:val="3F4E00C5"/>
    <w:rsid w:val="3F5F4A03"/>
    <w:rsid w:val="3F873970"/>
    <w:rsid w:val="3F8F2313"/>
    <w:rsid w:val="3F9436C2"/>
    <w:rsid w:val="3FA12803"/>
    <w:rsid w:val="3FA970BE"/>
    <w:rsid w:val="3FAC760F"/>
    <w:rsid w:val="3FC56726"/>
    <w:rsid w:val="3FD302BB"/>
    <w:rsid w:val="3FDD3E71"/>
    <w:rsid w:val="3FF41CDB"/>
    <w:rsid w:val="40010D73"/>
    <w:rsid w:val="400246A5"/>
    <w:rsid w:val="402504B9"/>
    <w:rsid w:val="40356521"/>
    <w:rsid w:val="405C66B7"/>
    <w:rsid w:val="41152B3C"/>
    <w:rsid w:val="4116723C"/>
    <w:rsid w:val="41444C67"/>
    <w:rsid w:val="414D2852"/>
    <w:rsid w:val="415637CF"/>
    <w:rsid w:val="41694A6F"/>
    <w:rsid w:val="41707413"/>
    <w:rsid w:val="419A1A2C"/>
    <w:rsid w:val="41A77B0F"/>
    <w:rsid w:val="41AD33A6"/>
    <w:rsid w:val="41B3303E"/>
    <w:rsid w:val="41C55588"/>
    <w:rsid w:val="41D61543"/>
    <w:rsid w:val="41DA1726"/>
    <w:rsid w:val="41E12E46"/>
    <w:rsid w:val="41F31376"/>
    <w:rsid w:val="42240501"/>
    <w:rsid w:val="42383CD8"/>
    <w:rsid w:val="42440A82"/>
    <w:rsid w:val="424707EC"/>
    <w:rsid w:val="425807E3"/>
    <w:rsid w:val="428E5298"/>
    <w:rsid w:val="42A258CA"/>
    <w:rsid w:val="42A32E9A"/>
    <w:rsid w:val="42BA1DFC"/>
    <w:rsid w:val="42E24856"/>
    <w:rsid w:val="430A5C63"/>
    <w:rsid w:val="431B58A0"/>
    <w:rsid w:val="433F136A"/>
    <w:rsid w:val="434E7724"/>
    <w:rsid w:val="437841EB"/>
    <w:rsid w:val="438A03E4"/>
    <w:rsid w:val="43926902"/>
    <w:rsid w:val="439E2D40"/>
    <w:rsid w:val="43B0253A"/>
    <w:rsid w:val="43CD651D"/>
    <w:rsid w:val="444D2771"/>
    <w:rsid w:val="44537501"/>
    <w:rsid w:val="445579CD"/>
    <w:rsid w:val="446058AE"/>
    <w:rsid w:val="446729CE"/>
    <w:rsid w:val="446B7904"/>
    <w:rsid w:val="446E021C"/>
    <w:rsid w:val="448359BB"/>
    <w:rsid w:val="44944266"/>
    <w:rsid w:val="44981154"/>
    <w:rsid w:val="449E7A1A"/>
    <w:rsid w:val="44A41DE0"/>
    <w:rsid w:val="44C23B41"/>
    <w:rsid w:val="44CD138E"/>
    <w:rsid w:val="44D906CE"/>
    <w:rsid w:val="44E421C9"/>
    <w:rsid w:val="44FF7716"/>
    <w:rsid w:val="450C363B"/>
    <w:rsid w:val="450F1F1D"/>
    <w:rsid w:val="45322AF0"/>
    <w:rsid w:val="455716BF"/>
    <w:rsid w:val="45591443"/>
    <w:rsid w:val="45634F1C"/>
    <w:rsid w:val="45684415"/>
    <w:rsid w:val="4585533A"/>
    <w:rsid w:val="45895A67"/>
    <w:rsid w:val="45A100BA"/>
    <w:rsid w:val="45A22D2E"/>
    <w:rsid w:val="45C65EB9"/>
    <w:rsid w:val="45E623D5"/>
    <w:rsid w:val="45E65EEA"/>
    <w:rsid w:val="45F6370D"/>
    <w:rsid w:val="461F6DC0"/>
    <w:rsid w:val="463D530C"/>
    <w:rsid w:val="465107C4"/>
    <w:rsid w:val="465A6BDA"/>
    <w:rsid w:val="465D4484"/>
    <w:rsid w:val="46630C80"/>
    <w:rsid w:val="46673759"/>
    <w:rsid w:val="466D0934"/>
    <w:rsid w:val="46800978"/>
    <w:rsid w:val="46C22596"/>
    <w:rsid w:val="46C9176C"/>
    <w:rsid w:val="46D73436"/>
    <w:rsid w:val="46DC574F"/>
    <w:rsid w:val="47264843"/>
    <w:rsid w:val="472D4CF6"/>
    <w:rsid w:val="47302AA8"/>
    <w:rsid w:val="47566A6E"/>
    <w:rsid w:val="475D498C"/>
    <w:rsid w:val="476051C7"/>
    <w:rsid w:val="47685334"/>
    <w:rsid w:val="477074CB"/>
    <w:rsid w:val="478B6E25"/>
    <w:rsid w:val="47944E4A"/>
    <w:rsid w:val="479715A4"/>
    <w:rsid w:val="479D3E32"/>
    <w:rsid w:val="47A02870"/>
    <w:rsid w:val="47A03A32"/>
    <w:rsid w:val="47AA29B5"/>
    <w:rsid w:val="47C0465C"/>
    <w:rsid w:val="47CC5CA9"/>
    <w:rsid w:val="47CC6765"/>
    <w:rsid w:val="47E81FD1"/>
    <w:rsid w:val="47F72214"/>
    <w:rsid w:val="47F72821"/>
    <w:rsid w:val="48055C38"/>
    <w:rsid w:val="481C346D"/>
    <w:rsid w:val="48267067"/>
    <w:rsid w:val="48830AFE"/>
    <w:rsid w:val="48832C2C"/>
    <w:rsid w:val="48967825"/>
    <w:rsid w:val="48B84099"/>
    <w:rsid w:val="48E61892"/>
    <w:rsid w:val="48EB265F"/>
    <w:rsid w:val="490F4BE5"/>
    <w:rsid w:val="49107672"/>
    <w:rsid w:val="491D214E"/>
    <w:rsid w:val="491E6FD6"/>
    <w:rsid w:val="49565CEB"/>
    <w:rsid w:val="49586DC0"/>
    <w:rsid w:val="495E1A1D"/>
    <w:rsid w:val="495E3A86"/>
    <w:rsid w:val="49652146"/>
    <w:rsid w:val="497342EF"/>
    <w:rsid w:val="498521CD"/>
    <w:rsid w:val="49A40179"/>
    <w:rsid w:val="49C43949"/>
    <w:rsid w:val="49E40EC4"/>
    <w:rsid w:val="4A062D35"/>
    <w:rsid w:val="4A2171D0"/>
    <w:rsid w:val="4A24296B"/>
    <w:rsid w:val="4A2E7945"/>
    <w:rsid w:val="4A4520BC"/>
    <w:rsid w:val="4A6A28F7"/>
    <w:rsid w:val="4A7814C5"/>
    <w:rsid w:val="4A84395B"/>
    <w:rsid w:val="4AA53350"/>
    <w:rsid w:val="4AA8716D"/>
    <w:rsid w:val="4AB23491"/>
    <w:rsid w:val="4ACA5A74"/>
    <w:rsid w:val="4AF77BFA"/>
    <w:rsid w:val="4B0D14A5"/>
    <w:rsid w:val="4B0D68F8"/>
    <w:rsid w:val="4B1F3F5B"/>
    <w:rsid w:val="4B247053"/>
    <w:rsid w:val="4B376EC8"/>
    <w:rsid w:val="4B48639E"/>
    <w:rsid w:val="4B8769F6"/>
    <w:rsid w:val="4BBB0536"/>
    <w:rsid w:val="4BDD5A2A"/>
    <w:rsid w:val="4C431ECB"/>
    <w:rsid w:val="4C46730F"/>
    <w:rsid w:val="4C4F59D3"/>
    <w:rsid w:val="4C5A23F1"/>
    <w:rsid w:val="4C8B5B9F"/>
    <w:rsid w:val="4CA60CF0"/>
    <w:rsid w:val="4CE07653"/>
    <w:rsid w:val="4CE22E2F"/>
    <w:rsid w:val="4D062B42"/>
    <w:rsid w:val="4D1513AE"/>
    <w:rsid w:val="4D182CDB"/>
    <w:rsid w:val="4D257C7E"/>
    <w:rsid w:val="4D325BF2"/>
    <w:rsid w:val="4D632C15"/>
    <w:rsid w:val="4D6A0DBC"/>
    <w:rsid w:val="4D8602C2"/>
    <w:rsid w:val="4D8C31C1"/>
    <w:rsid w:val="4DCB114D"/>
    <w:rsid w:val="4DCD32D4"/>
    <w:rsid w:val="4DD157BA"/>
    <w:rsid w:val="4DE12880"/>
    <w:rsid w:val="4DF0757F"/>
    <w:rsid w:val="4DFB3E6E"/>
    <w:rsid w:val="4E2F512D"/>
    <w:rsid w:val="4E30015A"/>
    <w:rsid w:val="4E476912"/>
    <w:rsid w:val="4E5B4021"/>
    <w:rsid w:val="4E7228E0"/>
    <w:rsid w:val="4E7C109E"/>
    <w:rsid w:val="4E882381"/>
    <w:rsid w:val="4E8A3DE2"/>
    <w:rsid w:val="4E8E3A1F"/>
    <w:rsid w:val="4E920EE8"/>
    <w:rsid w:val="4EF101B9"/>
    <w:rsid w:val="4F0C2A48"/>
    <w:rsid w:val="4F5C2946"/>
    <w:rsid w:val="4F624430"/>
    <w:rsid w:val="4F711D9F"/>
    <w:rsid w:val="4F813A05"/>
    <w:rsid w:val="4F8C236E"/>
    <w:rsid w:val="4F931C05"/>
    <w:rsid w:val="4FA262C6"/>
    <w:rsid w:val="503144B2"/>
    <w:rsid w:val="504A1E5D"/>
    <w:rsid w:val="506D5C22"/>
    <w:rsid w:val="509352E7"/>
    <w:rsid w:val="5094186F"/>
    <w:rsid w:val="509E0EDA"/>
    <w:rsid w:val="50AA1957"/>
    <w:rsid w:val="50B2641A"/>
    <w:rsid w:val="50B45146"/>
    <w:rsid w:val="50BF2F8B"/>
    <w:rsid w:val="50C778DC"/>
    <w:rsid w:val="50E20FC9"/>
    <w:rsid w:val="50E37ED1"/>
    <w:rsid w:val="50F96FFC"/>
    <w:rsid w:val="50FB7E33"/>
    <w:rsid w:val="5110480D"/>
    <w:rsid w:val="51121E6C"/>
    <w:rsid w:val="511E4CB5"/>
    <w:rsid w:val="511F5AE8"/>
    <w:rsid w:val="5125437C"/>
    <w:rsid w:val="514B1BC3"/>
    <w:rsid w:val="51735D92"/>
    <w:rsid w:val="51737144"/>
    <w:rsid w:val="51795FFE"/>
    <w:rsid w:val="517B2107"/>
    <w:rsid w:val="51882731"/>
    <w:rsid w:val="518F04AA"/>
    <w:rsid w:val="51B46913"/>
    <w:rsid w:val="51CC64BF"/>
    <w:rsid w:val="51D9439A"/>
    <w:rsid w:val="51E212C0"/>
    <w:rsid w:val="51E56866"/>
    <w:rsid w:val="51EE4687"/>
    <w:rsid w:val="51EF78DC"/>
    <w:rsid w:val="51FA3CDD"/>
    <w:rsid w:val="52001516"/>
    <w:rsid w:val="52006F09"/>
    <w:rsid w:val="52060922"/>
    <w:rsid w:val="52082745"/>
    <w:rsid w:val="521D0417"/>
    <w:rsid w:val="52335FE5"/>
    <w:rsid w:val="5235712A"/>
    <w:rsid w:val="5247582E"/>
    <w:rsid w:val="526A4AA3"/>
    <w:rsid w:val="526B4F13"/>
    <w:rsid w:val="527D2A3C"/>
    <w:rsid w:val="52A133B9"/>
    <w:rsid w:val="52B911DE"/>
    <w:rsid w:val="52BE17E7"/>
    <w:rsid w:val="52C92E63"/>
    <w:rsid w:val="52D3751A"/>
    <w:rsid w:val="52E437CD"/>
    <w:rsid w:val="52E47398"/>
    <w:rsid w:val="5337315F"/>
    <w:rsid w:val="53516580"/>
    <w:rsid w:val="535850CE"/>
    <w:rsid w:val="536D0ABA"/>
    <w:rsid w:val="53A546FB"/>
    <w:rsid w:val="53A56533"/>
    <w:rsid w:val="53AD76F3"/>
    <w:rsid w:val="53B54FE5"/>
    <w:rsid w:val="53D478D7"/>
    <w:rsid w:val="53D9777D"/>
    <w:rsid w:val="53E5447A"/>
    <w:rsid w:val="53E70701"/>
    <w:rsid w:val="53F96128"/>
    <w:rsid w:val="540A09C6"/>
    <w:rsid w:val="5415176D"/>
    <w:rsid w:val="542F3CD5"/>
    <w:rsid w:val="54420A21"/>
    <w:rsid w:val="54743F65"/>
    <w:rsid w:val="548A16DC"/>
    <w:rsid w:val="548D5E07"/>
    <w:rsid w:val="54BD3CDD"/>
    <w:rsid w:val="55175CFB"/>
    <w:rsid w:val="551E26A2"/>
    <w:rsid w:val="552972C8"/>
    <w:rsid w:val="553352B2"/>
    <w:rsid w:val="5533743C"/>
    <w:rsid w:val="553837B9"/>
    <w:rsid w:val="553F6E21"/>
    <w:rsid w:val="5567563E"/>
    <w:rsid w:val="55694DB0"/>
    <w:rsid w:val="559A4FB0"/>
    <w:rsid w:val="55A11842"/>
    <w:rsid w:val="55B812E9"/>
    <w:rsid w:val="55BA3D6D"/>
    <w:rsid w:val="55F714C3"/>
    <w:rsid w:val="5621713C"/>
    <w:rsid w:val="562F7199"/>
    <w:rsid w:val="56343DA5"/>
    <w:rsid w:val="56641B9F"/>
    <w:rsid w:val="566514EE"/>
    <w:rsid w:val="56B412E7"/>
    <w:rsid w:val="56DE0939"/>
    <w:rsid w:val="56E04E77"/>
    <w:rsid w:val="56E60487"/>
    <w:rsid w:val="56FA1A92"/>
    <w:rsid w:val="57047FE2"/>
    <w:rsid w:val="57081D47"/>
    <w:rsid w:val="570E6996"/>
    <w:rsid w:val="5711183C"/>
    <w:rsid w:val="571A180C"/>
    <w:rsid w:val="572D7C39"/>
    <w:rsid w:val="57360273"/>
    <w:rsid w:val="5749280A"/>
    <w:rsid w:val="57551B3D"/>
    <w:rsid w:val="575F6807"/>
    <w:rsid w:val="579606EF"/>
    <w:rsid w:val="57A35F14"/>
    <w:rsid w:val="57A85B85"/>
    <w:rsid w:val="57B0525D"/>
    <w:rsid w:val="57B1418D"/>
    <w:rsid w:val="57B70554"/>
    <w:rsid w:val="57D67D31"/>
    <w:rsid w:val="57DD2023"/>
    <w:rsid w:val="57FB4944"/>
    <w:rsid w:val="580D1D1A"/>
    <w:rsid w:val="583A37BC"/>
    <w:rsid w:val="585525E5"/>
    <w:rsid w:val="58643330"/>
    <w:rsid w:val="5875165E"/>
    <w:rsid w:val="5878114F"/>
    <w:rsid w:val="58A17B12"/>
    <w:rsid w:val="58B24661"/>
    <w:rsid w:val="58C35CC6"/>
    <w:rsid w:val="58CC53D1"/>
    <w:rsid w:val="58D86507"/>
    <w:rsid w:val="58ED4C4F"/>
    <w:rsid w:val="592F76EF"/>
    <w:rsid w:val="594C44D8"/>
    <w:rsid w:val="595027C8"/>
    <w:rsid w:val="59543C67"/>
    <w:rsid w:val="59593153"/>
    <w:rsid w:val="5965680C"/>
    <w:rsid w:val="598C677A"/>
    <w:rsid w:val="59C07F60"/>
    <w:rsid w:val="59D21519"/>
    <w:rsid w:val="59D52E71"/>
    <w:rsid w:val="59DE5CBA"/>
    <w:rsid w:val="5A155C3B"/>
    <w:rsid w:val="5A291912"/>
    <w:rsid w:val="5A3162D9"/>
    <w:rsid w:val="5A461E7F"/>
    <w:rsid w:val="5A5C0A6F"/>
    <w:rsid w:val="5A75650F"/>
    <w:rsid w:val="5A7C2576"/>
    <w:rsid w:val="5A963A4D"/>
    <w:rsid w:val="5A971D60"/>
    <w:rsid w:val="5AC7512E"/>
    <w:rsid w:val="5ADF7263"/>
    <w:rsid w:val="5B0825BD"/>
    <w:rsid w:val="5B111CDD"/>
    <w:rsid w:val="5B3B207F"/>
    <w:rsid w:val="5B3D04AB"/>
    <w:rsid w:val="5B5D3F79"/>
    <w:rsid w:val="5B6B47E0"/>
    <w:rsid w:val="5B745CBD"/>
    <w:rsid w:val="5B806CB3"/>
    <w:rsid w:val="5B833261"/>
    <w:rsid w:val="5B987D76"/>
    <w:rsid w:val="5BA378CF"/>
    <w:rsid w:val="5C0C4987"/>
    <w:rsid w:val="5C1779C9"/>
    <w:rsid w:val="5C246A7E"/>
    <w:rsid w:val="5C41093C"/>
    <w:rsid w:val="5C5B540D"/>
    <w:rsid w:val="5C631F31"/>
    <w:rsid w:val="5C7C0CE4"/>
    <w:rsid w:val="5C7C24AA"/>
    <w:rsid w:val="5C7E4DE2"/>
    <w:rsid w:val="5CC30CA4"/>
    <w:rsid w:val="5CE40048"/>
    <w:rsid w:val="5CF50FC0"/>
    <w:rsid w:val="5CF9044C"/>
    <w:rsid w:val="5D0D47EC"/>
    <w:rsid w:val="5D1D4C3B"/>
    <w:rsid w:val="5D1E569A"/>
    <w:rsid w:val="5D1F79E9"/>
    <w:rsid w:val="5D297EFE"/>
    <w:rsid w:val="5D4A3460"/>
    <w:rsid w:val="5D503330"/>
    <w:rsid w:val="5D52508E"/>
    <w:rsid w:val="5D7E1208"/>
    <w:rsid w:val="5DD17638"/>
    <w:rsid w:val="5DD90613"/>
    <w:rsid w:val="5DDA3044"/>
    <w:rsid w:val="5DE039D1"/>
    <w:rsid w:val="5DE53557"/>
    <w:rsid w:val="5DF54FC3"/>
    <w:rsid w:val="5DFD7CC9"/>
    <w:rsid w:val="5E113BD7"/>
    <w:rsid w:val="5E2733FB"/>
    <w:rsid w:val="5E2D729B"/>
    <w:rsid w:val="5E4C21C3"/>
    <w:rsid w:val="5E7062EB"/>
    <w:rsid w:val="5E76511E"/>
    <w:rsid w:val="5E9B7D4E"/>
    <w:rsid w:val="5EAC38D8"/>
    <w:rsid w:val="5EBB2215"/>
    <w:rsid w:val="5EC15BF4"/>
    <w:rsid w:val="5ECB026C"/>
    <w:rsid w:val="5ED42C07"/>
    <w:rsid w:val="5ED7714D"/>
    <w:rsid w:val="5EE3343E"/>
    <w:rsid w:val="5EE4753E"/>
    <w:rsid w:val="5EE8016A"/>
    <w:rsid w:val="5EF44D87"/>
    <w:rsid w:val="5EF75CAA"/>
    <w:rsid w:val="5F395951"/>
    <w:rsid w:val="5F5942CA"/>
    <w:rsid w:val="5F7D4E73"/>
    <w:rsid w:val="5F8E2211"/>
    <w:rsid w:val="5F9C7E10"/>
    <w:rsid w:val="5FB57559"/>
    <w:rsid w:val="5FB962D5"/>
    <w:rsid w:val="5FDA5DB9"/>
    <w:rsid w:val="5FE341E6"/>
    <w:rsid w:val="60015CAA"/>
    <w:rsid w:val="600F4F99"/>
    <w:rsid w:val="604467F0"/>
    <w:rsid w:val="60584616"/>
    <w:rsid w:val="605F7B92"/>
    <w:rsid w:val="606D0CE5"/>
    <w:rsid w:val="608A2BC5"/>
    <w:rsid w:val="60956D42"/>
    <w:rsid w:val="60AE47DE"/>
    <w:rsid w:val="60C74FC7"/>
    <w:rsid w:val="60CC3325"/>
    <w:rsid w:val="60D632A1"/>
    <w:rsid w:val="60DF56A8"/>
    <w:rsid w:val="60F61989"/>
    <w:rsid w:val="60FB13A7"/>
    <w:rsid w:val="61433CBA"/>
    <w:rsid w:val="61614E67"/>
    <w:rsid w:val="61781673"/>
    <w:rsid w:val="617B35E6"/>
    <w:rsid w:val="618F623E"/>
    <w:rsid w:val="61A11716"/>
    <w:rsid w:val="61B71137"/>
    <w:rsid w:val="61D55C79"/>
    <w:rsid w:val="62074160"/>
    <w:rsid w:val="620C6F45"/>
    <w:rsid w:val="62271E36"/>
    <w:rsid w:val="62324E3A"/>
    <w:rsid w:val="62512C3B"/>
    <w:rsid w:val="62643A48"/>
    <w:rsid w:val="626B260E"/>
    <w:rsid w:val="627A3DFC"/>
    <w:rsid w:val="628F26B7"/>
    <w:rsid w:val="62B161ED"/>
    <w:rsid w:val="62D06210"/>
    <w:rsid w:val="6301099A"/>
    <w:rsid w:val="630A38E4"/>
    <w:rsid w:val="630A4A3B"/>
    <w:rsid w:val="63362343"/>
    <w:rsid w:val="633B7BA7"/>
    <w:rsid w:val="634A1245"/>
    <w:rsid w:val="634A4160"/>
    <w:rsid w:val="63524A51"/>
    <w:rsid w:val="63683016"/>
    <w:rsid w:val="637748D3"/>
    <w:rsid w:val="6379301D"/>
    <w:rsid w:val="63A3701C"/>
    <w:rsid w:val="63A67827"/>
    <w:rsid w:val="63F94F62"/>
    <w:rsid w:val="641E63C8"/>
    <w:rsid w:val="641F3FDC"/>
    <w:rsid w:val="644B72CC"/>
    <w:rsid w:val="6451242C"/>
    <w:rsid w:val="64597225"/>
    <w:rsid w:val="645C1568"/>
    <w:rsid w:val="647A2AFF"/>
    <w:rsid w:val="647D1C63"/>
    <w:rsid w:val="64814CF4"/>
    <w:rsid w:val="64992C28"/>
    <w:rsid w:val="64BF112B"/>
    <w:rsid w:val="64EF231F"/>
    <w:rsid w:val="64F36F89"/>
    <w:rsid w:val="64FA0767"/>
    <w:rsid w:val="65176ABF"/>
    <w:rsid w:val="65213B17"/>
    <w:rsid w:val="65294406"/>
    <w:rsid w:val="653A4311"/>
    <w:rsid w:val="65514C52"/>
    <w:rsid w:val="656E3972"/>
    <w:rsid w:val="65717A08"/>
    <w:rsid w:val="659074B1"/>
    <w:rsid w:val="65B16214"/>
    <w:rsid w:val="65CF1C21"/>
    <w:rsid w:val="65DB6FB6"/>
    <w:rsid w:val="65FA3C5B"/>
    <w:rsid w:val="66251D10"/>
    <w:rsid w:val="662C1A7D"/>
    <w:rsid w:val="662E27BF"/>
    <w:rsid w:val="66464964"/>
    <w:rsid w:val="66B11F5F"/>
    <w:rsid w:val="66B33EB2"/>
    <w:rsid w:val="66B5770E"/>
    <w:rsid w:val="66BA20FC"/>
    <w:rsid w:val="66E060F4"/>
    <w:rsid w:val="6727606A"/>
    <w:rsid w:val="67357960"/>
    <w:rsid w:val="6755227A"/>
    <w:rsid w:val="6768232B"/>
    <w:rsid w:val="6769698C"/>
    <w:rsid w:val="677B2B32"/>
    <w:rsid w:val="677C238B"/>
    <w:rsid w:val="678307BC"/>
    <w:rsid w:val="67885D92"/>
    <w:rsid w:val="67FB7BF3"/>
    <w:rsid w:val="67FC3CC5"/>
    <w:rsid w:val="681E3E62"/>
    <w:rsid w:val="6829106D"/>
    <w:rsid w:val="686D26CD"/>
    <w:rsid w:val="68A047E8"/>
    <w:rsid w:val="68E57927"/>
    <w:rsid w:val="68F335C5"/>
    <w:rsid w:val="69205616"/>
    <w:rsid w:val="69575654"/>
    <w:rsid w:val="6969315D"/>
    <w:rsid w:val="69963D61"/>
    <w:rsid w:val="69C4690F"/>
    <w:rsid w:val="69CE1907"/>
    <w:rsid w:val="69CF4947"/>
    <w:rsid w:val="69D72BFA"/>
    <w:rsid w:val="69F50873"/>
    <w:rsid w:val="6A124830"/>
    <w:rsid w:val="6A2E5B11"/>
    <w:rsid w:val="6A2F1585"/>
    <w:rsid w:val="6A386990"/>
    <w:rsid w:val="6A4E26A9"/>
    <w:rsid w:val="6A61537D"/>
    <w:rsid w:val="6A6257BB"/>
    <w:rsid w:val="6A6B3FF1"/>
    <w:rsid w:val="6A715F7C"/>
    <w:rsid w:val="6AA00D80"/>
    <w:rsid w:val="6AC846A1"/>
    <w:rsid w:val="6AD53F9A"/>
    <w:rsid w:val="6B0E455B"/>
    <w:rsid w:val="6B120185"/>
    <w:rsid w:val="6B291F6A"/>
    <w:rsid w:val="6B333993"/>
    <w:rsid w:val="6B49605B"/>
    <w:rsid w:val="6B5D78BE"/>
    <w:rsid w:val="6B7627A3"/>
    <w:rsid w:val="6B80239C"/>
    <w:rsid w:val="6B9C244D"/>
    <w:rsid w:val="6B9E6954"/>
    <w:rsid w:val="6BA047ED"/>
    <w:rsid w:val="6BAD7331"/>
    <w:rsid w:val="6BD32102"/>
    <w:rsid w:val="6BDD2067"/>
    <w:rsid w:val="6BF208B2"/>
    <w:rsid w:val="6BF35B9F"/>
    <w:rsid w:val="6BFF23F3"/>
    <w:rsid w:val="6C01477D"/>
    <w:rsid w:val="6C1C54F5"/>
    <w:rsid w:val="6C1F70EA"/>
    <w:rsid w:val="6C5B09E3"/>
    <w:rsid w:val="6C6A2EFE"/>
    <w:rsid w:val="6C6C63DE"/>
    <w:rsid w:val="6C735994"/>
    <w:rsid w:val="6C7E0419"/>
    <w:rsid w:val="6C8657B8"/>
    <w:rsid w:val="6C9305EC"/>
    <w:rsid w:val="6C97315D"/>
    <w:rsid w:val="6C995FFB"/>
    <w:rsid w:val="6CC94211"/>
    <w:rsid w:val="6CD40841"/>
    <w:rsid w:val="6D032C9A"/>
    <w:rsid w:val="6D1C4351"/>
    <w:rsid w:val="6D3D25DE"/>
    <w:rsid w:val="6D3F16C8"/>
    <w:rsid w:val="6D597306"/>
    <w:rsid w:val="6D701D51"/>
    <w:rsid w:val="6D763336"/>
    <w:rsid w:val="6D7D1423"/>
    <w:rsid w:val="6D875EF5"/>
    <w:rsid w:val="6D8D161E"/>
    <w:rsid w:val="6D934B65"/>
    <w:rsid w:val="6D9E6B0A"/>
    <w:rsid w:val="6DC24EEE"/>
    <w:rsid w:val="6DD5114B"/>
    <w:rsid w:val="6DD93D5F"/>
    <w:rsid w:val="6DDF2A6F"/>
    <w:rsid w:val="6E011EFD"/>
    <w:rsid w:val="6E2C6AC6"/>
    <w:rsid w:val="6E3851B0"/>
    <w:rsid w:val="6E5319B7"/>
    <w:rsid w:val="6E534E6A"/>
    <w:rsid w:val="6E553353"/>
    <w:rsid w:val="6E582610"/>
    <w:rsid w:val="6E623D2B"/>
    <w:rsid w:val="6E733D06"/>
    <w:rsid w:val="6E836BE0"/>
    <w:rsid w:val="6E9817AB"/>
    <w:rsid w:val="6EB45696"/>
    <w:rsid w:val="6EE31BD8"/>
    <w:rsid w:val="6EE40E94"/>
    <w:rsid w:val="6F197A42"/>
    <w:rsid w:val="6F2C09BA"/>
    <w:rsid w:val="6F4047B8"/>
    <w:rsid w:val="6F4A7707"/>
    <w:rsid w:val="6F4D2691"/>
    <w:rsid w:val="6F6F1FEC"/>
    <w:rsid w:val="6F805D62"/>
    <w:rsid w:val="6F8D6525"/>
    <w:rsid w:val="6F9C0BD2"/>
    <w:rsid w:val="6FA27DFF"/>
    <w:rsid w:val="6FAD552A"/>
    <w:rsid w:val="6FC00314"/>
    <w:rsid w:val="6FC94230"/>
    <w:rsid w:val="70076FCF"/>
    <w:rsid w:val="704A434C"/>
    <w:rsid w:val="705211BD"/>
    <w:rsid w:val="7053162E"/>
    <w:rsid w:val="7087486B"/>
    <w:rsid w:val="708F140A"/>
    <w:rsid w:val="70955726"/>
    <w:rsid w:val="70A46B2D"/>
    <w:rsid w:val="70DF4323"/>
    <w:rsid w:val="70EA3A58"/>
    <w:rsid w:val="70FE351F"/>
    <w:rsid w:val="71014508"/>
    <w:rsid w:val="710B095A"/>
    <w:rsid w:val="711B364C"/>
    <w:rsid w:val="712B605D"/>
    <w:rsid w:val="71366E01"/>
    <w:rsid w:val="7169790F"/>
    <w:rsid w:val="71881CE7"/>
    <w:rsid w:val="718F2F20"/>
    <w:rsid w:val="719679BC"/>
    <w:rsid w:val="71C254BD"/>
    <w:rsid w:val="71C9522E"/>
    <w:rsid w:val="71DC5B81"/>
    <w:rsid w:val="71E373C4"/>
    <w:rsid w:val="71F939C0"/>
    <w:rsid w:val="71FD25B7"/>
    <w:rsid w:val="72097E55"/>
    <w:rsid w:val="72135D18"/>
    <w:rsid w:val="722241AD"/>
    <w:rsid w:val="722E01E3"/>
    <w:rsid w:val="723319F7"/>
    <w:rsid w:val="72421314"/>
    <w:rsid w:val="725579FB"/>
    <w:rsid w:val="728E0020"/>
    <w:rsid w:val="728E0764"/>
    <w:rsid w:val="729B1F79"/>
    <w:rsid w:val="72A5093A"/>
    <w:rsid w:val="72D43E6E"/>
    <w:rsid w:val="72E30BD5"/>
    <w:rsid w:val="72F2012F"/>
    <w:rsid w:val="730E2034"/>
    <w:rsid w:val="73100A0F"/>
    <w:rsid w:val="73334AF0"/>
    <w:rsid w:val="734966BC"/>
    <w:rsid w:val="734D1961"/>
    <w:rsid w:val="73680E90"/>
    <w:rsid w:val="737E27D6"/>
    <w:rsid w:val="738946DF"/>
    <w:rsid w:val="73983ECA"/>
    <w:rsid w:val="73AD42B5"/>
    <w:rsid w:val="73C53042"/>
    <w:rsid w:val="73C97FE1"/>
    <w:rsid w:val="73CD1EF7"/>
    <w:rsid w:val="73E7275A"/>
    <w:rsid w:val="73F160ED"/>
    <w:rsid w:val="73FA25F3"/>
    <w:rsid w:val="7400051E"/>
    <w:rsid w:val="742B3D29"/>
    <w:rsid w:val="7447035C"/>
    <w:rsid w:val="745353AF"/>
    <w:rsid w:val="746F2AD5"/>
    <w:rsid w:val="747F351C"/>
    <w:rsid w:val="74877EFB"/>
    <w:rsid w:val="74916C89"/>
    <w:rsid w:val="74960029"/>
    <w:rsid w:val="74BD4E0D"/>
    <w:rsid w:val="74C5126D"/>
    <w:rsid w:val="74C810A2"/>
    <w:rsid w:val="74CA6769"/>
    <w:rsid w:val="74EA0887"/>
    <w:rsid w:val="74F210F1"/>
    <w:rsid w:val="750142D6"/>
    <w:rsid w:val="75530228"/>
    <w:rsid w:val="75585F01"/>
    <w:rsid w:val="756B2277"/>
    <w:rsid w:val="756F682D"/>
    <w:rsid w:val="7577371D"/>
    <w:rsid w:val="757D233F"/>
    <w:rsid w:val="75862CA5"/>
    <w:rsid w:val="758D7341"/>
    <w:rsid w:val="758F1B5A"/>
    <w:rsid w:val="75A001EF"/>
    <w:rsid w:val="75A15136"/>
    <w:rsid w:val="75AA1252"/>
    <w:rsid w:val="75AC392E"/>
    <w:rsid w:val="75B55AC7"/>
    <w:rsid w:val="75C97E0C"/>
    <w:rsid w:val="75CF1532"/>
    <w:rsid w:val="75D222C7"/>
    <w:rsid w:val="75EB18AF"/>
    <w:rsid w:val="75F018CB"/>
    <w:rsid w:val="76013D57"/>
    <w:rsid w:val="76027BDD"/>
    <w:rsid w:val="76064188"/>
    <w:rsid w:val="76071C98"/>
    <w:rsid w:val="76456A76"/>
    <w:rsid w:val="7680603C"/>
    <w:rsid w:val="76880357"/>
    <w:rsid w:val="76AD6D71"/>
    <w:rsid w:val="76CB6DD5"/>
    <w:rsid w:val="76CF2B2C"/>
    <w:rsid w:val="77217110"/>
    <w:rsid w:val="772553F1"/>
    <w:rsid w:val="7732037F"/>
    <w:rsid w:val="77341D52"/>
    <w:rsid w:val="7741682B"/>
    <w:rsid w:val="77560D84"/>
    <w:rsid w:val="777B4767"/>
    <w:rsid w:val="777F175A"/>
    <w:rsid w:val="77941573"/>
    <w:rsid w:val="77B2701F"/>
    <w:rsid w:val="77CC5B9A"/>
    <w:rsid w:val="77DA230B"/>
    <w:rsid w:val="77E51F05"/>
    <w:rsid w:val="77E97A72"/>
    <w:rsid w:val="77F009D8"/>
    <w:rsid w:val="7809661D"/>
    <w:rsid w:val="78197E01"/>
    <w:rsid w:val="782642CC"/>
    <w:rsid w:val="78402892"/>
    <w:rsid w:val="7871743B"/>
    <w:rsid w:val="788E6C9C"/>
    <w:rsid w:val="788F04BD"/>
    <w:rsid w:val="78B004E4"/>
    <w:rsid w:val="78BB73BA"/>
    <w:rsid w:val="78DD64C1"/>
    <w:rsid w:val="791430C3"/>
    <w:rsid w:val="791A7D5B"/>
    <w:rsid w:val="792E10FE"/>
    <w:rsid w:val="79321DBD"/>
    <w:rsid w:val="7944628F"/>
    <w:rsid w:val="79492919"/>
    <w:rsid w:val="79575D10"/>
    <w:rsid w:val="79677CD0"/>
    <w:rsid w:val="798B66E6"/>
    <w:rsid w:val="7990228F"/>
    <w:rsid w:val="79AB7A47"/>
    <w:rsid w:val="79B35AB5"/>
    <w:rsid w:val="79DA62E3"/>
    <w:rsid w:val="79E27A58"/>
    <w:rsid w:val="79F00B9B"/>
    <w:rsid w:val="79F71BF4"/>
    <w:rsid w:val="7A1346F7"/>
    <w:rsid w:val="7A42735D"/>
    <w:rsid w:val="7A4738F6"/>
    <w:rsid w:val="7A4837D7"/>
    <w:rsid w:val="7A5C6DBB"/>
    <w:rsid w:val="7A615477"/>
    <w:rsid w:val="7A705595"/>
    <w:rsid w:val="7A792BFE"/>
    <w:rsid w:val="7A847C21"/>
    <w:rsid w:val="7A9B3335"/>
    <w:rsid w:val="7A9F3B9B"/>
    <w:rsid w:val="7AB7651C"/>
    <w:rsid w:val="7AC6465B"/>
    <w:rsid w:val="7ACF29F8"/>
    <w:rsid w:val="7AD4272E"/>
    <w:rsid w:val="7ADE1C5E"/>
    <w:rsid w:val="7AFA4287"/>
    <w:rsid w:val="7B0A5513"/>
    <w:rsid w:val="7B1474FB"/>
    <w:rsid w:val="7B407452"/>
    <w:rsid w:val="7B4927AB"/>
    <w:rsid w:val="7B5D421B"/>
    <w:rsid w:val="7B727AC4"/>
    <w:rsid w:val="7B733DAA"/>
    <w:rsid w:val="7B793BD1"/>
    <w:rsid w:val="7B7A6D1A"/>
    <w:rsid w:val="7BAB2053"/>
    <w:rsid w:val="7BC16692"/>
    <w:rsid w:val="7BD43AAD"/>
    <w:rsid w:val="7BE509A7"/>
    <w:rsid w:val="7C1B6899"/>
    <w:rsid w:val="7C2536B3"/>
    <w:rsid w:val="7C366D43"/>
    <w:rsid w:val="7C5E0D7C"/>
    <w:rsid w:val="7C7F76EB"/>
    <w:rsid w:val="7C977546"/>
    <w:rsid w:val="7C9C14A6"/>
    <w:rsid w:val="7CD44806"/>
    <w:rsid w:val="7CE65DD7"/>
    <w:rsid w:val="7CE85827"/>
    <w:rsid w:val="7CFF2DC1"/>
    <w:rsid w:val="7D071E2D"/>
    <w:rsid w:val="7D075A44"/>
    <w:rsid w:val="7D1C27F3"/>
    <w:rsid w:val="7D2C49C8"/>
    <w:rsid w:val="7D4C17C9"/>
    <w:rsid w:val="7D5A4E62"/>
    <w:rsid w:val="7D6E25FF"/>
    <w:rsid w:val="7D7075F8"/>
    <w:rsid w:val="7DA804CB"/>
    <w:rsid w:val="7DBC1875"/>
    <w:rsid w:val="7DBE0B05"/>
    <w:rsid w:val="7E0822AB"/>
    <w:rsid w:val="7E1E3241"/>
    <w:rsid w:val="7E2673BB"/>
    <w:rsid w:val="7E430CD8"/>
    <w:rsid w:val="7EDA7929"/>
    <w:rsid w:val="7EEF3669"/>
    <w:rsid w:val="7EF2707E"/>
    <w:rsid w:val="7F12651F"/>
    <w:rsid w:val="7F234279"/>
    <w:rsid w:val="7F3B68C6"/>
    <w:rsid w:val="7F3E593C"/>
    <w:rsid w:val="7F664509"/>
    <w:rsid w:val="7FA34D68"/>
    <w:rsid w:val="7FB470DE"/>
    <w:rsid w:val="7FB57E1E"/>
    <w:rsid w:val="7FBD1AD9"/>
    <w:rsid w:val="7FD76C73"/>
    <w:rsid w:val="7FE96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0"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qFormat="1" w:unhideWhenUsed="0" w:uiPriority="99" w:semiHidden="0"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nhideWhenUsed="0" w:uiPriority="0" w:semiHidden="0"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nhideWhenUsed="0" w:uiPriority="0" w:semiHidden="0" w:name="HTML Sample"/>
    <w:lsdException w:qFormat="1" w:uiPriority="99" w:semiHidden="0" w:name="HTML Typewriter"/>
    <w:lsdException w:qFormat="1" w:uiPriority="99" w:semiHidden="0"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47"/>
    <w:autoRedefine/>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61"/>
    <w:autoRedefine/>
    <w:qFormat/>
    <w:uiPriority w:val="0"/>
    <w:pPr>
      <w:keepNext/>
      <w:keepLines/>
      <w:spacing w:before="260" w:after="260" w:line="416" w:lineRule="auto"/>
      <w:jc w:val="center"/>
      <w:outlineLvl w:val="1"/>
    </w:pPr>
    <w:rPr>
      <w:rFonts w:ascii="Arial" w:hAnsi="Arial" w:eastAsia="黑体"/>
      <w:b/>
      <w:bCs/>
      <w:sz w:val="52"/>
      <w:szCs w:val="32"/>
    </w:rPr>
  </w:style>
  <w:style w:type="paragraph" w:styleId="6">
    <w:name w:val="heading 3"/>
    <w:basedOn w:val="1"/>
    <w:next w:val="1"/>
    <w:link w:val="60"/>
    <w:autoRedefine/>
    <w:qFormat/>
    <w:uiPriority w:val="0"/>
    <w:pPr>
      <w:keepNext/>
      <w:keepLines/>
      <w:spacing w:before="260" w:after="260" w:line="413" w:lineRule="auto"/>
      <w:outlineLvl w:val="2"/>
    </w:pPr>
    <w:rPr>
      <w:b/>
      <w:bCs/>
      <w:sz w:val="32"/>
      <w:szCs w:val="32"/>
    </w:rPr>
  </w:style>
  <w:style w:type="paragraph" w:styleId="7">
    <w:name w:val="heading 4"/>
    <w:basedOn w:val="1"/>
    <w:next w:val="1"/>
    <w:autoRedefine/>
    <w:qFormat/>
    <w:uiPriority w:val="1"/>
    <w:pPr>
      <w:ind w:left="440"/>
      <w:outlineLvl w:val="3"/>
    </w:pPr>
    <w:rPr>
      <w:rFonts w:ascii="宋体" w:hAnsi="宋体" w:cs="宋体"/>
      <w:sz w:val="30"/>
      <w:szCs w:val="30"/>
      <w:lang w:val="zh-CN" w:bidi="zh-CN"/>
    </w:rPr>
  </w:style>
  <w:style w:type="paragraph" w:styleId="8">
    <w:name w:val="heading 5"/>
    <w:basedOn w:val="1"/>
    <w:next w:val="1"/>
    <w:autoRedefine/>
    <w:qFormat/>
    <w:uiPriority w:val="1"/>
    <w:pPr>
      <w:jc w:val="center"/>
      <w:outlineLvl w:val="4"/>
    </w:pPr>
    <w:rPr>
      <w:rFonts w:ascii="Microsoft JhengHei" w:hAnsi="Microsoft JhengHei" w:eastAsia="Microsoft JhengHei" w:cs="Microsoft JhengHei"/>
      <w:b/>
      <w:bCs/>
      <w:sz w:val="28"/>
      <w:szCs w:val="28"/>
      <w:lang w:val="zh-CN" w:bidi="zh-CN"/>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3"/>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styleId="9">
    <w:name w:val="List 3"/>
    <w:basedOn w:val="1"/>
    <w:autoRedefine/>
    <w:qFormat/>
    <w:uiPriority w:val="0"/>
    <w:pPr>
      <w:ind w:left="1260" w:hanging="420"/>
    </w:pPr>
    <w:rPr>
      <w:szCs w:val="20"/>
    </w:rPr>
  </w:style>
  <w:style w:type="paragraph" w:styleId="10">
    <w:name w:val="Normal Indent"/>
    <w:basedOn w:val="1"/>
    <w:next w:val="1"/>
    <w:autoRedefine/>
    <w:unhideWhenUsed/>
    <w:qFormat/>
    <w:uiPriority w:val="0"/>
    <w:pPr>
      <w:ind w:firstLine="420" w:firstLineChars="200"/>
    </w:pPr>
  </w:style>
  <w:style w:type="paragraph" w:styleId="11">
    <w:name w:val="index 5"/>
    <w:basedOn w:val="12"/>
    <w:next w:val="12"/>
    <w:qFormat/>
    <w:uiPriority w:val="0"/>
    <w:pPr>
      <w:ind w:left="1680"/>
    </w:pPr>
  </w:style>
  <w:style w:type="paragraph" w:customStyle="1" w:styleId="12">
    <w:name w:val="正文1"/>
    <w:basedOn w:val="13"/>
    <w:next w:val="17"/>
    <w:qFormat/>
    <w:uiPriority w:val="0"/>
    <w:rPr>
      <w:szCs w:val="22"/>
    </w:rPr>
  </w:style>
  <w:style w:type="paragraph" w:customStyle="1" w:styleId="13">
    <w:name w:val="正文_0"/>
    <w:basedOn w:val="14"/>
    <w:next w:val="16"/>
    <w:qFormat/>
    <w:uiPriority w:val="0"/>
    <w:rPr>
      <w:szCs w:val="24"/>
    </w:rPr>
  </w:style>
  <w:style w:type="paragraph" w:customStyle="1" w:styleId="14">
    <w:name w:val="正文_1"/>
    <w:next w:val="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列表_0"/>
    <w:basedOn w:val="14"/>
    <w:semiHidden/>
    <w:qFormat/>
    <w:locked/>
    <w:uiPriority w:val="0"/>
    <w:pPr>
      <w:ind w:left="200" w:hanging="200" w:hangingChars="200"/>
    </w:pPr>
  </w:style>
  <w:style w:type="paragraph" w:styleId="16">
    <w:name w:val="List"/>
    <w:basedOn w:val="1"/>
    <w:autoRedefine/>
    <w:qFormat/>
    <w:uiPriority w:val="99"/>
    <w:pPr>
      <w:jc w:val="center"/>
    </w:pPr>
  </w:style>
  <w:style w:type="paragraph" w:customStyle="1" w:styleId="17">
    <w:name w:val="脚注文本1"/>
    <w:basedOn w:val="12"/>
    <w:qFormat/>
    <w:uiPriority w:val="0"/>
    <w:pPr>
      <w:snapToGrid w:val="0"/>
      <w:jc w:val="left"/>
    </w:pPr>
    <w:rPr>
      <w:sz w:val="18"/>
      <w:szCs w:val="18"/>
    </w:rPr>
  </w:style>
  <w:style w:type="paragraph" w:styleId="18">
    <w:name w:val="Document Map"/>
    <w:basedOn w:val="1"/>
    <w:autoRedefine/>
    <w:qFormat/>
    <w:uiPriority w:val="0"/>
    <w:pPr>
      <w:shd w:val="clear" w:color="auto" w:fill="000080"/>
    </w:pPr>
    <w:rPr>
      <w:rFonts w:ascii="Cambria" w:hAnsi="Cambria"/>
      <w:sz w:val="24"/>
      <w:szCs w:val="24"/>
    </w:rPr>
  </w:style>
  <w:style w:type="paragraph" w:styleId="19">
    <w:name w:val="toa heading"/>
    <w:basedOn w:val="1"/>
    <w:next w:val="1"/>
    <w:autoRedefine/>
    <w:semiHidden/>
    <w:qFormat/>
    <w:uiPriority w:val="0"/>
    <w:pPr>
      <w:spacing w:before="120"/>
    </w:pPr>
    <w:rPr>
      <w:rFonts w:ascii="Arial" w:hAnsi="Arial" w:cs="Arial"/>
      <w:sz w:val="24"/>
      <w:szCs w:val="24"/>
    </w:rPr>
  </w:style>
  <w:style w:type="paragraph" w:styleId="20">
    <w:name w:val="annotation text"/>
    <w:basedOn w:val="1"/>
    <w:link w:val="62"/>
    <w:autoRedefine/>
    <w:unhideWhenUsed/>
    <w:qFormat/>
    <w:uiPriority w:val="99"/>
    <w:pPr>
      <w:jc w:val="left"/>
    </w:pPr>
  </w:style>
  <w:style w:type="paragraph" w:styleId="21">
    <w:name w:val="Body Text"/>
    <w:basedOn w:val="1"/>
    <w:autoRedefine/>
    <w:semiHidden/>
    <w:qFormat/>
    <w:uiPriority w:val="0"/>
    <w:pPr>
      <w:autoSpaceDE w:val="0"/>
      <w:autoSpaceDN w:val="0"/>
      <w:adjustRightInd w:val="0"/>
      <w:spacing w:before="40" w:after="40" w:line="320" w:lineRule="atLeast"/>
      <w:ind w:firstLine="357"/>
      <w:textAlignment w:val="baseline"/>
    </w:pPr>
    <w:rPr>
      <w:sz w:val="18"/>
    </w:rPr>
  </w:style>
  <w:style w:type="paragraph" w:styleId="22">
    <w:name w:val="Body Text Indent"/>
    <w:basedOn w:val="1"/>
    <w:next w:val="23"/>
    <w:autoRedefine/>
    <w:qFormat/>
    <w:uiPriority w:val="0"/>
    <w:pPr>
      <w:spacing w:after="120"/>
      <w:ind w:left="420" w:leftChars="200"/>
    </w:pPr>
    <w:rPr>
      <w:rFonts w:eastAsia="Times New Roman"/>
      <w:kern w:val="0"/>
      <w:sz w:val="20"/>
      <w:szCs w:val="21"/>
    </w:rPr>
  </w:style>
  <w:style w:type="paragraph" w:styleId="23">
    <w:name w:val="toc 5"/>
    <w:basedOn w:val="1"/>
    <w:next w:val="1"/>
    <w:autoRedefine/>
    <w:qFormat/>
    <w:uiPriority w:val="0"/>
    <w:pPr>
      <w:autoSpaceDE w:val="0"/>
      <w:autoSpaceDN w:val="0"/>
      <w:ind w:left="840"/>
    </w:pPr>
    <w:rPr>
      <w:rFonts w:ascii="Calibri" w:hAnsi="Calibri" w:cs="宋体"/>
      <w:sz w:val="18"/>
      <w:szCs w:val="18"/>
      <w:lang w:val="zh-CN" w:bidi="zh-CN"/>
    </w:rPr>
  </w:style>
  <w:style w:type="paragraph" w:styleId="24">
    <w:name w:val="toc 3"/>
    <w:basedOn w:val="1"/>
    <w:next w:val="1"/>
    <w:autoRedefine/>
    <w:unhideWhenUsed/>
    <w:qFormat/>
    <w:uiPriority w:val="39"/>
    <w:pPr>
      <w:spacing w:line="380" w:lineRule="exact"/>
      <w:ind w:left="400" w:leftChars="400"/>
      <w:jc w:val="distribute"/>
    </w:pPr>
  </w:style>
  <w:style w:type="paragraph" w:styleId="25">
    <w:name w:val="Plain Text"/>
    <w:basedOn w:val="1"/>
    <w:next w:val="1"/>
    <w:autoRedefine/>
    <w:qFormat/>
    <w:uiPriority w:val="0"/>
    <w:rPr>
      <w:rFonts w:ascii="宋体" w:hAnsi="Courier New"/>
      <w:szCs w:val="20"/>
    </w:rPr>
  </w:style>
  <w:style w:type="paragraph" w:styleId="26">
    <w:name w:val="Date"/>
    <w:basedOn w:val="1"/>
    <w:next w:val="1"/>
    <w:link w:val="63"/>
    <w:autoRedefine/>
    <w:unhideWhenUsed/>
    <w:qFormat/>
    <w:uiPriority w:val="99"/>
    <w:pPr>
      <w:ind w:left="100" w:leftChars="2500"/>
    </w:pPr>
  </w:style>
  <w:style w:type="paragraph" w:styleId="27">
    <w:name w:val="Balloon Text"/>
    <w:basedOn w:val="1"/>
    <w:link w:val="64"/>
    <w:autoRedefine/>
    <w:unhideWhenUsed/>
    <w:qFormat/>
    <w:uiPriority w:val="99"/>
    <w:rPr>
      <w:sz w:val="18"/>
      <w:szCs w:val="18"/>
    </w:rPr>
  </w:style>
  <w:style w:type="paragraph" w:styleId="28">
    <w:name w:val="footer"/>
    <w:basedOn w:val="1"/>
    <w:link w:val="65"/>
    <w:autoRedefine/>
    <w:unhideWhenUsed/>
    <w:qFormat/>
    <w:uiPriority w:val="99"/>
    <w:pPr>
      <w:tabs>
        <w:tab w:val="center" w:pos="4153"/>
        <w:tab w:val="right" w:pos="8306"/>
      </w:tabs>
      <w:snapToGrid w:val="0"/>
      <w:jc w:val="left"/>
    </w:pPr>
    <w:rPr>
      <w:sz w:val="18"/>
      <w:szCs w:val="18"/>
    </w:rPr>
  </w:style>
  <w:style w:type="paragraph" w:styleId="29">
    <w:name w:val="envelope return"/>
    <w:basedOn w:val="1"/>
    <w:autoRedefine/>
    <w:qFormat/>
    <w:uiPriority w:val="0"/>
    <w:pPr>
      <w:snapToGrid w:val="0"/>
      <w:spacing w:line="240" w:lineRule="atLeast"/>
    </w:pPr>
    <w:rPr>
      <w:rFonts w:ascii="Arial" w:hAnsi="Arial" w:cs="Arial"/>
      <w:szCs w:val="21"/>
    </w:rPr>
  </w:style>
  <w:style w:type="paragraph" w:styleId="30">
    <w:name w:val="header"/>
    <w:basedOn w:val="1"/>
    <w:link w:val="6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unhideWhenUsed/>
    <w:qFormat/>
    <w:uiPriority w:val="39"/>
    <w:pPr>
      <w:spacing w:line="380" w:lineRule="exact"/>
      <w:jc w:val="distribute"/>
    </w:pPr>
    <w:rPr>
      <w:rFonts w:eastAsia="黑体"/>
    </w:rPr>
  </w:style>
  <w:style w:type="paragraph" w:styleId="32">
    <w:name w:val="footnote text"/>
    <w:basedOn w:val="1"/>
    <w:next w:val="11"/>
    <w:autoRedefine/>
    <w:qFormat/>
    <w:uiPriority w:val="0"/>
    <w:pPr>
      <w:widowControl/>
      <w:snapToGrid w:val="0"/>
      <w:jc w:val="left"/>
    </w:pPr>
    <w:rPr>
      <w:rFonts w:ascii="宋体"/>
      <w:kern w:val="0"/>
      <w:sz w:val="18"/>
      <w:szCs w:val="18"/>
    </w:rPr>
  </w:style>
  <w:style w:type="paragraph" w:styleId="33">
    <w:name w:val="toc 2"/>
    <w:basedOn w:val="1"/>
    <w:next w:val="1"/>
    <w:autoRedefine/>
    <w:unhideWhenUsed/>
    <w:qFormat/>
    <w:uiPriority w:val="39"/>
    <w:pPr>
      <w:spacing w:line="380" w:lineRule="exact"/>
      <w:ind w:left="200" w:leftChars="200"/>
      <w:jc w:val="distribute"/>
    </w:pPr>
  </w:style>
  <w:style w:type="paragraph" w:styleId="34">
    <w:name w:val="Normal (Web)"/>
    <w:basedOn w:val="1"/>
    <w:autoRedefine/>
    <w:qFormat/>
    <w:uiPriority w:val="99"/>
    <w:pPr>
      <w:adjustRightInd w:val="0"/>
      <w:snapToGrid w:val="0"/>
      <w:spacing w:beforeAutospacing="1" w:afterAutospacing="1" w:line="360" w:lineRule="auto"/>
      <w:ind w:firstLine="480" w:firstLineChars="200"/>
      <w:jc w:val="left"/>
    </w:pPr>
    <w:rPr>
      <w:rFonts w:eastAsia="仿宋"/>
      <w:kern w:val="0"/>
      <w:sz w:val="24"/>
      <w:szCs w:val="24"/>
    </w:rPr>
  </w:style>
  <w:style w:type="paragraph" w:styleId="35">
    <w:name w:val="annotation subject"/>
    <w:basedOn w:val="20"/>
    <w:next w:val="20"/>
    <w:link w:val="67"/>
    <w:autoRedefine/>
    <w:unhideWhenUsed/>
    <w:qFormat/>
    <w:uiPriority w:val="99"/>
    <w:rPr>
      <w:b/>
      <w:bCs/>
    </w:rPr>
  </w:style>
  <w:style w:type="paragraph" w:styleId="36">
    <w:name w:val="Body Text First Indent"/>
    <w:basedOn w:val="21"/>
    <w:next w:val="1"/>
    <w:qFormat/>
    <w:uiPriority w:val="0"/>
    <w:pPr>
      <w:ind w:firstLine="420" w:firstLineChars="100"/>
    </w:pPr>
    <w:rPr>
      <w:rFonts w:ascii="Arial" w:hAnsi="Arial"/>
    </w:rPr>
  </w:style>
  <w:style w:type="paragraph" w:styleId="37">
    <w:name w:val="Body Text First Indent 2"/>
    <w:basedOn w:val="22"/>
    <w:next w:val="1"/>
    <w:autoRedefine/>
    <w:qFormat/>
    <w:uiPriority w:val="0"/>
    <w:pPr>
      <w:ind w:left="0" w:leftChars="0" w:firstLine="210"/>
    </w:pPr>
    <w:rPr>
      <w:szCs w:val="20"/>
    </w:rPr>
  </w:style>
  <w:style w:type="table" w:styleId="39">
    <w:name w:val="Table Grid"/>
    <w:basedOn w:val="3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autoRedefine/>
    <w:qFormat/>
    <w:uiPriority w:val="0"/>
    <w:rPr>
      <w:b/>
      <w:bCs/>
    </w:rPr>
  </w:style>
  <w:style w:type="character" w:styleId="42">
    <w:name w:val="page number"/>
    <w:basedOn w:val="43"/>
    <w:autoRedefine/>
    <w:unhideWhenUsed/>
    <w:qFormat/>
    <w:uiPriority w:val="0"/>
    <w:rPr>
      <w:rFonts w:cs="Times New Roman"/>
    </w:rPr>
  </w:style>
  <w:style w:type="character" w:customStyle="1" w:styleId="43">
    <w:name w:val="默认段落字体1"/>
    <w:autoRedefine/>
    <w:qFormat/>
    <w:uiPriority w:val="0"/>
  </w:style>
  <w:style w:type="character" w:styleId="44">
    <w:name w:val="FollowedHyperlink"/>
    <w:basedOn w:val="40"/>
    <w:autoRedefine/>
    <w:qFormat/>
    <w:uiPriority w:val="0"/>
    <w:rPr>
      <w:color w:val="800080"/>
      <w:u w:val="none"/>
    </w:rPr>
  </w:style>
  <w:style w:type="character" w:styleId="45">
    <w:name w:val="Emphasis"/>
    <w:basedOn w:val="40"/>
    <w:autoRedefine/>
    <w:qFormat/>
    <w:uiPriority w:val="20"/>
    <w:rPr>
      <w:i/>
    </w:rPr>
  </w:style>
  <w:style w:type="character" w:styleId="46">
    <w:name w:val="HTML Definition"/>
    <w:basedOn w:val="40"/>
    <w:autoRedefine/>
    <w:unhideWhenUsed/>
    <w:qFormat/>
    <w:uiPriority w:val="99"/>
  </w:style>
  <w:style w:type="character" w:styleId="47">
    <w:name w:val="HTML Typewriter"/>
    <w:basedOn w:val="40"/>
    <w:autoRedefine/>
    <w:unhideWhenUsed/>
    <w:qFormat/>
    <w:uiPriority w:val="99"/>
    <w:rPr>
      <w:rFonts w:hint="default" w:ascii="Segoe Print" w:hAnsi="Segoe Print" w:eastAsia="Segoe Print" w:cs="Segoe Print"/>
      <w:sz w:val="20"/>
    </w:rPr>
  </w:style>
  <w:style w:type="character" w:styleId="48">
    <w:name w:val="HTML Acronym"/>
    <w:basedOn w:val="40"/>
    <w:autoRedefine/>
    <w:unhideWhenUsed/>
    <w:qFormat/>
    <w:uiPriority w:val="99"/>
  </w:style>
  <w:style w:type="character" w:styleId="49">
    <w:name w:val="HTML Variable"/>
    <w:basedOn w:val="40"/>
    <w:autoRedefine/>
    <w:unhideWhenUsed/>
    <w:qFormat/>
    <w:uiPriority w:val="99"/>
  </w:style>
  <w:style w:type="character" w:styleId="50">
    <w:name w:val="Hyperlink"/>
    <w:basedOn w:val="40"/>
    <w:autoRedefine/>
    <w:unhideWhenUsed/>
    <w:qFormat/>
    <w:uiPriority w:val="99"/>
    <w:rPr>
      <w:color w:val="0563C1"/>
      <w:u w:val="single"/>
    </w:rPr>
  </w:style>
  <w:style w:type="character" w:styleId="51">
    <w:name w:val="HTML Code"/>
    <w:basedOn w:val="40"/>
    <w:autoRedefine/>
    <w:unhideWhenUsed/>
    <w:qFormat/>
    <w:uiPriority w:val="99"/>
    <w:rPr>
      <w:rFonts w:ascii="Segoe Print" w:hAnsi="Segoe Print" w:eastAsia="Segoe Print" w:cs="Segoe Print"/>
      <w:sz w:val="20"/>
    </w:rPr>
  </w:style>
  <w:style w:type="character" w:styleId="52">
    <w:name w:val="annotation reference"/>
    <w:autoRedefine/>
    <w:unhideWhenUsed/>
    <w:qFormat/>
    <w:uiPriority w:val="99"/>
    <w:rPr>
      <w:sz w:val="21"/>
      <w:szCs w:val="21"/>
    </w:rPr>
  </w:style>
  <w:style w:type="character" w:styleId="53">
    <w:name w:val="HTML Cite"/>
    <w:basedOn w:val="40"/>
    <w:autoRedefine/>
    <w:unhideWhenUsed/>
    <w:qFormat/>
    <w:uiPriority w:val="99"/>
  </w:style>
  <w:style w:type="character" w:styleId="54">
    <w:name w:val="HTML Keyboard"/>
    <w:basedOn w:val="40"/>
    <w:autoRedefine/>
    <w:unhideWhenUsed/>
    <w:qFormat/>
    <w:uiPriority w:val="99"/>
    <w:rPr>
      <w:rFonts w:hint="default" w:ascii="Segoe Print" w:hAnsi="Segoe Print" w:eastAsia="Segoe Print" w:cs="Segoe Print"/>
      <w:sz w:val="20"/>
    </w:rPr>
  </w:style>
  <w:style w:type="character" w:styleId="55">
    <w:name w:val="HTML Sample"/>
    <w:basedOn w:val="40"/>
    <w:autoRedefine/>
    <w:qFormat/>
    <w:uiPriority w:val="0"/>
    <w:rPr>
      <w:rFonts w:hint="default" w:ascii="Segoe Print" w:hAnsi="Segoe Print" w:eastAsia="Segoe Print" w:cs="Segoe Print"/>
    </w:rPr>
  </w:style>
  <w:style w:type="paragraph" w:customStyle="1" w:styleId="56">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57">
    <w:name w:val="Char"/>
    <w:basedOn w:val="1"/>
    <w:autoRedefine/>
    <w:qFormat/>
    <w:uiPriority w:val="0"/>
    <w:pPr>
      <w:tabs>
        <w:tab w:val="left" w:pos="432"/>
      </w:tabs>
      <w:spacing w:before="156" w:beforeLines="50" w:after="156" w:afterLines="50"/>
      <w:ind w:left="432" w:hanging="432"/>
    </w:pPr>
  </w:style>
  <w:style w:type="paragraph" w:customStyle="1" w:styleId="58">
    <w:name w:val="_Style 2"/>
    <w:basedOn w:val="1"/>
    <w:next w:val="1"/>
    <w:autoRedefine/>
    <w:qFormat/>
    <w:uiPriority w:val="0"/>
    <w:pPr>
      <w:ind w:firstLine="200" w:firstLineChars="200"/>
    </w:pPr>
    <w:rPr>
      <w:rFonts w:ascii="Calibri" w:hAnsi="Calibri"/>
      <w:sz w:val="28"/>
    </w:rPr>
  </w:style>
  <w:style w:type="paragraph" w:customStyle="1" w:styleId="59">
    <w:name w:val="首行缩进"/>
    <w:basedOn w:val="1"/>
    <w:next w:val="25"/>
    <w:autoRedefine/>
    <w:qFormat/>
    <w:uiPriority w:val="0"/>
    <w:pPr>
      <w:numPr>
        <w:ilvl w:val="0"/>
        <w:numId w:val="1"/>
      </w:numPr>
      <w:spacing w:line="360" w:lineRule="auto"/>
    </w:pPr>
    <w:rPr>
      <w:rFonts w:eastAsia="方正仿宋_GB2312"/>
    </w:rPr>
  </w:style>
  <w:style w:type="character" w:customStyle="1" w:styleId="60">
    <w:name w:val="标题 3 字符"/>
    <w:link w:val="6"/>
    <w:autoRedefine/>
    <w:qFormat/>
    <w:uiPriority w:val="0"/>
    <w:rPr>
      <w:b/>
      <w:bCs/>
      <w:sz w:val="32"/>
      <w:szCs w:val="32"/>
    </w:rPr>
  </w:style>
  <w:style w:type="character" w:customStyle="1" w:styleId="61">
    <w:name w:val="标题 2 字符"/>
    <w:link w:val="5"/>
    <w:autoRedefine/>
    <w:qFormat/>
    <w:uiPriority w:val="0"/>
    <w:rPr>
      <w:rFonts w:ascii="Arial" w:hAnsi="Arial" w:eastAsia="黑体"/>
      <w:b/>
      <w:bCs/>
      <w:sz w:val="52"/>
      <w:szCs w:val="32"/>
    </w:rPr>
  </w:style>
  <w:style w:type="character" w:customStyle="1" w:styleId="62">
    <w:name w:val="批注文字 字符"/>
    <w:link w:val="20"/>
    <w:autoRedefine/>
    <w:semiHidden/>
    <w:qFormat/>
    <w:uiPriority w:val="99"/>
    <w:rPr>
      <w:kern w:val="2"/>
      <w:sz w:val="21"/>
      <w:szCs w:val="22"/>
    </w:rPr>
  </w:style>
  <w:style w:type="character" w:customStyle="1" w:styleId="63">
    <w:name w:val="日期 字符"/>
    <w:link w:val="26"/>
    <w:autoRedefine/>
    <w:semiHidden/>
    <w:qFormat/>
    <w:uiPriority w:val="99"/>
    <w:rPr>
      <w:kern w:val="2"/>
      <w:sz w:val="21"/>
      <w:szCs w:val="22"/>
    </w:rPr>
  </w:style>
  <w:style w:type="character" w:customStyle="1" w:styleId="64">
    <w:name w:val="批注框文本 字符"/>
    <w:link w:val="27"/>
    <w:autoRedefine/>
    <w:semiHidden/>
    <w:qFormat/>
    <w:uiPriority w:val="99"/>
    <w:rPr>
      <w:kern w:val="2"/>
      <w:sz w:val="18"/>
      <w:szCs w:val="18"/>
    </w:rPr>
  </w:style>
  <w:style w:type="character" w:customStyle="1" w:styleId="65">
    <w:name w:val="页脚 字符"/>
    <w:link w:val="28"/>
    <w:autoRedefine/>
    <w:qFormat/>
    <w:uiPriority w:val="99"/>
    <w:rPr>
      <w:kern w:val="2"/>
      <w:sz w:val="18"/>
      <w:szCs w:val="18"/>
    </w:rPr>
  </w:style>
  <w:style w:type="character" w:customStyle="1" w:styleId="66">
    <w:name w:val="页眉 字符"/>
    <w:link w:val="30"/>
    <w:autoRedefine/>
    <w:qFormat/>
    <w:uiPriority w:val="99"/>
    <w:rPr>
      <w:kern w:val="2"/>
      <w:sz w:val="18"/>
      <w:szCs w:val="18"/>
    </w:rPr>
  </w:style>
  <w:style w:type="character" w:customStyle="1" w:styleId="67">
    <w:name w:val="批注主题 字符"/>
    <w:link w:val="35"/>
    <w:autoRedefine/>
    <w:semiHidden/>
    <w:qFormat/>
    <w:uiPriority w:val="99"/>
    <w:rPr>
      <w:b/>
      <w:bCs/>
      <w:kern w:val="2"/>
      <w:sz w:val="21"/>
      <w:szCs w:val="22"/>
    </w:rPr>
  </w:style>
  <w:style w:type="paragraph" w:customStyle="1" w:styleId="68">
    <w:name w:val="BodyText1I2"/>
    <w:basedOn w:val="69"/>
    <w:autoRedefine/>
    <w:qFormat/>
    <w:uiPriority w:val="0"/>
    <w:pPr>
      <w:spacing w:after="0"/>
      <w:ind w:left="0" w:leftChars="0" w:firstLine="200" w:firstLineChars="200"/>
    </w:pPr>
    <w:rPr>
      <w:sz w:val="28"/>
    </w:rPr>
  </w:style>
  <w:style w:type="paragraph" w:customStyle="1" w:styleId="69">
    <w:name w:val="BodyTextIndent"/>
    <w:basedOn w:val="1"/>
    <w:autoRedefine/>
    <w:qFormat/>
    <w:uiPriority w:val="0"/>
    <w:pPr>
      <w:spacing w:after="120"/>
      <w:ind w:left="420" w:leftChars="200"/>
      <w:textAlignment w:val="baseline"/>
    </w:pPr>
  </w:style>
  <w:style w:type="character" w:customStyle="1" w:styleId="70">
    <w:name w:val="l_span"/>
    <w:autoRedefine/>
    <w:qFormat/>
    <w:uiPriority w:val="0"/>
  </w:style>
  <w:style w:type="character" w:customStyle="1" w:styleId="71">
    <w:name w:val="right_span"/>
    <w:autoRedefine/>
    <w:qFormat/>
    <w:uiPriority w:val="0"/>
  </w:style>
  <w:style w:type="character" w:customStyle="1" w:styleId="72">
    <w:name w:val="font51"/>
    <w:basedOn w:val="40"/>
    <w:autoRedefine/>
    <w:qFormat/>
    <w:uiPriority w:val="0"/>
    <w:rPr>
      <w:rFonts w:ascii="Arial" w:hAnsi="Arial" w:cs="Arial"/>
      <w:color w:val="000000"/>
      <w:sz w:val="20"/>
      <w:szCs w:val="20"/>
      <w:u w:val="none"/>
    </w:rPr>
  </w:style>
  <w:style w:type="character" w:customStyle="1" w:styleId="73">
    <w:name w:val="样式 仿宋"/>
    <w:autoRedefine/>
    <w:qFormat/>
    <w:uiPriority w:val="0"/>
    <w:rPr>
      <w:rFonts w:ascii="仿宋" w:hAnsi="仿宋" w:eastAsia="仿宋"/>
      <w:kern w:val="1"/>
    </w:rPr>
  </w:style>
  <w:style w:type="character" w:customStyle="1" w:styleId="74">
    <w:name w:val="正文文本缩进 Char1"/>
    <w:autoRedefine/>
    <w:qFormat/>
    <w:uiPriority w:val="0"/>
    <w:rPr>
      <w:rFonts w:ascii="Cambria" w:hAnsi="Cambria"/>
      <w:kern w:val="2"/>
      <w:sz w:val="24"/>
      <w:szCs w:val="24"/>
    </w:rPr>
  </w:style>
  <w:style w:type="character" w:customStyle="1" w:styleId="75">
    <w:name w:val="r_span"/>
    <w:autoRedefine/>
    <w:qFormat/>
    <w:uiPriority w:val="0"/>
  </w:style>
  <w:style w:type="character" w:customStyle="1" w:styleId="76">
    <w:name w:val="font71"/>
    <w:basedOn w:val="40"/>
    <w:autoRedefine/>
    <w:qFormat/>
    <w:uiPriority w:val="0"/>
    <w:rPr>
      <w:rFonts w:hint="eastAsia" w:ascii="仿宋" w:hAnsi="仿宋" w:eastAsia="仿宋" w:cs="仿宋"/>
      <w:color w:val="000000"/>
      <w:sz w:val="20"/>
      <w:szCs w:val="20"/>
      <w:u w:val="none"/>
    </w:rPr>
  </w:style>
  <w:style w:type="character" w:customStyle="1" w:styleId="77">
    <w:name w:val="楷体 (中文) 楷体"/>
    <w:autoRedefine/>
    <w:qFormat/>
    <w:uiPriority w:val="0"/>
    <w:rPr>
      <w:rFonts w:ascii="楷体" w:hAnsi="楷体" w:eastAsia="楷体"/>
      <w:kern w:val="1"/>
      <w:sz w:val="28"/>
    </w:rPr>
  </w:style>
  <w:style w:type="character" w:customStyle="1" w:styleId="78">
    <w:name w:val="left_span"/>
    <w:autoRedefine/>
    <w:qFormat/>
    <w:uiPriority w:val="0"/>
  </w:style>
  <w:style w:type="character" w:customStyle="1" w:styleId="79">
    <w:name w:val="16"/>
    <w:basedOn w:val="40"/>
    <w:autoRedefine/>
    <w:qFormat/>
    <w:uiPriority w:val="0"/>
    <w:rPr>
      <w:rFonts w:hint="default" w:ascii="Calibri" w:hAnsi="Calibri"/>
    </w:rPr>
  </w:style>
  <w:style w:type="character" w:customStyle="1" w:styleId="80">
    <w:name w:val="20"/>
    <w:basedOn w:val="40"/>
    <w:autoRedefine/>
    <w:qFormat/>
    <w:uiPriority w:val="0"/>
    <w:rPr>
      <w:rFonts w:hint="eastAsia" w:ascii="仿宋" w:hAnsi="仿宋" w:eastAsia="仿宋"/>
      <w:kern w:val="2"/>
    </w:rPr>
  </w:style>
  <w:style w:type="paragraph" w:customStyle="1" w:styleId="81">
    <w:name w:val="索引 11"/>
    <w:basedOn w:val="1"/>
    <w:next w:val="1"/>
    <w:autoRedefine/>
    <w:qFormat/>
    <w:uiPriority w:val="0"/>
    <w:pPr>
      <w:spacing w:line="360" w:lineRule="auto"/>
    </w:pPr>
    <w:rPr>
      <w:rFonts w:ascii="方正仿宋_GB2312" w:eastAsia="方正仿宋_GB2312"/>
      <w:sz w:val="24"/>
      <w:szCs w:val="20"/>
    </w:rPr>
  </w:style>
  <w:style w:type="paragraph" w:customStyle="1" w:styleId="82">
    <w:name w:val="仿宋"/>
    <w:basedOn w:val="1"/>
    <w:autoRedefine/>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83">
    <w:name w:val="6'"/>
    <w:basedOn w:val="1"/>
    <w:autoRedefine/>
    <w:qFormat/>
    <w:uiPriority w:val="0"/>
    <w:pPr>
      <w:autoSpaceDE w:val="0"/>
      <w:autoSpaceDN w:val="0"/>
      <w:adjustRightInd w:val="0"/>
      <w:snapToGrid w:val="0"/>
      <w:spacing w:line="320" w:lineRule="exact"/>
      <w:textAlignment w:val="baseline"/>
    </w:pPr>
    <w:rPr>
      <w:spacing w:val="20"/>
      <w:kern w:val="28"/>
      <w:szCs w:val="20"/>
    </w:rPr>
  </w:style>
  <w:style w:type="paragraph" w:customStyle="1" w:styleId="84">
    <w:name w:val="样式 宋体 四号 居中 行距: 1.5 倍行距"/>
    <w:basedOn w:val="1"/>
    <w:autoRedefine/>
    <w:qFormat/>
    <w:uiPriority w:val="0"/>
    <w:pPr>
      <w:spacing w:line="360" w:lineRule="auto"/>
      <w:jc w:val="center"/>
    </w:pPr>
    <w:rPr>
      <w:rFonts w:ascii="宋体" w:hAnsi="Cambria" w:cs="宋体"/>
      <w:sz w:val="28"/>
      <w:szCs w:val="20"/>
    </w:rPr>
  </w:style>
  <w:style w:type="paragraph" w:customStyle="1" w:styleId="85">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样式3"/>
    <w:basedOn w:val="4"/>
    <w:autoRedefine/>
    <w:qFormat/>
    <w:uiPriority w:val="0"/>
    <w:rPr>
      <w:kern w:val="1"/>
      <w:sz w:val="30"/>
    </w:rPr>
  </w:style>
  <w:style w:type="paragraph" w:customStyle="1" w:styleId="87">
    <w:name w:val="_Style 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
    <w:name w:val="样式 仿宋 行距: 1.5 倍行距"/>
    <w:basedOn w:val="1"/>
    <w:autoRedefine/>
    <w:qFormat/>
    <w:uiPriority w:val="0"/>
    <w:pPr>
      <w:spacing w:line="360" w:lineRule="auto"/>
    </w:pPr>
    <w:rPr>
      <w:rFonts w:ascii="仿宋" w:hAnsi="仿宋" w:eastAsia="仿宋" w:cs="宋体"/>
      <w:sz w:val="24"/>
      <w:szCs w:val="20"/>
    </w:rPr>
  </w:style>
  <w:style w:type="paragraph" w:customStyle="1" w:styleId="89">
    <w:name w:val="样式 标题 2 + Times New Roman 四号 非加粗 段前: 5 磅 段后: 0 磅 行距: 固定值 20..."/>
    <w:basedOn w:val="5"/>
    <w:autoRedefine/>
    <w:qFormat/>
    <w:uiPriority w:val="0"/>
    <w:pPr>
      <w:spacing w:before="100" w:after="0" w:line="400" w:lineRule="exact"/>
    </w:pPr>
    <w:rPr>
      <w:rFonts w:ascii="Times New Roman" w:hAnsi="Times New Roman" w:cs="宋体"/>
      <w:b w:val="0"/>
      <w:bCs w:val="0"/>
      <w:sz w:val="28"/>
      <w:szCs w:val="20"/>
    </w:rPr>
  </w:style>
  <w:style w:type="paragraph" w:styleId="90">
    <w:name w:val="List Paragraph"/>
    <w:basedOn w:val="1"/>
    <w:autoRedefine/>
    <w:qFormat/>
    <w:uiPriority w:val="0"/>
    <w:pPr>
      <w:ind w:firstLine="420" w:firstLineChars="200"/>
    </w:pPr>
    <w:rPr>
      <w:szCs w:val="21"/>
    </w:rPr>
  </w:style>
  <w:style w:type="paragraph" w:customStyle="1" w:styleId="91">
    <w:name w:val="Char Char Char Char"/>
    <w:basedOn w:val="1"/>
    <w:autoRedefine/>
    <w:qFormat/>
    <w:uiPriority w:val="0"/>
    <w:rPr>
      <w:szCs w:val="20"/>
    </w:rPr>
  </w:style>
  <w:style w:type="paragraph" w:customStyle="1" w:styleId="92">
    <w:name w:val="Normal Indent1"/>
    <w:basedOn w:val="1"/>
    <w:autoRedefine/>
    <w:unhideWhenUsed/>
    <w:qFormat/>
    <w:uiPriority w:val="99"/>
    <w:pPr>
      <w:ind w:firstLine="420" w:firstLineChars="200"/>
    </w:pPr>
  </w:style>
  <w:style w:type="paragraph" w:customStyle="1" w:styleId="93">
    <w:name w:val="样式1"/>
    <w:basedOn w:val="1"/>
    <w:autoRedefine/>
    <w:qFormat/>
    <w:uiPriority w:val="0"/>
    <w:pPr>
      <w:widowControl/>
      <w:autoSpaceDE w:val="0"/>
      <w:autoSpaceDN w:val="0"/>
      <w:adjustRightInd w:val="0"/>
      <w:spacing w:line="360" w:lineRule="auto"/>
      <w:jc w:val="center"/>
    </w:pPr>
    <w:rPr>
      <w:rFonts w:ascii="黑体" w:eastAsia="黑体" w:cs="黑体"/>
      <w:kern w:val="0"/>
      <w:sz w:val="30"/>
      <w:szCs w:val="30"/>
      <w:u w:color="0000FF"/>
    </w:rPr>
  </w:style>
  <w:style w:type="paragraph" w:customStyle="1" w:styleId="94">
    <w:name w:val="正文缩进1"/>
    <w:basedOn w:val="1"/>
    <w:autoRedefine/>
    <w:qFormat/>
    <w:uiPriority w:val="0"/>
    <w:pPr>
      <w:autoSpaceDE w:val="0"/>
      <w:autoSpaceDN w:val="0"/>
      <w:adjustRightInd w:val="0"/>
      <w:ind w:firstLine="420"/>
      <w:jc w:val="left"/>
    </w:pPr>
    <w:rPr>
      <w:rFonts w:ascii="宋体"/>
      <w:kern w:val="0"/>
      <w:szCs w:val="20"/>
    </w:rPr>
  </w:style>
  <w:style w:type="paragraph" w:customStyle="1" w:styleId="95">
    <w:name w:val="Table Paragraph"/>
    <w:basedOn w:val="1"/>
    <w:autoRedefine/>
    <w:qFormat/>
    <w:uiPriority w:val="1"/>
    <w:rPr>
      <w:rFonts w:ascii="宋体" w:hAnsi="宋体" w:cs="宋体"/>
      <w:lang w:val="zh-CN" w:bidi="zh-CN"/>
    </w:rPr>
  </w:style>
  <w:style w:type="paragraph" w:customStyle="1" w:styleId="96">
    <w:name w:val="Normal_9"/>
    <w:autoRedefine/>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97">
    <w:name w:val="details_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8">
    <w:name w:val="样式2"/>
    <w:basedOn w:val="1"/>
    <w:autoRedefine/>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99">
    <w:name w:val="Body text|22"/>
    <w:basedOn w:val="1"/>
    <w:autoRedefine/>
    <w:qFormat/>
    <w:uiPriority w:val="0"/>
    <w:pPr>
      <w:shd w:val="clear" w:color="auto" w:fill="FFFFFF"/>
      <w:spacing w:after="380" w:line="353" w:lineRule="exact"/>
      <w:jc w:val="left"/>
    </w:pPr>
    <w:rPr>
      <w:rFonts w:ascii="Microsoft JhengHei UI" w:hAnsi="Microsoft JhengHei UI" w:eastAsia="Microsoft JhengHei UI" w:cs="Microsoft JhengHei UI"/>
      <w:kern w:val="0"/>
      <w:sz w:val="26"/>
      <w:szCs w:val="26"/>
      <w:lang w:eastAsia="en-US"/>
    </w:rPr>
  </w:style>
  <w:style w:type="paragraph" w:customStyle="1" w:styleId="100">
    <w:name w:val="样式 样式 标题 1 + (西文) 黑体 (中文) 黑体 小三 蓝色 + 非加粗 居中"/>
    <w:basedOn w:val="101"/>
    <w:autoRedefine/>
    <w:qFormat/>
    <w:uiPriority w:val="0"/>
    <w:pPr>
      <w:jc w:val="center"/>
    </w:pPr>
    <w:rPr>
      <w:rFonts w:cs="宋体"/>
      <w:b w:val="0"/>
      <w:bCs w:val="0"/>
      <w:szCs w:val="20"/>
    </w:rPr>
  </w:style>
  <w:style w:type="paragraph" w:customStyle="1" w:styleId="101">
    <w:name w:val="样式 标题 1 + (西文) 黑体 (中文) 黑体 小三 蓝色"/>
    <w:basedOn w:val="4"/>
    <w:autoRedefine/>
    <w:qFormat/>
    <w:uiPriority w:val="0"/>
    <w:rPr>
      <w:rFonts w:ascii="黑体" w:hAnsi="黑体" w:eastAsia="黑体"/>
      <w:sz w:val="30"/>
      <w:u w:color="0000FF"/>
    </w:rPr>
  </w:style>
  <w:style w:type="paragraph" w:customStyle="1" w:styleId="102">
    <w:name w:val="Char Char Char1 Char8"/>
    <w:basedOn w:val="1"/>
    <w:autoRedefine/>
    <w:semiHidden/>
    <w:qFormat/>
    <w:uiPriority w:val="0"/>
    <w:pPr>
      <w:spacing w:line="360" w:lineRule="auto"/>
      <w:ind w:firstLine="200" w:firstLineChars="200"/>
    </w:pPr>
    <w:rPr>
      <w:rFonts w:ascii="宋体" w:hAnsi="宋体" w:cs="宋体"/>
      <w:sz w:val="24"/>
      <w:szCs w:val="24"/>
    </w:rPr>
  </w:style>
  <w:style w:type="paragraph" w:customStyle="1" w:styleId="103">
    <w:name w:val="样式１"/>
    <w:basedOn w:val="4"/>
    <w:autoRedefine/>
    <w:qFormat/>
    <w:uiPriority w:val="0"/>
    <w:pPr>
      <w:jc w:val="center"/>
    </w:pPr>
    <w:rPr>
      <w:kern w:val="1"/>
      <w:sz w:val="30"/>
    </w:rPr>
  </w:style>
  <w:style w:type="paragraph" w:customStyle="1" w:styleId="104">
    <w:name w:val="标书正文"/>
    <w:basedOn w:val="1"/>
    <w:autoRedefine/>
    <w:qFormat/>
    <w:uiPriority w:val="0"/>
    <w:pPr>
      <w:spacing w:line="560" w:lineRule="exact"/>
      <w:ind w:firstLine="723" w:firstLineChars="200"/>
      <w:jc w:val="center"/>
    </w:pPr>
    <w:rPr>
      <w:rFonts w:ascii="方正仿宋_GB2312" w:eastAsia="方正仿宋_GB2312"/>
      <w:b/>
      <w:sz w:val="36"/>
    </w:rPr>
  </w:style>
  <w:style w:type="paragraph" w:customStyle="1" w:styleId="105">
    <w:name w:val="纯文本1"/>
    <w:basedOn w:val="1"/>
    <w:autoRedefine/>
    <w:qFormat/>
    <w:uiPriority w:val="0"/>
    <w:rPr>
      <w:rFonts w:ascii="宋体" w:hAnsi="Courier New"/>
      <w:kern w:val="0"/>
      <w:sz w:val="20"/>
      <w:szCs w:val="20"/>
    </w:rPr>
  </w:style>
  <w:style w:type="paragraph" w:customStyle="1" w:styleId="106">
    <w:name w:val="Char Char Char Char Char Char Char"/>
    <w:basedOn w:val="1"/>
    <w:autoRedefine/>
    <w:qFormat/>
    <w:uiPriority w:val="0"/>
    <w:pPr>
      <w:spacing w:line="240" w:lineRule="atLeast"/>
      <w:ind w:left="420" w:firstLine="420"/>
    </w:pPr>
    <w:rPr>
      <w:kern w:val="0"/>
      <w:szCs w:val="21"/>
    </w:rPr>
  </w:style>
  <w:style w:type="paragraph" w:customStyle="1" w:styleId="107">
    <w:name w:val="content_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8">
    <w:name w:val="无间隔1"/>
    <w:autoRedefine/>
    <w:qFormat/>
    <w:uiPriority w:val="0"/>
    <w:pPr>
      <w:widowControl w:val="0"/>
      <w:jc w:val="both"/>
    </w:pPr>
    <w:rPr>
      <w:rFonts w:ascii="Times New Roman" w:hAnsi="Times New Roman" w:eastAsia="Times New Roman" w:cs="Times New Roman"/>
      <w:kern w:val="2"/>
      <w:sz w:val="21"/>
      <w:lang w:val="en-US" w:eastAsia="zh-CN" w:bidi="ar-SA"/>
    </w:rPr>
  </w:style>
  <w:style w:type="character" w:customStyle="1" w:styleId="109">
    <w:name w:val="font61"/>
    <w:basedOn w:val="40"/>
    <w:autoRedefine/>
    <w:qFormat/>
    <w:uiPriority w:val="0"/>
    <w:rPr>
      <w:rFonts w:hint="eastAsia" w:ascii="仿宋" w:hAnsi="仿宋" w:eastAsia="仿宋" w:cs="仿宋"/>
      <w:color w:val="000000"/>
      <w:sz w:val="16"/>
      <w:szCs w:val="16"/>
      <w:u w:val="none"/>
    </w:rPr>
  </w:style>
  <w:style w:type="paragraph" w:customStyle="1" w:styleId="110">
    <w:name w:val="Normal_11"/>
    <w:autoRedefine/>
    <w:qFormat/>
    <w:uiPriority w:val="0"/>
    <w:rPr>
      <w:rFonts w:ascii="黑体" w:hAnsi="黑体" w:eastAsia="黑体" w:cs="Times New Roman"/>
      <w:b/>
      <w:sz w:val="32"/>
      <w:szCs w:val="24"/>
      <w:lang w:val="en-US" w:eastAsia="zh-CN" w:bidi="ar-SA"/>
    </w:rPr>
  </w:style>
  <w:style w:type="paragraph" w:customStyle="1" w:styleId="111">
    <w:name w:val="样式 样式 样式 左侧:  2 字符1 + 首行缩进:  2 字符1 + 首行缩进:  2 字符"/>
    <w:basedOn w:val="1"/>
    <w:autoRedefine/>
    <w:qFormat/>
    <w:uiPriority w:val="0"/>
    <w:pPr>
      <w:widowControl/>
      <w:spacing w:before="60" w:after="120" w:line="440" w:lineRule="atLeast"/>
      <w:ind w:firstLine="480"/>
    </w:pPr>
    <w:rPr>
      <w:rFonts w:hint="eastAsia"/>
      <w:sz w:val="24"/>
      <w:szCs w:val="20"/>
    </w:rPr>
  </w:style>
  <w:style w:type="table" w:customStyle="1" w:styleId="112">
    <w:name w:val="Table Normal"/>
    <w:autoRedefine/>
    <w:semiHidden/>
    <w:unhideWhenUsed/>
    <w:qFormat/>
    <w:uiPriority w:val="0"/>
    <w:tblPr>
      <w:tblCellMar>
        <w:top w:w="0" w:type="dxa"/>
        <w:left w:w="0" w:type="dxa"/>
        <w:bottom w:w="0" w:type="dxa"/>
        <w:right w:w="0" w:type="dxa"/>
      </w:tblCellMar>
    </w:tblPr>
  </w:style>
  <w:style w:type="paragraph" w:styleId="113">
    <w:name w:val="No Spacing"/>
    <w:basedOn w:val="1"/>
    <w:autoRedefine/>
    <w:qFormat/>
    <w:uiPriority w:val="0"/>
  </w:style>
  <w:style w:type="paragraph" w:customStyle="1" w:styleId="114">
    <w:name w:val="(符号)三标题1.1"/>
    <w:basedOn w:val="1"/>
    <w:autoRedefine/>
    <w:qFormat/>
    <w:uiPriority w:val="0"/>
    <w:pPr>
      <w:tabs>
        <w:tab w:val="left" w:pos="420"/>
      </w:tabs>
      <w:spacing w:before="140" w:after="140" w:line="500" w:lineRule="exact"/>
      <w:ind w:left="430" w:hanging="430"/>
      <w:outlineLvl w:val="2"/>
    </w:pPr>
    <w:rPr>
      <w:rFonts w:ascii="方正楷体_GB2312" w:hAnsi="宋体" w:eastAsia="方正楷体_GB2312" w:cs="宋体"/>
      <w:b/>
      <w:bCs/>
      <w:sz w:val="28"/>
      <w:szCs w:val="20"/>
    </w:rPr>
  </w:style>
  <w:style w:type="paragraph" w:customStyle="1" w:styleId="115">
    <w:name w:val="（符号）三标题1.1"/>
    <w:basedOn w:val="1"/>
    <w:autoRedefine/>
    <w:qFormat/>
    <w:uiPriority w:val="0"/>
    <w:pPr>
      <w:numPr>
        <w:ilvl w:val="1"/>
        <w:numId w:val="2"/>
      </w:numPr>
      <w:spacing w:line="500" w:lineRule="exact"/>
    </w:pPr>
    <w:rPr>
      <w:rFonts w:ascii="宋体" w:hAnsi="宋体"/>
      <w:sz w:val="24"/>
    </w:rPr>
  </w:style>
  <w:style w:type="character" w:customStyle="1" w:styleId="116">
    <w:name w:val="font11"/>
    <w:basedOn w:val="40"/>
    <w:autoRedefine/>
    <w:qFormat/>
    <w:uiPriority w:val="0"/>
    <w:rPr>
      <w:rFonts w:hint="default" w:ascii="Calibri" w:hAnsi="Calibri" w:cs="Calibri"/>
      <w:color w:val="000000"/>
      <w:sz w:val="20"/>
      <w:szCs w:val="20"/>
      <w:u w:val="none"/>
    </w:rPr>
  </w:style>
  <w:style w:type="character" w:customStyle="1" w:styleId="117">
    <w:name w:val="font21"/>
    <w:basedOn w:val="40"/>
    <w:autoRedefine/>
    <w:qFormat/>
    <w:uiPriority w:val="0"/>
    <w:rPr>
      <w:rFonts w:hint="eastAsia" w:ascii="宋体" w:hAnsi="宋体" w:eastAsia="宋体" w:cs="宋体"/>
      <w:color w:val="000000"/>
      <w:sz w:val="20"/>
      <w:szCs w:val="20"/>
      <w:u w:val="none"/>
    </w:rPr>
  </w:style>
  <w:style w:type="paragraph" w:customStyle="1" w:styleId="118">
    <w:name w:val="正文段"/>
    <w:basedOn w:val="1"/>
    <w:autoRedefine/>
    <w:qFormat/>
    <w:uiPriority w:val="0"/>
    <w:pPr>
      <w:widowControl/>
      <w:snapToGrid w:val="0"/>
      <w:spacing w:afterLines="50"/>
      <w:ind w:firstLine="200" w:firstLineChars="200"/>
    </w:pPr>
    <w:rPr>
      <w:kern w:val="0"/>
      <w:sz w:val="24"/>
    </w:rPr>
  </w:style>
  <w:style w:type="character" w:customStyle="1" w:styleId="119">
    <w:name w:val="font91"/>
    <w:basedOn w:val="40"/>
    <w:autoRedefine/>
    <w:qFormat/>
    <w:uiPriority w:val="0"/>
    <w:rPr>
      <w:rFonts w:hint="eastAsia" w:ascii="宋体" w:hAnsi="宋体" w:eastAsia="宋体" w:cs="宋体"/>
      <w:color w:val="000000"/>
      <w:sz w:val="20"/>
      <w:szCs w:val="20"/>
      <w:u w:val="none"/>
      <w:vertAlign w:val="superscript"/>
    </w:rPr>
  </w:style>
  <w:style w:type="character" w:customStyle="1" w:styleId="120">
    <w:name w:val="font81"/>
    <w:basedOn w:val="40"/>
    <w:autoRedefine/>
    <w:qFormat/>
    <w:uiPriority w:val="0"/>
    <w:rPr>
      <w:rFonts w:ascii="方正书宋_GBK" w:hAnsi="方正书宋_GBK" w:eastAsia="方正书宋_GBK" w:cs="方正书宋_GBK"/>
      <w:color w:val="000000"/>
      <w:sz w:val="20"/>
      <w:szCs w:val="20"/>
      <w:u w:val="none"/>
    </w:rPr>
  </w:style>
  <w:style w:type="character" w:customStyle="1" w:styleId="121">
    <w:name w:val="font101"/>
    <w:basedOn w:val="40"/>
    <w:autoRedefine/>
    <w:qFormat/>
    <w:uiPriority w:val="0"/>
    <w:rPr>
      <w:rFonts w:hint="eastAsia" w:ascii="宋体" w:hAnsi="宋体" w:eastAsia="宋体" w:cs="宋体"/>
      <w:color w:val="000000"/>
      <w:sz w:val="20"/>
      <w:szCs w:val="20"/>
      <w:u w:val="none"/>
      <w:vertAlign w:val="subscript"/>
    </w:rPr>
  </w:style>
  <w:style w:type="character" w:customStyle="1" w:styleId="122">
    <w:name w:val="font41"/>
    <w:basedOn w:val="40"/>
    <w:autoRedefine/>
    <w:qFormat/>
    <w:uiPriority w:val="0"/>
    <w:rPr>
      <w:rFonts w:hint="eastAsia" w:ascii="宋体" w:hAnsi="宋体" w:eastAsia="宋体" w:cs="宋体"/>
      <w:color w:val="000000"/>
      <w:sz w:val="20"/>
      <w:szCs w:val="20"/>
      <w:u w:val="none"/>
    </w:rPr>
  </w:style>
  <w:style w:type="character" w:customStyle="1" w:styleId="123">
    <w:name w:val="font121"/>
    <w:basedOn w:val="40"/>
    <w:autoRedefine/>
    <w:qFormat/>
    <w:uiPriority w:val="0"/>
    <w:rPr>
      <w:rFonts w:hint="eastAsia" w:ascii="宋体" w:hAnsi="宋体" w:eastAsia="宋体" w:cs="宋体"/>
      <w:color w:val="000000"/>
      <w:sz w:val="20"/>
      <w:szCs w:val="20"/>
      <w:u w:val="none"/>
      <w:vertAlign w:val="subscript"/>
    </w:rPr>
  </w:style>
  <w:style w:type="character" w:customStyle="1" w:styleId="124">
    <w:name w:val="font131"/>
    <w:basedOn w:val="40"/>
    <w:autoRedefine/>
    <w:qFormat/>
    <w:uiPriority w:val="0"/>
    <w:rPr>
      <w:rFonts w:hint="eastAsia" w:ascii="宋体" w:hAnsi="宋体" w:eastAsia="宋体" w:cs="宋体"/>
      <w:color w:val="000000"/>
      <w:sz w:val="20"/>
      <w:szCs w:val="20"/>
      <w:u w:val="none"/>
      <w:vertAlign w:val="superscript"/>
    </w:rPr>
  </w:style>
  <w:style w:type="character" w:customStyle="1" w:styleId="125">
    <w:name w:val="font141"/>
    <w:basedOn w:val="40"/>
    <w:autoRedefine/>
    <w:qFormat/>
    <w:uiPriority w:val="0"/>
    <w:rPr>
      <w:rFonts w:ascii="Arial" w:hAnsi="Arial" w:cs="Arial"/>
      <w:color w:val="000000"/>
      <w:sz w:val="20"/>
      <w:szCs w:val="20"/>
      <w:u w:val="none"/>
    </w:rPr>
  </w:style>
  <w:style w:type="character" w:customStyle="1" w:styleId="126">
    <w:name w:val="font151"/>
    <w:basedOn w:val="40"/>
    <w:autoRedefine/>
    <w:qFormat/>
    <w:uiPriority w:val="0"/>
    <w:rPr>
      <w:rFonts w:ascii="Microsoft JhengHei UI" w:hAnsi="Microsoft JhengHei UI" w:eastAsia="Microsoft JhengHei UI" w:cs="Microsoft JhengHei UI"/>
      <w:color w:val="000000"/>
      <w:sz w:val="20"/>
      <w:szCs w:val="20"/>
      <w:u w:val="none"/>
    </w:rPr>
  </w:style>
  <w:style w:type="character" w:customStyle="1" w:styleId="127">
    <w:name w:val="font171"/>
    <w:basedOn w:val="40"/>
    <w:autoRedefine/>
    <w:qFormat/>
    <w:uiPriority w:val="0"/>
    <w:rPr>
      <w:rFonts w:hint="eastAsia" w:ascii="Microsoft JhengHei UI" w:hAnsi="Microsoft JhengHei UI" w:eastAsia="Microsoft JhengHei UI" w:cs="Microsoft JhengHei UI"/>
      <w:color w:val="000000"/>
      <w:sz w:val="20"/>
      <w:szCs w:val="20"/>
      <w:u w:val="none"/>
      <w:vertAlign w:val="subscript"/>
    </w:rPr>
  </w:style>
  <w:style w:type="character" w:customStyle="1" w:styleId="128">
    <w:name w:val="font181"/>
    <w:basedOn w:val="40"/>
    <w:autoRedefine/>
    <w:qFormat/>
    <w:uiPriority w:val="0"/>
    <w:rPr>
      <w:rFonts w:hint="default" w:ascii="Arial" w:hAnsi="Arial" w:cs="Arial"/>
      <w:color w:val="000000"/>
      <w:sz w:val="20"/>
      <w:szCs w:val="20"/>
      <w:u w:val="none"/>
      <w:vertAlign w:val="subscript"/>
    </w:rPr>
  </w:style>
  <w:style w:type="character" w:customStyle="1" w:styleId="129">
    <w:name w:val="font161"/>
    <w:basedOn w:val="40"/>
    <w:autoRedefine/>
    <w:qFormat/>
    <w:uiPriority w:val="0"/>
    <w:rPr>
      <w:rFonts w:hint="default" w:ascii="Times New Roman" w:hAnsi="Times New Roman" w:cs="Times New Roman"/>
      <w:color w:val="000000"/>
      <w:sz w:val="20"/>
      <w:szCs w:val="20"/>
      <w:u w:val="none"/>
      <w:vertAlign w:val="subscript"/>
    </w:rPr>
  </w:style>
  <w:style w:type="character" w:customStyle="1" w:styleId="130">
    <w:name w:val="font112"/>
    <w:basedOn w:val="40"/>
    <w:autoRedefine/>
    <w:qFormat/>
    <w:uiPriority w:val="0"/>
    <w:rPr>
      <w:rFonts w:hint="default" w:ascii="Times New Roman" w:hAnsi="Times New Roman" w:cs="Times New Roman"/>
      <w:color w:val="000000"/>
      <w:sz w:val="28"/>
      <w:szCs w:val="28"/>
      <w:u w:val="none"/>
    </w:rPr>
  </w:style>
  <w:style w:type="paragraph" w:customStyle="1" w:styleId="131">
    <w:name w:val="BodyText"/>
    <w:basedOn w:val="1"/>
    <w:next w:val="132"/>
    <w:autoRedefine/>
    <w:qFormat/>
    <w:uiPriority w:val="0"/>
    <w:pPr>
      <w:spacing w:line="300" w:lineRule="auto"/>
      <w:jc w:val="center"/>
      <w:textAlignment w:val="baseline"/>
    </w:pPr>
    <w:rPr>
      <w:rFonts w:ascii="宋体" w:hAnsi="宋体"/>
      <w:sz w:val="24"/>
      <w:szCs w:val="24"/>
    </w:rPr>
  </w:style>
  <w:style w:type="paragraph" w:customStyle="1" w:styleId="132">
    <w:name w:val="TOC2"/>
    <w:basedOn w:val="1"/>
    <w:next w:val="1"/>
    <w:autoRedefine/>
    <w:qFormat/>
    <w:uiPriority w:val="0"/>
    <w:pPr>
      <w:spacing w:line="413" w:lineRule="auto"/>
      <w:ind w:left="240" w:leftChars="100"/>
      <w:textAlignment w:val="baseline"/>
    </w:pPr>
    <w:rPr>
      <w:rFonts w:ascii="Calibri" w:hAnsi="Calibri" w:eastAsia="仿宋"/>
      <w:sz w:val="24"/>
      <w:szCs w:val="24"/>
    </w:rPr>
  </w:style>
  <w:style w:type="paragraph" w:customStyle="1" w:styleId="133">
    <w:name w:val="样式 仿宋_GB2312 (符号) 宋体 小四 黑色 行距: 1.5 倍行距 首行缩进:  2 字符"/>
    <w:basedOn w:val="1"/>
    <w:autoRedefine/>
    <w:qFormat/>
    <w:uiPriority w:val="0"/>
    <w:pPr>
      <w:ind w:firstLine="480" w:firstLineChars="200"/>
    </w:pPr>
    <w:rPr>
      <w:rFonts w:ascii="Verdana" w:hAnsi="Cambria" w:eastAsia="Times New Roman" w:cs="Verdana"/>
      <w:color w:val="000000"/>
      <w:sz w:val="28"/>
      <w:szCs w:val="28"/>
    </w:rPr>
  </w:style>
  <w:style w:type="paragraph" w:customStyle="1" w:styleId="134">
    <w:name w:val="正文文本1"/>
    <w:basedOn w:val="1"/>
    <w:autoRedefine/>
    <w:qFormat/>
    <w:uiPriority w:val="0"/>
    <w:pPr>
      <w:ind w:left="700" w:hanging="700" w:hangingChars="250"/>
    </w:pPr>
    <w:rPr>
      <w:rFonts w:ascii="Verdana" w:hAnsi="楷体" w:eastAsia="Times New Roman" w:cs="Verdana"/>
      <w:color w:val="000000"/>
      <w:sz w:val="28"/>
      <w:szCs w:val="28"/>
    </w:rPr>
  </w:style>
  <w:style w:type="paragraph" w:customStyle="1" w:styleId="135">
    <w:name w:val="Default Text"/>
    <w:qFormat/>
    <w:uiPriority w:val="0"/>
    <w:pPr>
      <w:widowControl w:val="0"/>
    </w:pPr>
    <w:rPr>
      <w:rFonts w:ascii="Times New Roman" w:hAnsi="Times New Roman" w:eastAsia="宋体" w:cs="Times New Roman"/>
      <w:color w:val="000000"/>
      <w:sz w:val="24"/>
      <w:szCs w:val="24"/>
      <w:lang w:val="en-US" w:eastAsia="zh-CN" w:bidi="ar-SA"/>
    </w:rPr>
  </w:style>
  <w:style w:type="paragraph" w:customStyle="1" w:styleId="136">
    <w:name w:val="Bid_正文"/>
    <w:basedOn w:val="10"/>
    <w:autoRedefine/>
    <w:qFormat/>
    <w:uiPriority w:val="0"/>
    <w:pPr>
      <w:spacing w:afterLines="50" w:line="360" w:lineRule="auto"/>
      <w:ind w:firstLine="480"/>
    </w:pPr>
  </w:style>
  <w:style w:type="paragraph" w:customStyle="1" w:styleId="137">
    <w:name w:val="Table Text"/>
    <w:basedOn w:val="1"/>
    <w:semiHidden/>
    <w:qFormat/>
    <w:uiPriority w:val="0"/>
    <w:rPr>
      <w:rFonts w:ascii="宋体" w:hAnsi="宋体" w:cs="宋体"/>
      <w:sz w:val="24"/>
      <w:szCs w:val="24"/>
      <w:lang w:eastAsia="en-US"/>
    </w:rPr>
  </w:style>
  <w:style w:type="paragraph" w:customStyle="1" w:styleId="138">
    <w:name w:val="Normal_0"/>
    <w:basedOn w:val="139"/>
    <w:next w:val="32"/>
    <w:qFormat/>
    <w:uiPriority w:val="0"/>
    <w:rPr>
      <w:rFonts w:eastAsia="Times New Roman"/>
      <w:sz w:val="24"/>
      <w:szCs w:val="24"/>
    </w:rPr>
  </w:style>
  <w:style w:type="paragraph" w:customStyle="1" w:styleId="139">
    <w:name w:val="正文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Normal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1">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首行缩进 2_0"/>
    <w:qFormat/>
    <w:uiPriority w:val="99"/>
    <w:pPr>
      <w:widowControl w:val="0"/>
      <w:spacing w:before="240" w:line="360" w:lineRule="auto"/>
      <w:ind w:firstLine="420" w:firstLineChars="200"/>
      <w:jc w:val="both"/>
    </w:pPr>
    <w:rPr>
      <w:rFonts w:ascii="宋体" w:hAnsi="宋体" w:eastAsia="宋体" w:cs="Times New Roman"/>
      <w:kern w:val="2"/>
      <w:sz w:val="21"/>
      <w:szCs w:val="20"/>
      <w:lang w:val="en-US" w:eastAsia="zh-CN" w:bidi="ar-SA"/>
    </w:rPr>
  </w:style>
  <w:style w:type="paragraph" w:customStyle="1" w:styleId="143">
    <w:name w:val="_Style 6_0"/>
    <w:next w:val="85"/>
    <w:qFormat/>
    <w:uiPriority w:val="0"/>
    <w:pPr>
      <w:keepNext/>
      <w:keepLines/>
      <w:widowControl w:val="0"/>
      <w:spacing w:line="360" w:lineRule="auto"/>
      <w:jc w:val="both"/>
      <w:outlineLvl w:val="9"/>
    </w:pPr>
    <w:rPr>
      <w:rFonts w:ascii="Times New Roman" w:hAnsi="Times New Roman" w:eastAsia="黑体" w:cs="Times New Roman"/>
      <w:b/>
      <w:bCs/>
      <w:kern w:val="44"/>
      <w:sz w:val="32"/>
      <w:szCs w:val="44"/>
      <w:lang w:val="en-US" w:eastAsia="zh-CN" w:bidi="ar-SA"/>
    </w:rPr>
  </w:style>
  <w:style w:type="paragraph" w:customStyle="1" w:styleId="144">
    <w:name w:val="标题 2_0"/>
    <w:next w:val="85"/>
    <w:qFormat/>
    <w:uiPriority w:val="0"/>
    <w:pPr>
      <w:keepNext/>
      <w:keepLines/>
      <w:widowControl w:val="0"/>
      <w:spacing w:before="60" w:after="60" w:line="413" w:lineRule="auto"/>
      <w:jc w:val="both"/>
      <w:outlineLvl w:val="1"/>
    </w:pPr>
    <w:rPr>
      <w:rFonts w:ascii="Arial" w:hAnsi="Arial" w:eastAsia="黑体" w:cs="Times New Roman"/>
      <w:b/>
      <w:bCs/>
      <w:kern w:val="2"/>
      <w:sz w:val="21"/>
      <w:szCs w:val="32"/>
      <w:lang w:val="en-US" w:eastAsia="zh-CN" w:bidi="ar-SA"/>
    </w:rPr>
  </w:style>
  <w:style w:type="paragraph" w:customStyle="1" w:styleId="145">
    <w:name w:val="标题 3_1"/>
    <w:next w:val="85"/>
    <w:qFormat/>
    <w:uiPriority w:val="0"/>
    <w:pPr>
      <w:keepNext/>
      <w:keepLines/>
      <w:widowControl w:val="0"/>
      <w:spacing w:line="360" w:lineRule="auto"/>
      <w:jc w:val="both"/>
      <w:outlineLvl w:val="2"/>
    </w:pPr>
    <w:rPr>
      <w:rFonts w:ascii="Times New Roman" w:hAnsi="Times New Roman" w:eastAsia="黑体" w:cs="Times New Roman"/>
      <w:b/>
      <w:bCs/>
      <w:kern w:val="2"/>
      <w:sz w:val="21"/>
      <w:szCs w:val="32"/>
      <w:lang w:val="en-US" w:eastAsia="zh-CN" w:bidi="ar-SA"/>
    </w:rPr>
  </w:style>
  <w:style w:type="paragraph" w:customStyle="1" w:styleId="146">
    <w:name w:val="WPS Plain"/>
    <w:qFormat/>
    <w:uiPriority w:val="99"/>
    <w:rPr>
      <w:rFonts w:ascii="Times New Roman" w:hAnsi="Times New Roman" w:eastAsia="宋体" w:cs="Times New Roman"/>
      <w:lang w:val="en-US" w:eastAsia="zh-CN" w:bidi="ar-SA"/>
    </w:rPr>
  </w:style>
  <w:style w:type="character" w:customStyle="1" w:styleId="147">
    <w:name w:val="标题 1 Char"/>
    <w:link w:val="4"/>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8.xml"/><Relationship Id="rId25" Type="http://schemas.openxmlformats.org/officeDocument/2006/relationships/header" Target="header6.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84</Pages>
  <Words>77</Words>
  <Characters>94</Characters>
  <Lines>252</Lines>
  <Paragraphs>71</Paragraphs>
  <TotalTime>0</TotalTime>
  <ScaleCrop>false</ScaleCrop>
  <LinksUpToDate>false</LinksUpToDate>
  <CharactersWithSpaces>96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2025-11-18T11:16:00Z</dcterms:created>
  <dc:creator>Administrator</dc:creator>
  <cp:lastModifiedBy>⁶⁶⁶₆₆₆666</cp:lastModifiedBy>
  <cp:lastPrinted>2026-04-17T02:52:00Z</cp:lastPrinted>
  <dcterms:modified xsi:type="dcterms:W3CDTF">2026-11-05T06:01:00Z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A773C060AF3745D683FE7BE6E1C46B53_13</vt:lpwstr>
  </property>
  <property fmtid="{D5CDD505-2E9C-101B-9397-08002B2CF9AE}" pid="4" name="KSOTemplateDocerSaveRecord">
    <vt:lpwstr>eyJoZGlkIjoiMTY4MjRlMmE4YWVlNmYwMGVlYjcwYjY5NzM4ZjliZmQiLCJ1c2VySWQiOiIzMTA4NzY4OTUifQ==</vt:lpwstr>
  </property>
</Properties>
</file>